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41" w:rsidRPr="005E755C" w:rsidRDefault="00184BFB" w:rsidP="00253D12">
      <w:pPr>
        <w:bidi w:val="0"/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  <w:lang w:bidi="ar-IQ"/>
        </w:rPr>
      </w:pPr>
      <w:bookmarkStart w:id="0" w:name="_GoBack"/>
      <w:bookmarkEnd w:id="0"/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>Biostratigraphy Of</w:t>
      </w:r>
      <w:r w:rsidR="000F6F25"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 </w:t>
      </w:r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Mauddud Formation In </w:t>
      </w:r>
    </w:p>
    <w:p w:rsidR="000E4F47" w:rsidRPr="005E755C" w:rsidRDefault="00184BFB" w:rsidP="00253D12">
      <w:pPr>
        <w:bidi w:val="0"/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  <w:lang w:bidi="ar-IQ"/>
        </w:rPr>
      </w:pPr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Badra </w:t>
      </w:r>
      <w:r w:rsidR="00814E60"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well </w:t>
      </w:r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>–</w:t>
      </w:r>
      <w:r w:rsidR="00D00141"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 1</w:t>
      </w:r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>;</w:t>
      </w:r>
      <w:r w:rsidR="000F6F25"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 </w:t>
      </w:r>
      <w:r w:rsidR="007750FD" w:rsidRPr="005E755C">
        <w:rPr>
          <w:rFonts w:asciiTheme="minorBidi" w:hAnsiTheme="minorBidi"/>
          <w:b/>
          <w:bCs/>
          <w:sz w:val="36"/>
          <w:szCs w:val="36"/>
          <w:lang w:bidi="ar-IQ"/>
        </w:rPr>
        <w:t>Eastern</w:t>
      </w:r>
      <w:r w:rsidRPr="005E755C">
        <w:rPr>
          <w:rFonts w:asciiTheme="minorBidi" w:hAnsiTheme="minorBidi"/>
          <w:b/>
          <w:bCs/>
          <w:sz w:val="36"/>
          <w:szCs w:val="36"/>
          <w:lang w:bidi="ar-IQ"/>
        </w:rPr>
        <w:t xml:space="preserve"> Iraq</w:t>
      </w:r>
    </w:p>
    <w:p w:rsidR="00117207" w:rsidRPr="005E755C" w:rsidRDefault="00BC08A7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5E755C">
        <w:rPr>
          <w:rFonts w:asciiTheme="majorBidi" w:hAnsiTheme="majorBidi" w:cstheme="majorBidi"/>
          <w:b/>
          <w:bCs/>
          <w:sz w:val="24"/>
          <w:szCs w:val="24"/>
          <w:lang w:bidi="ar-IQ"/>
        </w:rPr>
        <w:t>Noor A. Noori</w:t>
      </w:r>
    </w:p>
    <w:p w:rsidR="006A6794" w:rsidRPr="005E755C" w:rsidRDefault="00BC08A7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bidi="ar-IQ"/>
        </w:rPr>
      </w:pPr>
      <w:r w:rsidRPr="005E755C">
        <w:rPr>
          <w:rFonts w:ascii="Times New Roman" w:hAnsi="Times New Roman" w:cs="Times New Roman"/>
          <w:i/>
          <w:iCs/>
          <w:sz w:val="24"/>
          <w:szCs w:val="24"/>
        </w:rPr>
        <w:t>University of Karbala - College of Agriculture</w:t>
      </w:r>
    </w:p>
    <w:p w:rsidR="005E755C" w:rsidRPr="005E755C" w:rsidRDefault="00B3638E" w:rsidP="00E4025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ar-IQ"/>
        </w:rPr>
      </w:pPr>
      <w:hyperlink r:id="rId9" w:history="1">
        <w:r w:rsidR="005E755C" w:rsidRPr="005E755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bidi="ar-IQ"/>
          </w:rPr>
          <w:t>noora.alyassery@yahoo.com</w:t>
        </w:r>
      </w:hyperlink>
      <w:r w:rsidR="00E4025E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</w:p>
    <w:p w:rsidR="005E755C" w:rsidRPr="005E755C" w:rsidRDefault="005E755C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5E755C">
        <w:rPr>
          <w:rFonts w:asciiTheme="majorBidi" w:hAnsiTheme="majorBidi" w:cstheme="majorBidi"/>
          <w:b/>
          <w:bCs/>
          <w:sz w:val="24"/>
          <w:szCs w:val="24"/>
        </w:rPr>
        <w:t>Sa'ad S. J. Al-Sheikhly,</w:t>
      </w:r>
      <w:r w:rsidRPr="005E755C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and</w:t>
      </w:r>
    </w:p>
    <w:p w:rsidR="006A6794" w:rsidRPr="00253D12" w:rsidRDefault="006A6794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bidi="ar-IQ"/>
        </w:rPr>
      </w:pPr>
      <w:r w:rsidRPr="00253D12">
        <w:rPr>
          <w:rFonts w:ascii="Times New Roman" w:hAnsi="Times New Roman" w:cs="Times New Roman"/>
          <w:i/>
          <w:iCs/>
          <w:sz w:val="24"/>
          <w:szCs w:val="24"/>
        </w:rPr>
        <w:t>University of Baghdad - College of Science</w:t>
      </w:r>
    </w:p>
    <w:p w:rsidR="005E755C" w:rsidRPr="005E755C" w:rsidRDefault="00B3638E" w:rsidP="00E4025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ar-IQ"/>
        </w:rPr>
      </w:pPr>
      <w:hyperlink r:id="rId10" w:history="1">
        <w:r w:rsidR="005E755C" w:rsidRPr="005E755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bidi="ar-IQ"/>
          </w:rPr>
          <w:t>Saadalsheikhly@yahoo.com</w:t>
        </w:r>
      </w:hyperlink>
      <w:r w:rsidR="00E4025E">
        <w:rPr>
          <w:rFonts w:ascii="Times New Roman" w:hAnsi="Times New Roman" w:cs="Times New Roman"/>
          <w:sz w:val="24"/>
          <w:szCs w:val="24"/>
          <w:lang w:bidi="ar-IQ"/>
        </w:rPr>
        <w:t xml:space="preserve"> </w:t>
      </w:r>
    </w:p>
    <w:p w:rsidR="005E755C" w:rsidRPr="005E755C" w:rsidRDefault="005E755C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5E755C">
        <w:rPr>
          <w:rFonts w:asciiTheme="majorBidi" w:hAnsiTheme="majorBidi" w:cstheme="majorBidi"/>
          <w:b/>
          <w:bCs/>
          <w:sz w:val="24"/>
          <w:szCs w:val="24"/>
        </w:rPr>
        <w:t>Salam</w:t>
      </w:r>
      <w:r w:rsidRPr="005E755C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I. M. Al-Dulaim</w:t>
      </w:r>
    </w:p>
    <w:p w:rsidR="00E700CB" w:rsidRPr="00253D12" w:rsidRDefault="00BC08A7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bidi="ar-IQ"/>
        </w:rPr>
      </w:pPr>
      <w:r w:rsidRPr="00253D12">
        <w:rPr>
          <w:rFonts w:ascii="Times New Roman" w:hAnsi="Times New Roman" w:cs="Times New Roman"/>
          <w:i/>
          <w:iCs/>
          <w:sz w:val="24"/>
          <w:szCs w:val="24"/>
        </w:rPr>
        <w:t>University of Baghdad - College of Science</w:t>
      </w:r>
    </w:p>
    <w:p w:rsidR="005E755C" w:rsidRPr="00253D12" w:rsidRDefault="00B3638E" w:rsidP="00E4025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Simplified Arabic" w:hAnsi="Simplified Arabic" w:cs="Simplified Arabic"/>
          <w:i/>
          <w:iCs/>
          <w:sz w:val="24"/>
          <w:szCs w:val="24"/>
          <w:lang w:bidi="ar-IQ"/>
        </w:rPr>
      </w:pPr>
      <w:hyperlink r:id="rId11" w:history="1">
        <w:r w:rsidR="005E755C" w:rsidRPr="00253D12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lang w:bidi="ar-IQ"/>
          </w:rPr>
          <w:t>Salamrudist@yahoo.com</w:t>
        </w:r>
      </w:hyperlink>
    </w:p>
    <w:p w:rsidR="00553A0E" w:rsidRPr="00E4025E" w:rsidRDefault="000F6F25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E4025E">
        <w:rPr>
          <w:rFonts w:asciiTheme="majorBidi" w:hAnsiTheme="majorBidi" w:cstheme="majorBidi"/>
          <w:b/>
          <w:bCs/>
          <w:sz w:val="28"/>
          <w:szCs w:val="28"/>
          <w:lang w:bidi="ar-IQ"/>
        </w:rPr>
        <w:t>Abstract</w:t>
      </w:r>
    </w:p>
    <w:p w:rsidR="00256D46" w:rsidRPr="005E755C" w:rsidRDefault="009D6A65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0"/>
          <w:szCs w:val="20"/>
        </w:rPr>
      </w:pPr>
      <w:r w:rsidRPr="005E755C">
        <w:rPr>
          <w:rFonts w:asciiTheme="majorBidi" w:hAnsiTheme="majorBidi" w:cstheme="majorBidi"/>
          <w:sz w:val="20"/>
          <w:szCs w:val="20"/>
          <w:lang w:bidi="ar-IQ"/>
        </w:rPr>
        <w:t xml:space="preserve">         </w:t>
      </w:r>
      <w:r w:rsidR="00B679DF" w:rsidRPr="005E755C">
        <w:rPr>
          <w:rFonts w:asciiTheme="majorBidi" w:hAnsiTheme="majorBidi" w:cstheme="majorBidi"/>
          <w:sz w:val="20"/>
          <w:szCs w:val="20"/>
          <w:lang w:bidi="ar-IQ"/>
        </w:rPr>
        <w:t xml:space="preserve"> </w:t>
      </w:r>
      <w:r w:rsidR="008B047F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</w:t>
      </w:r>
      <w:r w:rsidR="005506F3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The Muaddud Formation 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>is the</w:t>
      </w:r>
      <w:r w:rsidR="00484209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</w:t>
      </w:r>
      <w:r w:rsidR="00C57DC8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most </w:t>
      </w:r>
      <w:r w:rsidR="00484209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important and widespread Lower Cretaceous </w:t>
      </w:r>
      <w:r w:rsidR="00814E60" w:rsidRPr="005E755C">
        <w:rPr>
          <w:rFonts w:asciiTheme="majorBidi" w:hAnsiTheme="majorBidi" w:cstheme="majorBidi"/>
          <w:color w:val="131313"/>
          <w:sz w:val="20"/>
          <w:szCs w:val="20"/>
        </w:rPr>
        <w:t>f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>ormation in Iraq. This formation</w:t>
      </w:r>
      <w:r w:rsidR="00C57DC8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has been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studied at Badra well No-1 within Badra oil field</w:t>
      </w:r>
      <w:r w:rsidR="00484209" w:rsidRPr="005E755C">
        <w:rPr>
          <w:rFonts w:asciiTheme="majorBidi" w:hAnsiTheme="majorBidi" w:cstheme="majorBidi"/>
          <w:color w:val="131313"/>
          <w:sz w:val="20"/>
          <w:szCs w:val="20"/>
        </w:rPr>
        <w:t>, at E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>astern Iraq. Seventy thin sections were prepared and stud</w:t>
      </w:r>
      <w:r w:rsidR="00484209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ied in this study. </w:t>
      </w:r>
      <w:r w:rsidR="00814E60" w:rsidRPr="005E755C">
        <w:rPr>
          <w:rFonts w:asciiTheme="majorBidi" w:hAnsiTheme="majorBidi" w:cstheme="majorBidi"/>
          <w:color w:val="131313"/>
          <w:sz w:val="20"/>
          <w:szCs w:val="20"/>
        </w:rPr>
        <w:t>N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>ine</w:t>
      </w:r>
      <w:r w:rsidR="007C591B" w:rsidRPr="005E755C">
        <w:rPr>
          <w:rFonts w:asciiTheme="majorBidi" w:hAnsiTheme="majorBidi" w:cstheme="majorBidi"/>
          <w:color w:val="131313"/>
          <w:sz w:val="20"/>
          <w:szCs w:val="20"/>
        </w:rPr>
        <w:t>teen</w:t>
      </w:r>
      <w:r w:rsidR="00915F20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species of foraminifera </w:t>
      </w:r>
      <w:r w:rsidR="00256D46" w:rsidRPr="005E755C">
        <w:rPr>
          <w:rFonts w:asciiTheme="majorBidi" w:hAnsiTheme="majorBidi" w:cstheme="majorBidi"/>
          <w:color w:val="131313"/>
          <w:sz w:val="20"/>
          <w:szCs w:val="20"/>
        </w:rPr>
        <w:t>were determined,</w:t>
      </w:r>
      <w:r w:rsidR="00BC08A7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in addition to that high abundant of rudist, bivalvia and gastropoda shells fragment were identified in this study.</w:t>
      </w:r>
      <w:r w:rsidR="00256D46"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</w:t>
      </w:r>
      <w:r w:rsidR="00BC08A7" w:rsidRPr="005E755C">
        <w:rPr>
          <w:rFonts w:asciiTheme="majorBidi" w:hAnsiTheme="majorBidi" w:cstheme="majorBidi"/>
          <w:color w:val="131313"/>
          <w:sz w:val="20"/>
          <w:szCs w:val="20"/>
        </w:rPr>
        <w:t>T</w:t>
      </w:r>
      <w:r w:rsidR="00256D46" w:rsidRPr="005E755C">
        <w:rPr>
          <w:rFonts w:asciiTheme="majorBidi" w:hAnsiTheme="majorBidi" w:cstheme="majorBidi"/>
          <w:color w:val="131313"/>
          <w:sz w:val="20"/>
          <w:szCs w:val="20"/>
        </w:rPr>
        <w:t>hree biozones were distinguished.</w:t>
      </w:r>
    </w:p>
    <w:p w:rsidR="00253D12" w:rsidRDefault="00256D4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0"/>
          <w:szCs w:val="20"/>
        </w:rPr>
      </w:pPr>
      <w:r w:rsidRPr="005E755C">
        <w:rPr>
          <w:rFonts w:asciiTheme="majorBidi" w:hAnsiTheme="majorBidi" w:cstheme="majorBidi"/>
          <w:color w:val="131313"/>
          <w:sz w:val="20"/>
          <w:szCs w:val="20"/>
        </w:rPr>
        <w:t>The age of the Formation is determine</w:t>
      </w:r>
      <w:r w:rsidR="00484209" w:rsidRPr="005E755C">
        <w:rPr>
          <w:rFonts w:asciiTheme="majorBidi" w:hAnsiTheme="majorBidi" w:cstheme="majorBidi"/>
          <w:color w:val="131313"/>
          <w:sz w:val="20"/>
          <w:szCs w:val="20"/>
        </w:rPr>
        <w:t>d according to the fossil content</w:t>
      </w:r>
      <w:r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 as Late Albian – Cenomanian,</w:t>
      </w:r>
    </w:p>
    <w:p w:rsidR="00253D12" w:rsidRPr="005E755C" w:rsidRDefault="00253D1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Simplified Arabic" w:hAnsi="Simplified Arabic" w:cs="Simplified Arabic"/>
          <w:color w:val="131313"/>
          <w:sz w:val="20"/>
          <w:szCs w:val="20"/>
        </w:rPr>
      </w:pPr>
      <w:r w:rsidRPr="005E755C">
        <w:rPr>
          <w:rFonts w:asciiTheme="majorBidi" w:hAnsiTheme="majorBidi" w:cstheme="majorBidi"/>
          <w:b/>
          <w:bCs/>
          <w:color w:val="131313"/>
          <w:sz w:val="20"/>
          <w:szCs w:val="20"/>
        </w:rPr>
        <w:t>Keywords</w:t>
      </w:r>
      <w:r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:- Mauddud Formation, Biostratigraphy, Foraminifera, </w:t>
      </w:r>
      <w:r w:rsidRPr="005E755C">
        <w:rPr>
          <w:rFonts w:asciiTheme="majorBidi" w:hAnsiTheme="majorBidi" w:cstheme="majorBidi"/>
          <w:i/>
          <w:iCs/>
          <w:color w:val="131313"/>
          <w:sz w:val="20"/>
          <w:szCs w:val="20"/>
        </w:rPr>
        <w:t>Orbitolina</w:t>
      </w:r>
      <w:r w:rsidRPr="005E755C">
        <w:rPr>
          <w:rFonts w:asciiTheme="majorBidi" w:hAnsiTheme="majorBidi" w:cstheme="majorBidi"/>
          <w:color w:val="131313"/>
          <w:sz w:val="20"/>
          <w:szCs w:val="20"/>
        </w:rPr>
        <w:t xml:space="preserve">, and Badra – 1. </w:t>
      </w:r>
    </w:p>
    <w:p w:rsidR="006A1BC2" w:rsidRPr="00E4025E" w:rsidRDefault="00253D12" w:rsidP="00253D12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E4025E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الخلاصة </w:t>
      </w:r>
    </w:p>
    <w:p w:rsidR="005927AD" w:rsidRPr="00253D12" w:rsidRDefault="006A1BC2" w:rsidP="00253D12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0"/>
          <w:szCs w:val="20"/>
          <w:lang w:bidi="ar-IQ"/>
        </w:rPr>
      </w:pPr>
      <w:r w:rsidRPr="00253D12">
        <w:rPr>
          <w:rFonts w:ascii="Simplified Arabic" w:hAnsi="Simplified Arabic" w:cs="Simplified Arabic" w:hint="cs"/>
          <w:b/>
          <w:bCs/>
          <w:sz w:val="20"/>
          <w:szCs w:val="20"/>
          <w:rtl/>
          <w:lang w:bidi="ar-IQ"/>
        </w:rPr>
        <w:t xml:space="preserve">     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يعتبر تكوين المودود احد التكاوين المهمة التي ترسبت و بشكل واسع ضمن الطباشيري الأسفل في العراق. تم دراسة التكوين في بئر بدرة – 1 و </w:t>
      </w:r>
      <w:r w:rsidR="004D0416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الواقع ضمن حقل بدرة النفطي شرق 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>العراق. تم تحضير 70 شريحة رقيقة , ومن خلال دراسة تلك الشرائح تم تحديد تسعة</w:t>
      </w:r>
      <w:r w:rsidR="007C591B" w:rsidRPr="00253D12">
        <w:rPr>
          <w:rFonts w:ascii="Simplified Arabic" w:hAnsi="Simplified Arabic" w:cs="Simplified Arabic" w:hint="cs"/>
          <w:sz w:val="20"/>
          <w:szCs w:val="20"/>
          <w:rtl/>
          <w:lang w:bidi="ar-IQ"/>
        </w:rPr>
        <w:t xml:space="preserve"> عشر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</w:t>
      </w:r>
      <w:r w:rsidR="007C591B" w:rsidRPr="00253D12">
        <w:rPr>
          <w:rFonts w:ascii="Simplified Arabic" w:hAnsi="Simplified Arabic" w:cs="Simplified Arabic" w:hint="cs"/>
          <w:sz w:val="20"/>
          <w:szCs w:val="20"/>
          <w:rtl/>
          <w:lang w:bidi="ar-IQ"/>
        </w:rPr>
        <w:t>نوعا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من الفورامنفيرا ,</w:t>
      </w:r>
      <w:r w:rsidR="00BC08A7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هذا إضافة إلى تمييز وفرة من قطع الرودست و بعض الأصداف و قطع من بطني</w:t>
      </w:r>
      <w:r w:rsidR="00814E60" w:rsidRPr="00253D12">
        <w:rPr>
          <w:rFonts w:ascii="Simplified Arabic" w:hAnsi="Simplified Arabic" w:cs="Simplified Arabic" w:hint="cs"/>
          <w:sz w:val="20"/>
          <w:szCs w:val="20"/>
          <w:rtl/>
          <w:lang w:bidi="ar-IQ"/>
        </w:rPr>
        <w:t>ة</w:t>
      </w:r>
      <w:r w:rsidR="00BC08A7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القدم ورأسي</w:t>
      </w:r>
      <w:r w:rsidR="00814E60" w:rsidRPr="00253D12">
        <w:rPr>
          <w:rFonts w:ascii="Simplified Arabic" w:hAnsi="Simplified Arabic" w:cs="Simplified Arabic" w:hint="cs"/>
          <w:sz w:val="20"/>
          <w:szCs w:val="20"/>
          <w:rtl/>
          <w:lang w:bidi="ar-IQ"/>
        </w:rPr>
        <w:t>ة</w:t>
      </w:r>
      <w:r w:rsidR="00BC08A7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القدم.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</w:t>
      </w:r>
      <w:r w:rsidR="00BC08A7" w:rsidRPr="00253D12">
        <w:rPr>
          <w:rFonts w:ascii="Simplified Arabic" w:hAnsi="Simplified Arabic" w:cs="Simplified Arabic" w:hint="cs"/>
          <w:sz w:val="20"/>
          <w:szCs w:val="20"/>
          <w:rtl/>
          <w:lang w:bidi="ar-IQ"/>
        </w:rPr>
        <w:t>تم تحدي</w:t>
      </w:r>
      <w:r w:rsidR="005927AD" w:rsidRPr="00253D12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د ثلاثة أنطقه حياتية و التي من خلالها تم تحديد عمر التكوين بالالبيان الأعلى – سينومانيان. </w:t>
      </w:r>
    </w:p>
    <w:p w:rsidR="006A1BC2" w:rsidRPr="00253D12" w:rsidRDefault="00291650" w:rsidP="00E4025E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color w:val="131313"/>
          <w:sz w:val="20"/>
          <w:szCs w:val="20"/>
          <w:rtl/>
          <w:lang w:bidi="ar-IQ"/>
        </w:rPr>
      </w:pPr>
      <w:r w:rsidRPr="00253D12">
        <w:rPr>
          <w:rFonts w:ascii="Simplified Arabic" w:hAnsi="Simplified Arabic" w:cs="Simplified Arabic"/>
          <w:b/>
          <w:bCs/>
          <w:color w:val="131313"/>
          <w:sz w:val="20"/>
          <w:szCs w:val="20"/>
          <w:rtl/>
          <w:lang w:bidi="ar-IQ"/>
        </w:rPr>
        <w:t xml:space="preserve">الكلمات </w:t>
      </w:r>
      <w:r w:rsidR="00253D12">
        <w:rPr>
          <w:rFonts w:ascii="Simplified Arabic" w:hAnsi="Simplified Arabic" w:cs="Simplified Arabic" w:hint="cs"/>
          <w:b/>
          <w:bCs/>
          <w:color w:val="131313"/>
          <w:sz w:val="20"/>
          <w:szCs w:val="20"/>
          <w:rtl/>
          <w:lang w:bidi="ar-IQ"/>
        </w:rPr>
        <w:t>المفتاحية</w:t>
      </w:r>
      <w:r w:rsidRPr="00253D12">
        <w:rPr>
          <w:rFonts w:ascii="Simplified Arabic" w:hAnsi="Simplified Arabic" w:cs="Simplified Arabic"/>
          <w:b/>
          <w:bCs/>
          <w:color w:val="131313"/>
          <w:sz w:val="20"/>
          <w:szCs w:val="20"/>
          <w:rtl/>
          <w:lang w:bidi="ar-IQ"/>
        </w:rPr>
        <w:t xml:space="preserve"> </w:t>
      </w:r>
      <w:r w:rsidRPr="00253D12">
        <w:rPr>
          <w:rFonts w:ascii="Simplified Arabic" w:hAnsi="Simplified Arabic" w:cs="Simplified Arabic"/>
          <w:color w:val="131313"/>
          <w:sz w:val="20"/>
          <w:szCs w:val="20"/>
          <w:rtl/>
          <w:lang w:bidi="ar-IQ"/>
        </w:rPr>
        <w:t xml:space="preserve">:- تكوين المودود ، الطاباقية الحياتية، الفورامنفيرا، </w:t>
      </w:r>
      <w:r w:rsidRPr="00253D12">
        <w:rPr>
          <w:rFonts w:ascii="Simplified Arabic" w:hAnsi="Simplified Arabic" w:cs="Simplified Arabic"/>
          <w:i/>
          <w:iCs/>
          <w:color w:val="131313"/>
          <w:sz w:val="20"/>
          <w:szCs w:val="20"/>
          <w:rtl/>
          <w:lang w:bidi="ar-IQ"/>
        </w:rPr>
        <w:t>الاوربيتولينا</w:t>
      </w:r>
      <w:r w:rsidRPr="00253D12">
        <w:rPr>
          <w:rFonts w:ascii="Simplified Arabic" w:hAnsi="Simplified Arabic" w:cs="Simplified Arabic"/>
          <w:color w:val="131313"/>
          <w:sz w:val="20"/>
          <w:szCs w:val="20"/>
          <w:rtl/>
          <w:lang w:bidi="ar-IQ"/>
        </w:rPr>
        <w:t>، و بدرة -1</w:t>
      </w:r>
      <w:r w:rsidR="00E4025E">
        <w:rPr>
          <w:rFonts w:ascii="Simplified Arabic" w:hAnsi="Simplified Arabic" w:cs="Simplified Arabic" w:hint="cs"/>
          <w:color w:val="131313"/>
          <w:sz w:val="20"/>
          <w:szCs w:val="20"/>
          <w:rtl/>
          <w:lang w:bidi="ar-IQ"/>
        </w:rPr>
        <w:t>.</w:t>
      </w:r>
    </w:p>
    <w:p w:rsidR="00184BFB" w:rsidRPr="00253D12" w:rsidRDefault="00E4025E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Introduction</w:t>
      </w:r>
    </w:p>
    <w:p w:rsidR="00372572" w:rsidRPr="00496532" w:rsidRDefault="0037257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   The Mauddud Format</w:t>
      </w:r>
      <w:r w:rsidR="00D37E28">
        <w:rPr>
          <w:rFonts w:asciiTheme="majorBidi" w:hAnsiTheme="majorBidi" w:cstheme="majorBidi"/>
          <w:sz w:val="24"/>
          <w:szCs w:val="24"/>
          <w:lang w:bidi="ar-IQ"/>
        </w:rPr>
        <w:t xml:space="preserve">ion was first defined by Henson,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from the subsurface section of Q</w:t>
      </w:r>
      <w:r w:rsidR="004438C4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atar Petroleum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C</w:t>
      </w:r>
      <w:r w:rsidR="004438C4" w:rsidRPr="00496532">
        <w:rPr>
          <w:rFonts w:asciiTheme="majorBidi" w:hAnsiTheme="majorBidi" w:cstheme="majorBidi"/>
          <w:sz w:val="24"/>
          <w:szCs w:val="24"/>
          <w:lang w:bidi="ar-IQ"/>
        </w:rPr>
        <w:t>ompany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, well Dukhan No.1, where it takes its name from Ain Mauddud. (Mohammed,1981).</w:t>
      </w:r>
    </w:p>
    <w:p w:rsidR="00616F52" w:rsidRPr="00496532" w:rsidRDefault="00184BFB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     </w:t>
      </w:r>
      <w:r w:rsidR="0069334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Mauddud Formation is </w:t>
      </w:r>
      <w:r w:rsidR="00484209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 </w:t>
      </w:r>
      <w:r w:rsidR="00693341" w:rsidRPr="00496532">
        <w:rPr>
          <w:rFonts w:asciiTheme="majorBidi" w:hAnsiTheme="majorBidi" w:cstheme="majorBidi"/>
          <w:sz w:val="24"/>
          <w:szCs w:val="24"/>
          <w:lang w:bidi="ar-IQ"/>
        </w:rPr>
        <w:t>subsurface, largely neomorp</w:t>
      </w:r>
      <w:r w:rsidR="00486A93" w:rsidRPr="00496532">
        <w:rPr>
          <w:rFonts w:asciiTheme="majorBidi" w:hAnsiTheme="majorBidi" w:cstheme="majorBidi"/>
          <w:sz w:val="24"/>
          <w:szCs w:val="24"/>
          <w:lang w:bidi="ar-IQ"/>
        </w:rPr>
        <w:t>hosed and dolomitized limestone.</w:t>
      </w:r>
      <w:r w:rsidR="00E44620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693341" w:rsidRPr="00496532">
        <w:rPr>
          <w:rFonts w:asciiTheme="majorBidi" w:hAnsiTheme="majorBidi" w:cstheme="majorBidi"/>
          <w:sz w:val="24"/>
          <w:szCs w:val="24"/>
          <w:lang w:bidi="ar-IQ"/>
        </w:rPr>
        <w:t>(Shubber,1986).</w:t>
      </w:r>
    </w:p>
    <w:p w:rsidR="00B679DF" w:rsidRPr="00496532" w:rsidRDefault="00B679DF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          The lower contact of the Mauddud Formation is conformable and gradational with the Nahr Umr</w:t>
      </w:r>
      <w:r w:rsidR="00484209" w:rsidRPr="00496532">
        <w:rPr>
          <w:rFonts w:asciiTheme="majorBidi" w:hAnsiTheme="majorBidi" w:cstheme="majorBidi"/>
          <w:sz w:val="24"/>
          <w:szCs w:val="24"/>
          <w:lang w:bidi="he-IL"/>
        </w:rPr>
        <w:t>, Lower Balambo or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 Sarmord Formations. The upper contact is marked by a break and is either nonsequential or unconformable; it is an unconformity in N C</w:t>
      </w:r>
      <w:r w:rsidR="00E44620">
        <w:rPr>
          <w:rFonts w:asciiTheme="majorBidi" w:hAnsiTheme="majorBidi" w:cstheme="majorBidi"/>
          <w:sz w:val="24"/>
          <w:szCs w:val="24"/>
          <w:lang w:bidi="he-IL"/>
        </w:rPr>
        <w:t>entral, N and NE part of Iraq (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>Jassim and Goff 2006).</w:t>
      </w:r>
    </w:p>
    <w:p w:rsidR="00E70BD2" w:rsidRPr="00496532" w:rsidRDefault="00E70BD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   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In the type locality where the formation had been described for the first time, it is of 55m thickness consisting of limestone rich in </w:t>
      </w:r>
      <w:r w:rsidRPr="00496532">
        <w:rPr>
          <w:rFonts w:asciiTheme="majorBidi" w:hAnsiTheme="majorBidi" w:cstheme="majorBidi"/>
          <w:i/>
          <w:iCs/>
          <w:color w:val="131313"/>
          <w:sz w:val="24"/>
          <w:szCs w:val="24"/>
        </w:rPr>
        <w:t>Orbitolina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and </w:t>
      </w:r>
      <w:r w:rsidRPr="00496532">
        <w:rPr>
          <w:rFonts w:asciiTheme="majorBidi" w:hAnsiTheme="majorBidi" w:cstheme="majorBidi"/>
          <w:i/>
          <w:iCs/>
          <w:color w:val="131313"/>
          <w:sz w:val="24"/>
          <w:szCs w:val="24"/>
        </w:rPr>
        <w:t>Trocholina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tests. In the </w:t>
      </w:r>
      <w:r w:rsidR="00CB2679" w:rsidRPr="00496532">
        <w:rPr>
          <w:rFonts w:asciiTheme="majorBidi" w:hAnsiTheme="majorBidi" w:cstheme="majorBidi"/>
          <w:color w:val="131313"/>
          <w:sz w:val="24"/>
          <w:szCs w:val="24"/>
        </w:rPr>
        <w:t>N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orthern Arabian Gulf especially in the Saudi Arabia– Kuwait border, the Mauddud Formation was found to consist of a limestone ranging in thickness between averages from 30.5 to 97.6 m. (Al – Dabbas, </w:t>
      </w:r>
      <w:r w:rsidRPr="00496532">
        <w:rPr>
          <w:rFonts w:asciiTheme="majorBidi" w:hAnsiTheme="majorBidi" w:cstheme="majorBidi"/>
          <w:i/>
          <w:iCs/>
          <w:color w:val="131313"/>
          <w:sz w:val="24"/>
          <w:szCs w:val="24"/>
        </w:rPr>
        <w:t>et al,</w:t>
      </w:r>
      <w:r w:rsidR="00E44620">
        <w:rPr>
          <w:rFonts w:asciiTheme="majorBidi" w:hAnsiTheme="majorBidi" w:cstheme="majorBidi"/>
          <w:color w:val="131313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2012). </w:t>
      </w:r>
    </w:p>
    <w:p w:rsidR="002E4685" w:rsidRPr="00496532" w:rsidRDefault="00616F5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  </w:t>
      </w:r>
      <w:r w:rsidR="00D35B6C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2E4685" w:rsidRPr="00496532">
        <w:rPr>
          <w:rFonts w:asciiTheme="majorBidi" w:hAnsiTheme="majorBidi" w:cstheme="majorBidi"/>
          <w:sz w:val="24"/>
          <w:szCs w:val="24"/>
          <w:lang w:bidi="ar-IQ"/>
        </w:rPr>
        <w:t>The Zubair well no.3 was used as supplementary type section for the Mauddud Formation in Iraq by Owen and Nasr(1958) they described the formation  as a detrital organic limestone, locally pseudo oolitic creamy in color, contains blue to green shale in layers (Sayyab and Mohammed,1985).</w:t>
      </w:r>
      <w:r w:rsidR="00D35B6C" w:rsidRPr="00496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E90" w:rsidRPr="00496532" w:rsidRDefault="000C201E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</w:t>
      </w:r>
      <w:r w:rsidR="00D35B6C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</w:t>
      </w:r>
      <w:r w:rsidR="001640C7" w:rsidRPr="00496532">
        <w:rPr>
          <w:rFonts w:asciiTheme="majorBidi" w:hAnsiTheme="majorBidi" w:cstheme="majorBidi"/>
          <w:sz w:val="24"/>
          <w:szCs w:val="24"/>
          <w:lang w:bidi="ar-IQ"/>
        </w:rPr>
        <w:t>The Mauddud Formation pinches out on the eastern flank of the H</w:t>
      </w:r>
      <w:r w:rsidR="00BC7527" w:rsidRPr="00496532">
        <w:rPr>
          <w:rFonts w:asciiTheme="majorBidi" w:hAnsiTheme="majorBidi" w:cstheme="majorBidi"/>
          <w:sz w:val="24"/>
          <w:szCs w:val="24"/>
          <w:lang w:bidi="ar-IQ"/>
        </w:rPr>
        <w:t>ail</w:t>
      </w:r>
      <w:r w:rsidR="001640C7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– Rutbah Arch, also it vanishes between Wara and Nahr Umr in Western Kuwait.</w:t>
      </w:r>
      <w:r w:rsidR="00E4025E">
        <w:rPr>
          <w:rFonts w:asciiTheme="majorBidi" w:hAnsiTheme="majorBidi" w:cstheme="majorBidi" w:hint="cs"/>
          <w:sz w:val="24"/>
          <w:szCs w:val="24"/>
          <w:rtl/>
          <w:lang w:bidi="ar-IQ"/>
        </w:rPr>
        <w:br/>
      </w:r>
      <w:r w:rsidR="00114E90" w:rsidRPr="00496532">
        <w:rPr>
          <w:rFonts w:asciiTheme="majorBidi" w:hAnsiTheme="majorBidi" w:cstheme="majorBidi"/>
          <w:sz w:val="24"/>
          <w:szCs w:val="24"/>
          <w:lang w:bidi="ar-IQ"/>
        </w:rPr>
        <w:t>( Ibrahim, 1981).</w:t>
      </w:r>
    </w:p>
    <w:p w:rsidR="009859C6" w:rsidRPr="00496532" w:rsidRDefault="00D35B6C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lastRenderedPageBreak/>
        <w:t xml:space="preserve">   </w:t>
      </w:r>
      <w:r w:rsidR="0012704A" w:rsidRPr="00496532">
        <w:rPr>
          <w:rFonts w:asciiTheme="majorBidi" w:hAnsiTheme="majorBidi" w:cstheme="majorBidi"/>
          <w:sz w:val="24"/>
          <w:szCs w:val="24"/>
          <w:lang w:bidi="ar-IQ"/>
        </w:rPr>
        <w:t>The age of Mauddud Formation is still in flux</w:t>
      </w:r>
      <w:r w:rsidR="00E44620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12704A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(Fig1),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 xml:space="preserve">where the </w:t>
      </w:r>
      <w:r w:rsidR="0012704A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Albian age was cited by some,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>and</w:t>
      </w:r>
      <w:r w:rsidR="0012704A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Cenomanian age by others</w:t>
      </w:r>
      <w:r w:rsidR="0012704A" w:rsidRPr="00496532">
        <w:rPr>
          <w:rFonts w:ascii="Times New Roman" w:hAnsi="Times New Roman" w:cs="Times New Roman"/>
          <w:sz w:val="24"/>
          <w:szCs w:val="24"/>
        </w:rPr>
        <w:t>.</w:t>
      </w:r>
      <w:r w:rsidR="00C3044D">
        <w:rPr>
          <w:rFonts w:ascii="Times New Roman" w:hAnsi="Times New Roman" w:cs="Times New Roman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Abundant fossils </w:t>
      </w:r>
      <w:r w:rsidR="00484209" w:rsidRPr="00496532">
        <w:rPr>
          <w:rFonts w:asciiTheme="majorBidi" w:hAnsiTheme="majorBidi" w:cstheme="majorBidi"/>
          <w:sz w:val="24"/>
          <w:szCs w:val="24"/>
          <w:lang w:bidi="he-IL"/>
        </w:rPr>
        <w:t xml:space="preserve">cited by 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Bellen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he-IL"/>
        </w:rPr>
        <w:t>et al</w:t>
      </w:r>
      <w:r w:rsidR="00484209" w:rsidRPr="00496532">
        <w:rPr>
          <w:rFonts w:asciiTheme="majorBidi" w:hAnsiTheme="majorBidi" w:cstheme="majorBidi"/>
          <w:sz w:val="24"/>
          <w:szCs w:val="24"/>
          <w:lang w:bidi="he-IL"/>
        </w:rPr>
        <w:t>.</w:t>
      </w:r>
      <w:r w:rsidR="004C08D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484209" w:rsidRPr="00496532">
        <w:rPr>
          <w:rFonts w:asciiTheme="majorBidi" w:hAnsiTheme="majorBidi" w:cstheme="majorBidi"/>
          <w:sz w:val="24"/>
          <w:szCs w:val="24"/>
          <w:lang w:bidi="he-IL"/>
        </w:rPr>
        <w:t>(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1959) support an Albian age. The formation was originally believed to extend into the Cenomanian because of the frequent occurrence of some species of the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he-IL"/>
        </w:rPr>
        <w:t xml:space="preserve">Orbitolina concave 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 xml:space="preserve">group (Bellen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he-IL"/>
        </w:rPr>
        <w:t>et al</w:t>
      </w:r>
      <w:r w:rsidRPr="00496532">
        <w:rPr>
          <w:rFonts w:asciiTheme="majorBidi" w:hAnsiTheme="majorBidi" w:cstheme="majorBidi"/>
          <w:sz w:val="24"/>
          <w:szCs w:val="24"/>
          <w:lang w:bidi="he-IL"/>
        </w:rPr>
        <w:t>., 1959).</w:t>
      </w:r>
      <w:r w:rsidR="003D1950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D56548" w:rsidRPr="00496532" w:rsidRDefault="009859C6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    The Mauddud Formation is the most widespread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>L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ower Cretaceous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>F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ormation Middle and </w:t>
      </w:r>
      <w:r w:rsidR="00CB2679" w:rsidRPr="00496532">
        <w:rPr>
          <w:rFonts w:asciiTheme="majorBidi" w:hAnsiTheme="majorBidi" w:cstheme="majorBidi"/>
          <w:sz w:val="24"/>
          <w:szCs w:val="24"/>
          <w:lang w:bidi="ar-IQ"/>
        </w:rPr>
        <w:t>S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outhern Iraq</w:t>
      </w:r>
      <w:r w:rsidR="00D56548" w:rsidRPr="00496532">
        <w:rPr>
          <w:rFonts w:asciiTheme="majorBidi" w:hAnsiTheme="majorBidi" w:cstheme="majorBidi"/>
          <w:sz w:val="24"/>
          <w:szCs w:val="24"/>
          <w:lang w:bidi="ar-IQ"/>
        </w:rPr>
        <w:t>.</w:t>
      </w:r>
      <w:r w:rsidR="004C08D8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3D1950">
        <w:rPr>
          <w:rFonts w:asciiTheme="majorBidi" w:hAnsiTheme="majorBidi" w:cstheme="majorBidi"/>
          <w:sz w:val="24"/>
          <w:szCs w:val="24"/>
          <w:lang w:bidi="ar-IQ"/>
        </w:rPr>
        <w:t>(Fig</w:t>
      </w:r>
      <w:r w:rsidR="00484209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B628A2" w:rsidRPr="00496532">
        <w:rPr>
          <w:rFonts w:asciiTheme="majorBidi" w:hAnsiTheme="majorBidi" w:cstheme="majorBidi"/>
          <w:sz w:val="24"/>
          <w:szCs w:val="24"/>
          <w:lang w:bidi="ar-IQ"/>
        </w:rPr>
        <w:t>2</w:t>
      </w:r>
      <w:r w:rsidR="004E573E">
        <w:rPr>
          <w:rFonts w:asciiTheme="majorBidi" w:hAnsiTheme="majorBidi" w:cstheme="majorBidi"/>
          <w:sz w:val="24"/>
          <w:szCs w:val="24"/>
          <w:lang w:bidi="ar-IQ"/>
        </w:rPr>
        <w:t>)</w:t>
      </w:r>
    </w:p>
    <w:p w:rsidR="00117207" w:rsidRPr="00496532" w:rsidRDefault="00117207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FE0ED8" w:rsidRDefault="00FE0ED8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496532" w:rsidRDefault="0049653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a7"/>
        <w:tblpPr w:leftFromText="180" w:rightFromText="180" w:vertAnchor="page" w:horzAnchor="margin" w:tblpXSpec="center" w:tblpY="1801"/>
        <w:bidiVisual/>
        <w:tblW w:w="9073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992"/>
        <w:gridCol w:w="1134"/>
        <w:gridCol w:w="992"/>
        <w:gridCol w:w="993"/>
        <w:gridCol w:w="2694"/>
      </w:tblGrid>
      <w:tr w:rsidR="00253D12" w:rsidTr="00253D12">
        <w:trPr>
          <w:trHeight w:val="552"/>
        </w:trPr>
        <w:tc>
          <w:tcPr>
            <w:tcW w:w="3260" w:type="dxa"/>
            <w:gridSpan w:val="3"/>
          </w:tcPr>
          <w:p w:rsidR="00253D12" w:rsidRDefault="00253D12" w:rsidP="00441D34">
            <w:pPr>
              <w:bidi w:val="0"/>
              <w:jc w:val="center"/>
              <w:rPr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lastRenderedPageBreak/>
              <w:t>Cenomanian</w:t>
            </w:r>
          </w:p>
        </w:tc>
        <w:tc>
          <w:tcPr>
            <w:tcW w:w="3119" w:type="dxa"/>
            <w:gridSpan w:val="3"/>
            <w:tcBorders>
              <w:right w:val="single" w:sz="4" w:space="0" w:color="auto"/>
            </w:tcBorders>
          </w:tcPr>
          <w:p w:rsidR="00253D12" w:rsidRDefault="00253D12" w:rsidP="00441D34">
            <w:pPr>
              <w:bidi w:val="0"/>
              <w:jc w:val="center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Albian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53D1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                             </w:t>
            </w:r>
          </w:p>
          <w:p w:rsidR="00253D12" w:rsidRDefault="00253D12" w:rsidP="00441D34">
            <w:pPr>
              <w:bidi w:val="0"/>
              <w:jc w:val="both"/>
              <w:rPr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                          </w:t>
            </w: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Age</w:t>
            </w:r>
          </w:p>
          <w:p w:rsidR="00253D1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both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Author(s)</w:t>
            </w:r>
          </w:p>
        </w:tc>
      </w:tr>
      <w:tr w:rsidR="00253D12" w:rsidTr="00253D12">
        <w:trPr>
          <w:trHeight w:val="838"/>
        </w:trPr>
        <w:tc>
          <w:tcPr>
            <w:tcW w:w="1134" w:type="dxa"/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Late</w:t>
            </w:r>
          </w:p>
        </w:tc>
        <w:tc>
          <w:tcPr>
            <w:tcW w:w="1134" w:type="dxa"/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Middle</w:t>
            </w:r>
          </w:p>
        </w:tc>
        <w:tc>
          <w:tcPr>
            <w:tcW w:w="992" w:type="dxa"/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Early</w:t>
            </w:r>
          </w:p>
        </w:tc>
        <w:tc>
          <w:tcPr>
            <w:tcW w:w="1134" w:type="dxa"/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Late</w:t>
            </w:r>
          </w:p>
        </w:tc>
        <w:tc>
          <w:tcPr>
            <w:tcW w:w="992" w:type="dxa"/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Middle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53D12" w:rsidRDefault="00253D12" w:rsidP="00441D34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253D12" w:rsidRDefault="00253D12" w:rsidP="00441D34">
            <w:pPr>
              <w:bidi w:val="0"/>
              <w:jc w:val="center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Early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D12" w:rsidRDefault="00253D12" w:rsidP="00441D34">
            <w:pPr>
              <w:bidi w:val="0"/>
              <w:jc w:val="both"/>
              <w:rPr>
                <w:rtl/>
                <w:lang w:bidi="ar-IQ"/>
              </w:rPr>
            </w:pPr>
          </w:p>
        </w:tc>
      </w:tr>
      <w:tr w:rsidR="00253D12" w:rsidTr="00253D12">
        <w:trPr>
          <w:trHeight w:val="558"/>
        </w:trPr>
        <w:tc>
          <w:tcPr>
            <w:tcW w:w="6379" w:type="dxa"/>
            <w:gridSpan w:val="6"/>
          </w:tcPr>
          <w:p w:rsidR="00253D12" w:rsidRDefault="00B3638E" w:rsidP="00441D34">
            <w:pPr>
              <w:tabs>
                <w:tab w:val="center" w:pos="3087"/>
              </w:tabs>
              <w:bidi w:val="0"/>
              <w:rPr>
                <w:rtl/>
                <w:lang w:bidi="ar-IQ"/>
              </w:rPr>
            </w:pPr>
            <w:r>
              <w:rPr>
                <w:noProof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5" o:spid="_x0000_s1111" type="#_x0000_t32" style="position:absolute;margin-left:24.8pt;margin-top:10.6pt;width:257.9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">
                  <v:stroke startarrow="block" endarrow="block"/>
                </v:shape>
              </w:pict>
            </w:r>
            <w:r w:rsidR="00253D12">
              <w:rPr>
                <w:lang w:bidi="ar-IQ"/>
              </w:rPr>
              <w:tab/>
            </w:r>
          </w:p>
        </w:tc>
        <w:tc>
          <w:tcPr>
            <w:tcW w:w="2694" w:type="dxa"/>
          </w:tcPr>
          <w:p w:rsidR="00253D12" w:rsidRDefault="00253D12" w:rsidP="00441D34">
            <w:pPr>
              <w:bidi w:val="0"/>
              <w:rPr>
                <w:rtl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Sadooni (2003)</w:t>
            </w:r>
          </w:p>
        </w:tc>
      </w:tr>
      <w:tr w:rsidR="00253D12" w:rsidTr="00253D12">
        <w:trPr>
          <w:trHeight w:val="565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4" o:spid="_x0000_s1112" type="#_x0000_t32" style="position:absolute;left:0;text-align:left;margin-left:58.9pt;margin-top:9.55pt;width:191.85pt;height:0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Mohammed (1996)</w:t>
            </w:r>
          </w:p>
        </w:tc>
      </w:tr>
      <w:tr w:rsidR="00253D12" w:rsidTr="00253D12">
        <w:trPr>
          <w:trHeight w:val="545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9" o:spid="_x0000_s1114" type="#_x0000_t32" style="position:absolute;left:0;text-align:left;margin-left:105.95pt;margin-top:8.45pt;width:47.55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Ibrahim (1981)</w:t>
            </w:r>
          </w:p>
        </w:tc>
      </w:tr>
      <w:tr w:rsidR="00253D12" w:rsidTr="00253D12">
        <w:trPr>
          <w:trHeight w:val="567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8" o:spid="_x0000_s1113" type="#_x0000_t32" style="position:absolute;left:0;text-align:left;margin-left:105.95pt;margin-top:10.75pt;width:47.5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Riché &amp; Prestat (1980)</w:t>
            </w:r>
          </w:p>
        </w:tc>
      </w:tr>
      <w:tr w:rsidR="00253D12" w:rsidTr="00253D12">
        <w:trPr>
          <w:trHeight w:val="561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1" o:spid="_x0000_s1115" type="#_x0000_t32" style="position:absolute;left:0;text-align:left;margin-left:174.15pt;margin-top:9.05pt;width:85.5pt;height: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Al-Siddiki (1978)</w:t>
            </w:r>
          </w:p>
        </w:tc>
      </w:tr>
      <w:tr w:rsidR="00253D12" w:rsidTr="00253D12">
        <w:trPr>
          <w:trHeight w:val="683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2" o:spid="_x0000_s1116" type="#_x0000_t32" style="position:absolute;left:0;text-align:left;margin-left:174.1pt;margin-top:9.3pt;width:119.2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Al-Khersan &amp; Hassan (1978)</w:t>
            </w:r>
          </w:p>
        </w:tc>
      </w:tr>
      <w:tr w:rsidR="00253D12" w:rsidTr="00253D12">
        <w:trPr>
          <w:trHeight w:val="691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3" o:spid="_x0000_s1117" type="#_x0000_t32" style="position:absolute;left:0;text-align:left;margin-left:8.45pt;margin-top:12pt;width:124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Sugden &amp; Standring (1975)</w:t>
            </w:r>
          </w:p>
        </w:tc>
      </w:tr>
      <w:tr w:rsidR="00253D12" w:rsidTr="00253D12">
        <w:trPr>
          <w:trHeight w:val="575"/>
        </w:trPr>
        <w:tc>
          <w:tcPr>
            <w:tcW w:w="6379" w:type="dxa"/>
            <w:gridSpan w:val="6"/>
          </w:tcPr>
          <w:p w:rsidR="00253D12" w:rsidRPr="00496532" w:rsidRDefault="00B3638E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noProof/>
              </w:rPr>
              <w:pict>
                <v:shape id="رابط كسهم مستقيم 14" o:spid="_x0000_s1118" type="#_x0000_t32" style="position:absolute;left:0;text-align:left;margin-left:6.85pt;margin-top:9.8pt;width:124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Al-Shamlan (1975)</w:t>
            </w:r>
          </w:p>
        </w:tc>
      </w:tr>
      <w:tr w:rsidR="00253D12" w:rsidTr="00253D12">
        <w:trPr>
          <w:trHeight w:val="541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5" o:spid="_x0000_s1119" type="#_x0000_t32" style="position:absolute;left:0;text-align:left;margin-left:7.1pt;margin-top:8pt;width:124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Ditmar (197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</w:t>
            </w: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)</w:t>
            </w:r>
          </w:p>
        </w:tc>
      </w:tr>
      <w:tr w:rsidR="00253D12" w:rsidTr="00253D12">
        <w:trPr>
          <w:trHeight w:val="577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6" o:spid="_x0000_s1120" type="#_x0000_t32" style="position:absolute;left:0;text-align:left;margin-left:6.05pt;margin-top:8.6pt;width:124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Naqib (1967)</w:t>
            </w:r>
          </w:p>
        </w:tc>
      </w:tr>
      <w:tr w:rsidR="00253D12" w:rsidTr="00253D12">
        <w:trPr>
          <w:trHeight w:val="542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7" o:spid="_x0000_s1121" type="#_x0000_t32" style="position:absolute;left:0;text-align:left;margin-left:9.35pt;margin-top:8.65pt;width:124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Sayyab (1966)</w:t>
            </w:r>
          </w:p>
        </w:tc>
      </w:tr>
      <w:tr w:rsidR="00253D12" w:rsidTr="00253D12">
        <w:trPr>
          <w:trHeight w:val="565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8" o:spid="_x0000_s1122" type="#_x0000_t32" style="position:absolute;left:0;text-align:left;margin-left:174.4pt;margin-top:10.05pt;width:119.2pt;height:.0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James &amp; Wynd (1965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)</w:t>
            </w:r>
          </w:p>
        </w:tc>
      </w:tr>
      <w:tr w:rsidR="00253D12" w:rsidTr="00253D12">
        <w:trPr>
          <w:trHeight w:val="700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19" o:spid="_x0000_s1123" type="#_x0000_t32" style="position:absolute;left:0;text-align:left;margin-left:7.85pt;margin-top:12.95pt;width:124pt;height: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Dunnington in Bellen 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 </w:t>
            </w:r>
            <w:r w:rsidRPr="0006010A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IQ"/>
              </w:rPr>
              <w:t>et</w:t>
            </w:r>
            <w:r w:rsidRPr="00496532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IQ"/>
              </w:rPr>
              <w:t xml:space="preserve"> al </w:t>
            </w: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(1959)</w:t>
            </w:r>
          </w:p>
        </w:tc>
      </w:tr>
      <w:tr w:rsidR="00253D12" w:rsidTr="00253D12">
        <w:trPr>
          <w:trHeight w:val="555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20" o:spid="_x0000_s1124" type="#_x0000_t32" style="position:absolute;left:0;text-align:left;margin-left:175.9pt;margin-top:10.4pt;width:119.2pt;height: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Owen &amp; Nasr (1958)</w:t>
            </w:r>
          </w:p>
        </w:tc>
      </w:tr>
      <w:tr w:rsidR="00253D12" w:rsidTr="00253D12">
        <w:trPr>
          <w:trHeight w:val="563"/>
        </w:trPr>
        <w:tc>
          <w:tcPr>
            <w:tcW w:w="6379" w:type="dxa"/>
            <w:gridSpan w:val="6"/>
          </w:tcPr>
          <w:p w:rsidR="00253D12" w:rsidRDefault="00B3638E" w:rsidP="00441D34">
            <w:pPr>
              <w:bidi w:val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رابط كسهم مستقيم 21" o:spid="_x0000_s1125" type="#_x0000_t32" style="position:absolute;left:0;text-align:left;margin-left:46.9pt;margin-top:9.55pt;width:211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">
                  <v:stroke startarrow="block" endarrow="block"/>
                </v:shape>
              </w:pict>
            </w:r>
          </w:p>
        </w:tc>
        <w:tc>
          <w:tcPr>
            <w:tcW w:w="2694" w:type="dxa"/>
          </w:tcPr>
          <w:p w:rsidR="00253D12" w:rsidRPr="00496532" w:rsidRDefault="00253D12" w:rsidP="00441D3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496532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Smout (1956)</w:t>
            </w:r>
          </w:p>
        </w:tc>
      </w:tr>
    </w:tbl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253D12" w:rsidRDefault="00253D12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484209" w:rsidRPr="00496532" w:rsidRDefault="0000719D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Fig 1:-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Previously published Dating of Mauddud Formation</w:t>
      </w:r>
    </w:p>
    <w:p w:rsidR="00253D12" w:rsidRDefault="00253D12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</w:p>
    <w:p w:rsidR="00A9010A" w:rsidRPr="00176663" w:rsidRDefault="00EF0C95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693350AD" wp14:editId="70AAD962">
            <wp:extent cx="5278120" cy="5410293"/>
            <wp:effectExtent l="0" t="0" r="0" b="0"/>
            <wp:docPr id="2" name="صورة 2" descr="C:\Users\al makafa\Desktop\بدون عنوا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 makafa\Desktop\بدون عنوان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4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0A" w:rsidRDefault="00A9010A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131313"/>
          <w:sz w:val="24"/>
          <w:szCs w:val="24"/>
        </w:rPr>
      </w:pPr>
      <w:r w:rsidRPr="00176663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Fig </w: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>2</w:t>
      </w:r>
      <w:r w:rsidRPr="00176663">
        <w:rPr>
          <w:rFonts w:asciiTheme="majorBidi" w:hAnsiTheme="majorBidi" w:cstheme="majorBidi"/>
          <w:b/>
          <w:bCs/>
          <w:sz w:val="24"/>
          <w:szCs w:val="24"/>
          <w:lang w:bidi="ar-IQ"/>
        </w:rPr>
        <w:t>:-</w:t>
      </w:r>
      <w:r w:rsidRPr="007D12BA">
        <w:rPr>
          <w:rFonts w:asciiTheme="majorBidi" w:hAnsiTheme="majorBidi" w:cstheme="majorBidi"/>
          <w:color w:val="131313"/>
          <w:sz w:val="24"/>
          <w:szCs w:val="24"/>
        </w:rPr>
        <w:t xml:space="preserve"> Albian paleogeography map shows the depositional basin of Mauddud Formation (after Jassim and Goff </w:t>
      </w:r>
      <w:r w:rsidRPr="007D12BA">
        <w:rPr>
          <w:rFonts w:asciiTheme="majorBidi" w:hAnsiTheme="majorBidi" w:cstheme="majorBidi"/>
          <w:color w:val="3A2997"/>
          <w:sz w:val="24"/>
          <w:szCs w:val="24"/>
        </w:rPr>
        <w:t>2006</w:t>
      </w:r>
      <w:r w:rsidRPr="007D12BA">
        <w:rPr>
          <w:rFonts w:asciiTheme="majorBidi" w:hAnsiTheme="majorBidi" w:cstheme="majorBidi"/>
          <w:color w:val="131313"/>
          <w:sz w:val="24"/>
          <w:szCs w:val="24"/>
        </w:rPr>
        <w:t>)</w:t>
      </w:r>
      <w:r>
        <w:rPr>
          <w:rFonts w:asciiTheme="majorBidi" w:hAnsiTheme="majorBidi" w:cstheme="majorBidi"/>
          <w:color w:val="131313"/>
          <w:sz w:val="24"/>
          <w:szCs w:val="24"/>
        </w:rPr>
        <w:t>.</w:t>
      </w:r>
    </w:p>
    <w:p w:rsidR="00A9010A" w:rsidRDefault="00A9010A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84209" w:rsidRPr="00540601" w:rsidRDefault="00540601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0601">
        <w:rPr>
          <w:rFonts w:asciiTheme="majorBidi" w:hAnsiTheme="majorBidi" w:cstheme="majorBidi"/>
          <w:b/>
          <w:bCs/>
          <w:sz w:val="24"/>
          <w:szCs w:val="24"/>
          <w:lang w:bidi="ar-IQ"/>
        </w:rPr>
        <w:t>Location and</w:t>
      </w:r>
      <w:r w:rsidRPr="00540601">
        <w:rPr>
          <w:rFonts w:asciiTheme="majorBidi" w:hAnsiTheme="majorBidi" w:cstheme="majorBidi"/>
          <w:b/>
          <w:bCs/>
          <w:sz w:val="24"/>
          <w:szCs w:val="24"/>
        </w:rPr>
        <w:t xml:space="preserve"> Tectonic setting</w:t>
      </w:r>
      <w:r w:rsidRPr="00540601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of study area:-</w:t>
      </w:r>
    </w:p>
    <w:p w:rsidR="00484209" w:rsidRPr="00540601" w:rsidRDefault="00540601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 </w:t>
      </w:r>
      <w:r w:rsidRPr="00540601">
        <w:rPr>
          <w:rFonts w:asciiTheme="majorBidi" w:hAnsiTheme="majorBidi" w:cstheme="majorBidi"/>
          <w:sz w:val="24"/>
          <w:szCs w:val="24"/>
          <w:lang w:bidi="ar-IQ"/>
        </w:rPr>
        <w:t>The study area (Badra oil felid) is situated in Wasit governorate,160 km south – east Baghdad, and extends across the border with Iran.</w:t>
      </w:r>
      <w:r w:rsidR="006C2D89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40601">
        <w:rPr>
          <w:rFonts w:asciiTheme="majorBidi" w:hAnsiTheme="majorBidi" w:cstheme="majorBidi"/>
          <w:spacing w:val="2"/>
          <w:sz w:val="24"/>
          <w:szCs w:val="24"/>
        </w:rPr>
        <w:t xml:space="preserve">Badra oil field is asymmetrical anticlinal structure located in the foreland basin of the Zagros fold and thrust belt, mainly developed during the Oligo-Miocene as an asymmetric anticline. </w:t>
      </w:r>
      <w:r w:rsidRPr="00540601">
        <w:rPr>
          <w:rFonts w:asciiTheme="majorBidi" w:hAnsiTheme="majorBidi" w:cstheme="majorBidi"/>
          <w:spacing w:val="1"/>
          <w:sz w:val="24"/>
          <w:szCs w:val="24"/>
        </w:rPr>
        <w:t xml:space="preserve">The Badra anticline is trending NW-SE with a steeply dipping SW flank and a more gently </w:t>
      </w:r>
      <w:r w:rsidRPr="00540601">
        <w:rPr>
          <w:rFonts w:asciiTheme="majorBidi" w:hAnsiTheme="majorBidi" w:cstheme="majorBidi"/>
          <w:spacing w:val="6"/>
          <w:sz w:val="24"/>
          <w:szCs w:val="24"/>
        </w:rPr>
        <w:t>dipping NE flank, (Al-Asadi,</w:t>
      </w:r>
      <w:r w:rsidR="006C2D89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40601">
        <w:rPr>
          <w:rFonts w:asciiTheme="majorBidi" w:hAnsiTheme="majorBidi" w:cstheme="majorBidi"/>
          <w:spacing w:val="6"/>
          <w:sz w:val="24"/>
          <w:szCs w:val="24"/>
        </w:rPr>
        <w:t>2012).</w:t>
      </w:r>
      <w:r w:rsidRPr="00540601">
        <w:rPr>
          <w:rFonts w:asciiTheme="majorBidi" w:hAnsiTheme="majorBidi" w:cstheme="majorBidi"/>
          <w:sz w:val="24"/>
          <w:szCs w:val="24"/>
          <w:lang w:bidi="ar-IQ"/>
        </w:rPr>
        <w:t xml:space="preserve"> The area under study according to Buday and Jassim (1987)</w:t>
      </w:r>
      <w:r w:rsidR="006C2D8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540601">
        <w:rPr>
          <w:rFonts w:asciiTheme="majorBidi" w:hAnsiTheme="majorBidi" w:cstheme="majorBidi"/>
          <w:sz w:val="24"/>
          <w:szCs w:val="24"/>
          <w:lang w:bidi="ar-IQ"/>
        </w:rPr>
        <w:t>lies in two zones,</w:t>
      </w:r>
      <w:r w:rsidRPr="00540601">
        <w:rPr>
          <w:rFonts w:asciiTheme="majorBidi" w:hAnsiTheme="majorBidi" w:cstheme="majorBidi"/>
          <w:sz w:val="24"/>
          <w:szCs w:val="24"/>
          <w:lang w:bidi="he-IL"/>
        </w:rPr>
        <w:t xml:space="preserve"> Mesopotamian Zone</w:t>
      </w:r>
      <w:r w:rsidR="00AE61FB">
        <w:rPr>
          <w:rFonts w:asciiTheme="majorBidi" w:hAnsiTheme="majorBidi" w:cstheme="majorBidi"/>
          <w:sz w:val="24"/>
          <w:szCs w:val="24"/>
          <w:lang w:bidi="ar-IQ"/>
        </w:rPr>
        <w:t>, and Foothill Zone(Low Folded Zone).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0601">
        <w:rPr>
          <w:rFonts w:ascii="Times New Roman" w:hAnsi="Times New Roman" w:cs="Times New Roman"/>
          <w:sz w:val="24"/>
          <w:szCs w:val="24"/>
        </w:rPr>
        <w:t>(Fig.3</w:t>
      </w:r>
      <w:r w:rsidR="006C2D89">
        <w:rPr>
          <w:rFonts w:ascii="Times New Roman" w:hAnsi="Times New Roman" w:cs="Times New Roman"/>
          <w:sz w:val="24"/>
          <w:szCs w:val="24"/>
        </w:rPr>
        <w:t>&amp;4</w:t>
      </w:r>
      <w:r w:rsidRPr="00540601">
        <w:rPr>
          <w:rFonts w:ascii="Times New Roman" w:hAnsi="Times New Roman" w:cs="Times New Roman"/>
          <w:sz w:val="24"/>
          <w:szCs w:val="24"/>
        </w:rPr>
        <w:t>)</w:t>
      </w:r>
    </w:p>
    <w:p w:rsidR="00484209" w:rsidRDefault="00484209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84209" w:rsidRDefault="00484209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84209" w:rsidRDefault="00484209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84209" w:rsidRDefault="00484209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9010A" w:rsidRDefault="00EF0C95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24C72DB" wp14:editId="39DEF807">
            <wp:extent cx="4514399" cy="3981450"/>
            <wp:effectExtent l="0" t="0" r="0" b="0"/>
            <wp:docPr id="3" name="صورة 3" descr="C:\Users\al makafa\Desktop\بدون عنوا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 makafa\Desktop\بدون عنوان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22" cy="39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9" w:rsidRPr="00AE61FB" w:rsidRDefault="00AE61FB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3</w:t>
      </w:r>
      <w:r>
        <w:rPr>
          <w:rFonts w:ascii="Times New Roman" w:hAnsi="Times New Roman" w:cs="Times New Roman"/>
          <w:sz w:val="24"/>
          <w:szCs w:val="24"/>
        </w:rPr>
        <w:t>:-</w:t>
      </w:r>
      <w:r w:rsidRPr="00AE61FB">
        <w:rPr>
          <w:rFonts w:asciiTheme="majorBidi" w:hAnsiTheme="majorBidi" w:cstheme="majorBidi"/>
          <w:sz w:val="24"/>
          <w:szCs w:val="24"/>
          <w:lang w:bidi="ar-IQ"/>
        </w:rPr>
        <w:t xml:space="preserve"> Mesopotamian zone and Low Folded Zone of Iraq (after Yacoub,2011)</w:t>
      </w:r>
    </w:p>
    <w:p w:rsidR="00A9010A" w:rsidRPr="00496532" w:rsidRDefault="00EF0C95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9DDEE6C" wp14:editId="121082D3">
            <wp:extent cx="4463162" cy="3914775"/>
            <wp:effectExtent l="0" t="0" r="0" b="0"/>
            <wp:docPr id="6" name="صورة 6" descr="C:\Users\al makafa\Desktop\بدون عنوان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 makafa\Desktop\بدون عنوان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86" cy="39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0A" w:rsidRDefault="007B0AED" w:rsidP="00253D12">
      <w:pPr>
        <w:bidi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Fig </w:t>
      </w:r>
      <w:r w:rsidR="00AE61FB">
        <w:rPr>
          <w:rFonts w:asciiTheme="majorBidi" w:hAnsiTheme="majorBidi" w:cstheme="majorBidi"/>
          <w:b/>
          <w:bCs/>
          <w:sz w:val="24"/>
          <w:szCs w:val="24"/>
          <w:lang w:bidi="ar-IQ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>:-</w:t>
      </w:r>
      <w:r w:rsidR="00A9010A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Location map of Badrah Oil Field</w:t>
      </w:r>
      <w:r w:rsidR="00AE61FB">
        <w:rPr>
          <w:rFonts w:asciiTheme="majorBidi" w:hAnsiTheme="majorBidi" w:cstheme="majorBidi"/>
          <w:sz w:val="24"/>
          <w:szCs w:val="24"/>
          <w:lang w:bidi="ar-IQ"/>
        </w:rPr>
        <w:t xml:space="preserve"> (</w:t>
      </w:r>
      <w:r w:rsidR="00AE61FB" w:rsidRPr="00AE61FB">
        <w:rPr>
          <w:rFonts w:asciiTheme="majorBidi" w:hAnsiTheme="majorBidi" w:cstheme="majorBidi"/>
          <w:sz w:val="24"/>
          <w:szCs w:val="24"/>
          <w:lang w:bidi="ar-IQ"/>
        </w:rPr>
        <w:t xml:space="preserve">after </w:t>
      </w:r>
      <w:r w:rsidR="00AE61FB" w:rsidRPr="00AE61FB">
        <w:rPr>
          <w:rFonts w:asciiTheme="majorBidi" w:hAnsiTheme="majorBidi" w:cstheme="majorBidi"/>
          <w:sz w:val="24"/>
          <w:szCs w:val="24"/>
        </w:rPr>
        <w:t>Al- Asadi</w:t>
      </w:r>
      <w:r w:rsidR="00AE61FB" w:rsidRPr="00AE61FB">
        <w:rPr>
          <w:rFonts w:asciiTheme="majorBidi" w:hAnsiTheme="majorBidi" w:cstheme="majorBidi"/>
          <w:sz w:val="24"/>
          <w:szCs w:val="24"/>
          <w:lang w:bidi="ar-IQ"/>
        </w:rPr>
        <w:t>, 2012</w:t>
      </w:r>
      <w:r w:rsidR="00AE61FB">
        <w:rPr>
          <w:rFonts w:asciiTheme="majorBidi" w:hAnsiTheme="majorBidi" w:cstheme="majorBidi"/>
          <w:sz w:val="24"/>
          <w:szCs w:val="24"/>
          <w:lang w:bidi="ar-IQ"/>
        </w:rPr>
        <w:t>)</w:t>
      </w:r>
      <w:r w:rsidR="00A9010A" w:rsidRPr="00496532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6C2D89" w:rsidRDefault="006C2D8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C2D89" w:rsidRDefault="006C2D8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4025E" w:rsidRDefault="00E4025E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40601" w:rsidRPr="00E4025E" w:rsidRDefault="00540601" w:rsidP="00E4025E">
      <w:p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E4025E">
        <w:rPr>
          <w:rFonts w:asciiTheme="majorBidi" w:hAnsiTheme="majorBidi" w:cstheme="majorBidi"/>
          <w:b/>
          <w:bCs/>
          <w:sz w:val="28"/>
          <w:szCs w:val="28"/>
        </w:rPr>
        <w:lastRenderedPageBreak/>
        <w:t>Methodology</w:t>
      </w:r>
    </w:p>
    <w:p w:rsidR="00540601" w:rsidRPr="0094510E" w:rsidRDefault="00540601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540601">
        <w:rPr>
          <w:rFonts w:asciiTheme="majorBidi" w:hAnsiTheme="majorBidi" w:cstheme="majorBidi"/>
          <w:sz w:val="24"/>
          <w:szCs w:val="24"/>
          <w:lang w:bidi="ar-IQ"/>
        </w:rPr>
        <w:t xml:space="preserve">      </w:t>
      </w:r>
      <w:r w:rsidRPr="00540601">
        <w:rPr>
          <w:rFonts w:ascii="Times New Roman" w:hAnsi="Times New Roman" w:cs="Times New Roman"/>
          <w:sz w:val="24"/>
          <w:szCs w:val="24"/>
        </w:rPr>
        <w:t xml:space="preserve"> In this study the Mauddud reference section was reported from the </w:t>
      </w:r>
      <w:r w:rsidRPr="00540601">
        <w:rPr>
          <w:rFonts w:asciiTheme="majorBidi" w:hAnsiTheme="majorBidi" w:cstheme="majorBidi"/>
          <w:sz w:val="24"/>
          <w:szCs w:val="24"/>
          <w:lang w:bidi="ar-IQ"/>
        </w:rPr>
        <w:t>Badra well – No.1</w:t>
      </w:r>
      <w:r w:rsidR="0094510E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94510E" w:rsidRPr="0094510E">
        <w:rPr>
          <w:rFonts w:asciiTheme="majorBidi" w:hAnsiTheme="majorBidi" w:cstheme="majorBidi"/>
          <w:sz w:val="24"/>
          <w:szCs w:val="24"/>
          <w:lang w:bidi="ar-IQ"/>
        </w:rPr>
        <w:t>Studying Biostratigraphy of these wells by thin sections examination</w:t>
      </w:r>
      <w:r w:rsidR="006C2D89" w:rsidRPr="006C2D8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6C2D89" w:rsidRPr="006C2D89">
        <w:rPr>
          <w:rFonts w:asciiTheme="majorBidi" w:hAnsiTheme="majorBidi" w:cstheme="majorBidi"/>
          <w:sz w:val="24"/>
          <w:szCs w:val="24"/>
          <w:lang w:bidi="ar-IQ"/>
        </w:rPr>
        <w:t>which prepared by Petroleum R &amp;D center</w:t>
      </w:r>
      <w:r w:rsidR="0094510E" w:rsidRPr="006C2D89">
        <w:rPr>
          <w:rFonts w:asciiTheme="majorBidi" w:hAnsiTheme="majorBidi" w:cstheme="majorBidi"/>
          <w:sz w:val="24"/>
          <w:szCs w:val="24"/>
          <w:lang w:bidi="ar-IQ"/>
        </w:rPr>
        <w:t>, these thin sections have been studied</w:t>
      </w:r>
      <w:r w:rsidR="0094510E" w:rsidRPr="0094510E">
        <w:rPr>
          <w:rFonts w:asciiTheme="majorBidi" w:hAnsiTheme="majorBidi" w:cstheme="majorBidi"/>
          <w:sz w:val="24"/>
          <w:szCs w:val="24"/>
          <w:lang w:bidi="ar-IQ"/>
        </w:rPr>
        <w:t xml:space="preserve"> by the aid of binocular microscope in order to </w:t>
      </w:r>
      <w:r w:rsidR="0094510E" w:rsidRPr="0094510E">
        <w:rPr>
          <w:rFonts w:ascii="Times New Roman" w:hAnsi="Times New Roman" w:cs="Times New Roman"/>
          <w:sz w:val="24"/>
          <w:szCs w:val="24"/>
        </w:rPr>
        <w:t xml:space="preserve">determine the fossils </w:t>
      </w:r>
      <w:r w:rsidR="0094510E" w:rsidRPr="0094510E">
        <w:rPr>
          <w:rFonts w:asciiTheme="majorBidi" w:hAnsiTheme="majorBidi" w:cstheme="majorBidi"/>
          <w:sz w:val="24"/>
          <w:szCs w:val="24"/>
          <w:lang w:bidi="ar-IQ"/>
        </w:rPr>
        <w:t>content and then estimate the age of formation</w:t>
      </w:r>
    </w:p>
    <w:p w:rsidR="00A87847" w:rsidRPr="006A7CF1" w:rsidRDefault="00A87847" w:rsidP="00253D12">
      <w:pPr>
        <w:bidi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94510E">
        <w:rPr>
          <w:rFonts w:ascii="Times New Roman" w:hAnsi="Times New Roman" w:cs="Times New Roman"/>
          <w:b/>
          <w:bCs/>
          <w:sz w:val="24"/>
          <w:szCs w:val="24"/>
        </w:rPr>
        <w:t>Previous stud</w:t>
      </w:r>
      <w:r w:rsidR="001B2E42" w:rsidRPr="0094510E">
        <w:rPr>
          <w:rFonts w:ascii="Times New Roman" w:hAnsi="Times New Roman" w:cs="Times New Roman"/>
          <w:b/>
          <w:bCs/>
          <w:sz w:val="24"/>
          <w:szCs w:val="24"/>
        </w:rPr>
        <w:t>ies</w:t>
      </w:r>
      <w:r w:rsidRPr="0094510E">
        <w:rPr>
          <w:rFonts w:asciiTheme="majorBidi" w:hAnsiTheme="majorBidi" w:cstheme="majorBidi"/>
          <w:b/>
          <w:bCs/>
          <w:sz w:val="24"/>
          <w:szCs w:val="24"/>
          <w:lang w:bidi="ar-IQ"/>
        </w:rPr>
        <w:t>:</w:t>
      </w:r>
      <w:r w:rsidR="00372572" w:rsidRPr="0094510E">
        <w:rPr>
          <w:rFonts w:asciiTheme="majorBidi" w:hAnsiTheme="majorBidi" w:cstheme="majorBidi"/>
          <w:color w:val="131313"/>
          <w:sz w:val="24"/>
          <w:szCs w:val="24"/>
        </w:rPr>
        <w:t>-</w:t>
      </w:r>
    </w:p>
    <w:p w:rsidR="00372572" w:rsidRPr="00496532" w:rsidRDefault="0037257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2">
        <w:rPr>
          <w:rFonts w:ascii="Times New Roman" w:hAnsi="Times New Roman" w:cs="Times New Roman"/>
          <w:sz w:val="24"/>
          <w:szCs w:val="24"/>
        </w:rPr>
        <w:t xml:space="preserve">        The Mauddud Formation is an important formation</w:t>
      </w:r>
      <w:r w:rsidR="0067025B" w:rsidRPr="00496532">
        <w:rPr>
          <w:rFonts w:ascii="Times New Roman" w:hAnsi="Times New Roman" w:cs="Times New Roman"/>
          <w:sz w:val="24"/>
          <w:szCs w:val="24"/>
        </w:rPr>
        <w:t>, there</w:t>
      </w:r>
      <w:r w:rsidRPr="00496532">
        <w:rPr>
          <w:rFonts w:ascii="Times New Roman" w:hAnsi="Times New Roman" w:cs="Times New Roman"/>
          <w:sz w:val="24"/>
          <w:szCs w:val="24"/>
        </w:rPr>
        <w:t>for</w:t>
      </w:r>
      <w:r w:rsidR="0067025B" w:rsidRPr="00496532">
        <w:rPr>
          <w:rFonts w:ascii="Times New Roman" w:hAnsi="Times New Roman" w:cs="Times New Roman"/>
          <w:sz w:val="24"/>
          <w:szCs w:val="24"/>
        </w:rPr>
        <w:t xml:space="preserve">e, there </w:t>
      </w:r>
      <w:r w:rsidR="007750FD">
        <w:rPr>
          <w:rFonts w:ascii="Times New Roman" w:hAnsi="Times New Roman" w:cs="Times New Roman"/>
          <w:sz w:val="24"/>
          <w:szCs w:val="24"/>
        </w:rPr>
        <w:t>are</w:t>
      </w:r>
      <w:r w:rsidR="0067025B" w:rsidRPr="00496532">
        <w:rPr>
          <w:rFonts w:ascii="Times New Roman" w:hAnsi="Times New Roman" w:cs="Times New Roman"/>
          <w:sz w:val="24"/>
          <w:szCs w:val="24"/>
        </w:rPr>
        <w:t xml:space="preserve"> many studies</w:t>
      </w:r>
      <w:r w:rsidRPr="00496532">
        <w:rPr>
          <w:rFonts w:ascii="Times New Roman" w:hAnsi="Times New Roman" w:cs="Times New Roman"/>
          <w:sz w:val="24"/>
          <w:szCs w:val="24"/>
        </w:rPr>
        <w:t xml:space="preserve"> done </w:t>
      </w:r>
      <w:r w:rsidR="0067025B" w:rsidRPr="00496532">
        <w:rPr>
          <w:rFonts w:ascii="Times New Roman" w:hAnsi="Times New Roman" w:cs="Times New Roman"/>
          <w:sz w:val="24"/>
          <w:szCs w:val="24"/>
        </w:rPr>
        <w:t xml:space="preserve">concerning </w:t>
      </w:r>
      <w:r w:rsidRPr="00496532">
        <w:rPr>
          <w:rFonts w:ascii="Times New Roman" w:hAnsi="Times New Roman" w:cs="Times New Roman"/>
          <w:sz w:val="24"/>
          <w:szCs w:val="24"/>
        </w:rPr>
        <w:t>this formation.</w:t>
      </w:r>
    </w:p>
    <w:p w:rsidR="00372572" w:rsidRPr="00496532" w:rsidRDefault="00A87847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</w:t>
      </w:r>
      <w:r w:rsidR="0067025B" w:rsidRPr="00496532">
        <w:rPr>
          <w:rFonts w:ascii="Times New Roman" w:hAnsi="Times New Roman" w:cs="Times New Roman"/>
          <w:sz w:val="24"/>
          <w:szCs w:val="24"/>
        </w:rPr>
        <w:t xml:space="preserve">    </w:t>
      </w:r>
      <w:r w:rsidR="00372572" w:rsidRPr="00496532">
        <w:rPr>
          <w:rFonts w:ascii="Times New Roman" w:hAnsi="Times New Roman" w:cs="Times New Roman"/>
          <w:sz w:val="24"/>
          <w:szCs w:val="24"/>
        </w:rPr>
        <w:t xml:space="preserve"> Owen and Naser</w:t>
      </w:r>
      <w:r w:rsidR="0044437D">
        <w:rPr>
          <w:rFonts w:ascii="Times New Roman" w:hAnsi="Times New Roman" w:cs="Times New Roman"/>
          <w:sz w:val="24"/>
          <w:szCs w:val="24"/>
        </w:rPr>
        <w:t xml:space="preserve"> </w:t>
      </w:r>
      <w:r w:rsidR="00372572" w:rsidRPr="00496532">
        <w:rPr>
          <w:rFonts w:ascii="Times New Roman" w:hAnsi="Times New Roman" w:cs="Times New Roman"/>
          <w:sz w:val="24"/>
          <w:szCs w:val="24"/>
        </w:rPr>
        <w:t>(1958), defined</w:t>
      </w:r>
      <w:r w:rsidR="00E44620">
        <w:rPr>
          <w:rFonts w:asciiTheme="majorBidi" w:hAnsiTheme="majorBidi" w:cstheme="majorBidi"/>
          <w:sz w:val="24"/>
          <w:szCs w:val="24"/>
          <w:lang w:bidi="ar-IQ"/>
        </w:rPr>
        <w:t xml:space="preserve"> two </w:t>
      </w:r>
      <w:r w:rsidR="00392ADC">
        <w:rPr>
          <w:rFonts w:asciiTheme="majorBidi" w:hAnsiTheme="majorBidi" w:cstheme="majorBidi"/>
          <w:sz w:val="24"/>
          <w:szCs w:val="24"/>
          <w:lang w:bidi="ar-IQ"/>
        </w:rPr>
        <w:t xml:space="preserve">wells </w:t>
      </w:r>
      <w:r w:rsidR="00392ADC" w:rsidRPr="00496532">
        <w:rPr>
          <w:rFonts w:asciiTheme="majorBidi" w:hAnsiTheme="majorBidi" w:cstheme="majorBidi"/>
          <w:sz w:val="24"/>
          <w:szCs w:val="24"/>
          <w:lang w:bidi="ar-IQ"/>
        </w:rPr>
        <w:t>marked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fossil zones occur in the Mauddud</w:t>
      </w:r>
      <w:r w:rsidR="00936D38">
        <w:rPr>
          <w:rFonts w:asciiTheme="majorBidi" w:hAnsiTheme="majorBidi" w:cstheme="majorBidi"/>
          <w:sz w:val="24"/>
          <w:szCs w:val="24"/>
          <w:lang w:bidi="ar-IQ"/>
        </w:rPr>
        <w:t>, at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Zubair well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No.3 (2537.1 – 2673 meters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>) :</w:t>
      </w:r>
    </w:p>
    <w:p w:rsidR="00372572" w:rsidRPr="00496532" w:rsidRDefault="00372572" w:rsidP="00253D12">
      <w:pPr>
        <w:pStyle w:val="a4"/>
        <w:numPr>
          <w:ilvl w:val="0"/>
          <w:numId w:val="1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 zone of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Iraqia sim</w:t>
      </w:r>
      <w:r w:rsidR="00C3044D">
        <w:rPr>
          <w:rFonts w:asciiTheme="majorBidi" w:hAnsiTheme="majorBidi" w:cstheme="majorBidi"/>
          <w:i/>
          <w:iCs/>
          <w:sz w:val="24"/>
          <w:szCs w:val="24"/>
          <w:lang w:bidi="ar-IQ"/>
        </w:rPr>
        <w:t>p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lex, Beggia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sp., and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Praealveolina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in the upper part (about 26561.1m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).</w:t>
      </w:r>
    </w:p>
    <w:p w:rsidR="00372572" w:rsidRPr="00496532" w:rsidRDefault="00372572" w:rsidP="00253D12">
      <w:pPr>
        <w:pStyle w:val="a4"/>
        <w:numPr>
          <w:ilvl w:val="0"/>
          <w:numId w:val="1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 zone of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Trocholina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sp. and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Archaeolithothamnium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sp. in the lower part</w:t>
      </w:r>
      <w:r w:rsidR="0044437D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(about 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>2640 m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).</w:t>
      </w:r>
    </w:p>
    <w:p w:rsidR="00372572" w:rsidRPr="00496532" w:rsidRDefault="00A87847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4"/>
          <w:szCs w:val="24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  </w:t>
      </w:r>
      <w:r w:rsidR="00372572"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Bellen, </w:t>
      </w:r>
      <w:r w:rsidR="00372572"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et al 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>(1959) mentioned that Mauddud Formation does not outcrop in Iraq until in its pinching out area near Mileh Al – Tharthar north of Awasil.</w:t>
      </w:r>
    </w:p>
    <w:p w:rsidR="00372572" w:rsidRPr="00496532" w:rsidRDefault="001615F1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</w:t>
      </w:r>
      <w:r w:rsidR="00372572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Al – Shamlan(1975), studied Microfacies analysis of the Mauddud Formation in Kuwait. </w:t>
      </w:r>
    </w:p>
    <w:p w:rsidR="00372572" w:rsidRPr="00496532" w:rsidRDefault="0037257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4"/>
          <w:szCs w:val="24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     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Buday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(1980)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mentioned that the Upper Qamchuqa which crops out in Northeastern of Iraq may be equivalent to the Mauddud Formation.</w:t>
      </w:r>
    </w:p>
    <w:p w:rsidR="00CB2679" w:rsidRPr="00496532" w:rsidRDefault="00CB267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     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Mohammed (1981) studied the microfacies of Mauddud Formati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>on. He studied (320)</w:t>
      </w:r>
      <w:r w:rsidR="00C104F7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samples,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collected from the subsurface sections from South and Southeastern Iraq. He 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>concluded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that the Mauddud Formation deposited under various ecological conditions.  </w:t>
      </w:r>
    </w:p>
    <w:p w:rsidR="00CB2679" w:rsidRPr="00496532" w:rsidRDefault="00CB267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      </w:t>
      </w:r>
      <w:r w:rsidR="0067025B" w:rsidRPr="00496532">
        <w:rPr>
          <w:rFonts w:asciiTheme="majorBidi" w:hAnsiTheme="majorBidi" w:cstheme="majorBidi"/>
          <w:sz w:val="24"/>
          <w:szCs w:val="24"/>
          <w:lang w:bidi="ar-IQ"/>
        </w:rPr>
        <w:t>Ibrahim (1981) stated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112968">
        <w:rPr>
          <w:rFonts w:asciiTheme="majorBidi" w:hAnsiTheme="majorBidi" w:cstheme="majorBidi"/>
          <w:sz w:val="24"/>
          <w:szCs w:val="24"/>
          <w:lang w:bidi="ar-IQ"/>
        </w:rPr>
        <w:t xml:space="preserve">that the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age of Mauddud Formation </w:t>
      </w:r>
      <w:r w:rsidR="00112968">
        <w:rPr>
          <w:rFonts w:asciiTheme="majorBidi" w:hAnsiTheme="majorBidi" w:cstheme="majorBidi"/>
          <w:sz w:val="24"/>
          <w:szCs w:val="24"/>
          <w:lang w:bidi="ar-IQ"/>
        </w:rPr>
        <w:t>is Albian.</w:t>
      </w:r>
    </w:p>
    <w:p w:rsidR="00DE1CD8" w:rsidRPr="00496532" w:rsidRDefault="00CB2679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2">
        <w:rPr>
          <w:rFonts w:ascii="Times New Roman" w:hAnsi="Times New Roman" w:cs="Times New Roman"/>
          <w:sz w:val="24"/>
          <w:szCs w:val="24"/>
        </w:rPr>
        <w:t xml:space="preserve">       </w:t>
      </w:r>
      <w:r w:rsidR="00372572" w:rsidRPr="00496532">
        <w:rPr>
          <w:rFonts w:ascii="Times New Roman" w:hAnsi="Times New Roman" w:cs="Times New Roman"/>
          <w:sz w:val="24"/>
          <w:szCs w:val="24"/>
        </w:rPr>
        <w:t xml:space="preserve">Sayyab and Mohammed </w:t>
      </w:r>
      <w:r w:rsidR="004C1415" w:rsidRPr="00496532">
        <w:rPr>
          <w:rFonts w:ascii="Times New Roman" w:hAnsi="Times New Roman" w:cs="Times New Roman"/>
          <w:sz w:val="24"/>
          <w:szCs w:val="24"/>
        </w:rPr>
        <w:t>(</w:t>
      </w:r>
      <w:r w:rsidR="00372572" w:rsidRPr="00496532">
        <w:rPr>
          <w:rFonts w:ascii="Times New Roman" w:hAnsi="Times New Roman" w:cs="Times New Roman"/>
          <w:sz w:val="24"/>
          <w:szCs w:val="24"/>
        </w:rPr>
        <w:t>1983</w:t>
      </w:r>
      <w:r w:rsidR="004C1415" w:rsidRPr="00496532">
        <w:rPr>
          <w:rFonts w:ascii="Times New Roman" w:hAnsi="Times New Roman" w:cs="Times New Roman"/>
          <w:sz w:val="24"/>
          <w:szCs w:val="24"/>
        </w:rPr>
        <w:t>)</w:t>
      </w:r>
      <w:r w:rsidR="00372572" w:rsidRPr="00496532">
        <w:rPr>
          <w:rFonts w:ascii="Times New Roman" w:hAnsi="Times New Roman" w:cs="Times New Roman"/>
          <w:sz w:val="24"/>
          <w:szCs w:val="24"/>
        </w:rPr>
        <w:t xml:space="preserve"> mentioned that</w:t>
      </w:r>
      <w:r w:rsidR="00A87847"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</w:t>
      </w:r>
      <w:r w:rsidR="00A87847" w:rsidRPr="00496532">
        <w:rPr>
          <w:rFonts w:ascii="Times New Roman" w:hAnsi="Times New Roman" w:cs="Times New Roman"/>
          <w:sz w:val="24"/>
          <w:szCs w:val="24"/>
        </w:rPr>
        <w:t>The Mauddud Formation represent</w:t>
      </w:r>
      <w:r w:rsidR="007750FD">
        <w:rPr>
          <w:rFonts w:ascii="Times New Roman" w:hAnsi="Times New Roman" w:cs="Times New Roman"/>
          <w:sz w:val="24"/>
          <w:szCs w:val="24"/>
        </w:rPr>
        <w:t>s</w:t>
      </w:r>
      <w:r w:rsidR="00A87847" w:rsidRPr="00496532">
        <w:rPr>
          <w:rFonts w:ascii="Times New Roman" w:hAnsi="Times New Roman" w:cs="Times New Roman"/>
          <w:sz w:val="24"/>
          <w:szCs w:val="24"/>
        </w:rPr>
        <w:t xml:space="preserve"> one of the widely distributed oil – bearing formation in the </w:t>
      </w:r>
      <w:r w:rsidR="004C1415" w:rsidRPr="00496532">
        <w:rPr>
          <w:rFonts w:ascii="Times New Roman" w:hAnsi="Times New Roman" w:cs="Times New Roman"/>
          <w:sz w:val="24"/>
          <w:szCs w:val="24"/>
        </w:rPr>
        <w:t>M</w:t>
      </w:r>
      <w:r w:rsidR="00A87847" w:rsidRPr="00496532">
        <w:rPr>
          <w:rFonts w:ascii="Times New Roman" w:hAnsi="Times New Roman" w:cs="Times New Roman"/>
          <w:sz w:val="24"/>
          <w:szCs w:val="24"/>
        </w:rPr>
        <w:t xml:space="preserve">iddle </w:t>
      </w:r>
      <w:r w:rsidR="004C1415" w:rsidRPr="00496532">
        <w:rPr>
          <w:rFonts w:ascii="Times New Roman" w:hAnsi="Times New Roman" w:cs="Times New Roman"/>
          <w:sz w:val="24"/>
          <w:szCs w:val="24"/>
        </w:rPr>
        <w:t>E</w:t>
      </w:r>
      <w:r w:rsidR="00A87847" w:rsidRPr="00496532">
        <w:rPr>
          <w:rFonts w:ascii="Times New Roman" w:hAnsi="Times New Roman" w:cs="Times New Roman"/>
          <w:sz w:val="24"/>
          <w:szCs w:val="24"/>
        </w:rPr>
        <w:t xml:space="preserve">ast specially the Arabian Gulf area. </w:t>
      </w:r>
    </w:p>
    <w:p w:rsidR="00DE1CD8" w:rsidRPr="00496532" w:rsidRDefault="00CB267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 </w:t>
      </w:r>
      <w:r w:rsidR="00DE1CD8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Sayyab and Mohammed (1985) studied the biostratigraphy of Mauddud Formation in the South of Iraq and mentioned that the identified fossils besides the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>lithological characters reflect</w:t>
      </w:r>
      <w:r w:rsidR="00DE1CD8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basically four discriminated microfacies units. They are:</w:t>
      </w:r>
    </w:p>
    <w:p w:rsidR="00DE1CD8" w:rsidRPr="00496532" w:rsidRDefault="00DE1CD8" w:rsidP="00253D12">
      <w:pPr>
        <w:pStyle w:val="a4"/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Biomicrite rather marly rich in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Favusella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sp. and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Hedbergella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sp., which reflect deep water environment.</w:t>
      </w:r>
    </w:p>
    <w:p w:rsidR="00DE1CD8" w:rsidRPr="00496532" w:rsidRDefault="00DE1CD8" w:rsidP="00253D12">
      <w:pPr>
        <w:pStyle w:val="a4"/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Biomicrite to biosparite affected by different degrees of dolomitization and recrystallization rich in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Orbitolina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 xml:space="preserve"> spp. and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Trocholina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spp. These parameters reflect shoal facies.</w:t>
      </w:r>
    </w:p>
    <w:p w:rsidR="00DE1CD8" w:rsidRPr="00496532" w:rsidRDefault="0044437D" w:rsidP="00253D12">
      <w:pPr>
        <w:pStyle w:val="a4"/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Biomicrite </w:t>
      </w:r>
      <w:r w:rsidR="00DE1CD8" w:rsidRPr="00496532">
        <w:rPr>
          <w:rFonts w:asciiTheme="majorBidi" w:hAnsiTheme="majorBidi" w:cstheme="majorBidi"/>
          <w:sz w:val="24"/>
          <w:szCs w:val="24"/>
          <w:lang w:bidi="ar-IQ"/>
        </w:rPr>
        <w:t>to biosparite with miliolids; and this is lagoonal facies.</w:t>
      </w:r>
    </w:p>
    <w:p w:rsidR="00DA2699" w:rsidRPr="00496532" w:rsidRDefault="00DE1CD8" w:rsidP="00253D12">
      <w:pPr>
        <w:pStyle w:val="a4"/>
        <w:numPr>
          <w:ilvl w:val="0"/>
          <w:numId w:val="2"/>
        </w:num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Biomicrite   to biomicrite with shell debris and rud</w:t>
      </w:r>
      <w:r w:rsidR="007750FD">
        <w:rPr>
          <w:rFonts w:asciiTheme="majorBidi" w:hAnsiTheme="majorBidi" w:cstheme="majorBidi"/>
          <w:sz w:val="24"/>
          <w:szCs w:val="24"/>
          <w:lang w:bidi="ar-IQ"/>
        </w:rPr>
        <w:t>ist fragments and these reflect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effects of open sea facies.</w:t>
      </w:r>
    </w:p>
    <w:p w:rsidR="00DB1DE5" w:rsidRPr="00496532" w:rsidRDefault="00682403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</w:t>
      </w:r>
      <w:r w:rsidR="00CB2679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Shubber (1986) studied the sedimentology of M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uddud Formation in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M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iddle and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S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outhern Iraq. He mentioned that the petrography of Mauddud Formation affected by Digenesis processes like cementation,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d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olmatization,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n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eomorphism and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c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ompaction.</w:t>
      </w:r>
    </w:p>
    <w:p w:rsidR="00266A9C" w:rsidRPr="00496532" w:rsidRDefault="00266A9C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Mohammed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 xml:space="preserve"> (1996) studied Orbitolinds of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the Lower Cretaceous of Iraq and discriminate three biozone in Mauddud Formation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,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they are: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Orbitolina concav</w:t>
      </w:r>
      <w:r w:rsidR="004C1415"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a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, Orbitolina sefeni,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and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 Orbitolina qataricia</w:t>
      </w:r>
      <w:r w:rsidR="00DA2699" w:rsidRPr="00496532">
        <w:rPr>
          <w:rFonts w:asciiTheme="majorBidi" w:hAnsiTheme="majorBidi" w:cstheme="majorBidi"/>
          <w:sz w:val="24"/>
          <w:szCs w:val="24"/>
          <w:lang w:bidi="ar-IQ"/>
        </w:rPr>
        <w:t>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</w:t>
      </w:r>
    </w:p>
    <w:p w:rsidR="00DB1DE5" w:rsidRPr="00496532" w:rsidRDefault="00CB2679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 </w:t>
      </w:r>
      <w:r w:rsidR="001615F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Sadooni and Alsharhan (2003) studied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 xml:space="preserve">the 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>stratigraphy, microfacies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, and petroleum potential of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Mauddud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F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ormation. They </w:t>
      </w:r>
      <w:r w:rsidR="00C3044D">
        <w:rPr>
          <w:rFonts w:asciiTheme="majorBidi" w:hAnsiTheme="majorBidi" w:cstheme="majorBidi"/>
          <w:sz w:val="24"/>
          <w:szCs w:val="24"/>
          <w:lang w:bidi="ar-IQ"/>
        </w:rPr>
        <w:t>mentioned</w:t>
      </w:r>
      <w:r w:rsidR="00DB1DE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that </w:t>
      </w:r>
      <w:r w:rsidR="00DB1DE5" w:rsidRPr="00496532">
        <w:rPr>
          <w:rFonts w:asciiTheme="majorBidi" w:hAnsiTheme="majorBidi" w:cstheme="majorBidi"/>
          <w:sz w:val="24"/>
          <w:szCs w:val="24"/>
        </w:rPr>
        <w:t xml:space="preserve">The </w:t>
      </w:r>
      <w:r w:rsidR="00DB1DE5" w:rsidRPr="00496532">
        <w:rPr>
          <w:rFonts w:asciiTheme="majorBidi" w:hAnsiTheme="majorBidi" w:cstheme="majorBidi"/>
          <w:i/>
          <w:iCs/>
          <w:sz w:val="24"/>
          <w:szCs w:val="24"/>
        </w:rPr>
        <w:t>Orbitolina</w:t>
      </w:r>
      <w:r w:rsidR="00DB1DE5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C3044D">
        <w:rPr>
          <w:rFonts w:asciiTheme="majorBidi" w:hAnsiTheme="majorBidi" w:cstheme="majorBidi"/>
          <w:sz w:val="24"/>
          <w:szCs w:val="24"/>
        </w:rPr>
        <w:lastRenderedPageBreak/>
        <w:t xml:space="preserve">indicate </w:t>
      </w:r>
      <w:r w:rsidR="00DB1DE5" w:rsidRPr="00496532">
        <w:rPr>
          <w:rFonts w:asciiTheme="majorBidi" w:hAnsiTheme="majorBidi" w:cstheme="majorBidi"/>
          <w:sz w:val="24"/>
          <w:szCs w:val="24"/>
        </w:rPr>
        <w:t>in tropical to subtropical water along shallow coast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DB1DE5" w:rsidRPr="00496532">
        <w:rPr>
          <w:rFonts w:asciiTheme="majorBidi" w:hAnsiTheme="majorBidi" w:cstheme="majorBidi"/>
          <w:sz w:val="24"/>
          <w:szCs w:val="24"/>
        </w:rPr>
        <w:t xml:space="preserve">lines where the temperature would have been between 15 and 25C◦ </w:t>
      </w:r>
    </w:p>
    <w:p w:rsidR="00DB1DE5" w:rsidRPr="00496532" w:rsidRDefault="00DB1DE5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    </w:t>
      </w:r>
      <w:r w:rsidR="00CB2679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Al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>-D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abbas,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et al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(2012) studied </w:t>
      </w:r>
      <w:r w:rsidR="004C141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the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depositional environment of Mauddud Formation. They said that the sedimentary microfacies o</w:t>
      </w:r>
      <w:r w:rsidR="007750FD">
        <w:rPr>
          <w:rFonts w:asciiTheme="majorBidi" w:hAnsiTheme="majorBidi" w:cstheme="majorBidi"/>
          <w:sz w:val="24"/>
          <w:szCs w:val="24"/>
          <w:lang w:bidi="ar-IQ"/>
        </w:rPr>
        <w:t>f the Mauddud Formation include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lime mudstone, wakestone, wakestone – packstone, packstone, packstone – grainstone, in addition to dolostone lithofacies and green shale lithofacies.  </w:t>
      </w:r>
    </w:p>
    <w:p w:rsidR="00DB1DE5" w:rsidRPr="00496532" w:rsidRDefault="00DB1DE5" w:rsidP="00253D12">
      <w:pPr>
        <w:pStyle w:val="Default"/>
        <w:ind w:hanging="284"/>
        <w:jc w:val="both"/>
        <w:rPr>
          <w:rFonts w:asciiTheme="majorBidi" w:hAnsiTheme="majorBidi" w:cstheme="majorBidi"/>
        </w:rPr>
      </w:pPr>
      <w:r w:rsidRPr="00496532">
        <w:rPr>
          <w:rFonts w:asciiTheme="majorBidi" w:hAnsiTheme="majorBidi" w:cstheme="majorBidi"/>
          <w:lang w:bidi="ar-IQ"/>
        </w:rPr>
        <w:t xml:space="preserve">         </w:t>
      </w:r>
      <w:r w:rsidR="00CB2679" w:rsidRPr="00496532">
        <w:rPr>
          <w:rFonts w:asciiTheme="majorBidi" w:hAnsiTheme="majorBidi" w:cstheme="majorBidi"/>
          <w:lang w:bidi="ar-IQ"/>
        </w:rPr>
        <w:t xml:space="preserve"> </w:t>
      </w:r>
      <w:r w:rsidR="001615F1" w:rsidRPr="00496532">
        <w:rPr>
          <w:rFonts w:asciiTheme="majorBidi" w:hAnsiTheme="majorBidi" w:cstheme="majorBidi"/>
          <w:lang w:bidi="ar-IQ"/>
        </w:rPr>
        <w:t xml:space="preserve"> </w:t>
      </w:r>
      <w:r w:rsidRPr="00496532">
        <w:rPr>
          <w:rFonts w:asciiTheme="majorBidi" w:hAnsiTheme="majorBidi" w:cstheme="majorBidi"/>
          <w:lang w:bidi="ar-IQ"/>
        </w:rPr>
        <w:t>Al- Shakeri</w:t>
      </w:r>
      <w:r w:rsidR="000A31DC">
        <w:rPr>
          <w:rFonts w:asciiTheme="majorBidi" w:hAnsiTheme="majorBidi" w:cstheme="majorBidi"/>
          <w:lang w:bidi="ar-IQ"/>
        </w:rPr>
        <w:t xml:space="preserve"> </w:t>
      </w:r>
      <w:r w:rsidRPr="00496532">
        <w:rPr>
          <w:rFonts w:asciiTheme="majorBidi" w:hAnsiTheme="majorBidi" w:cstheme="majorBidi"/>
          <w:lang w:bidi="ar-IQ"/>
        </w:rPr>
        <w:t xml:space="preserve">(2013) </w:t>
      </w:r>
      <w:r w:rsidR="006A7EA6">
        <w:rPr>
          <w:rFonts w:asciiTheme="majorBidi" w:hAnsiTheme="majorBidi" w:cstheme="majorBidi"/>
          <w:lang w:bidi="ar-IQ"/>
        </w:rPr>
        <w:t>mentioned</w:t>
      </w:r>
      <w:r w:rsidRPr="00496532">
        <w:rPr>
          <w:rFonts w:asciiTheme="majorBidi" w:hAnsiTheme="majorBidi" w:cstheme="majorBidi"/>
          <w:lang w:bidi="ar-IQ"/>
        </w:rPr>
        <w:t xml:space="preserve"> that </w:t>
      </w:r>
      <w:r w:rsidRPr="00496532">
        <w:rPr>
          <w:rFonts w:asciiTheme="majorBidi" w:hAnsiTheme="majorBidi" w:cstheme="majorBidi"/>
        </w:rPr>
        <w:t xml:space="preserve">Mauddud Member is equivalent to Lower Sarvak Formation and designated to represent the </w:t>
      </w:r>
      <w:r w:rsidRPr="00496532">
        <w:rPr>
          <w:rFonts w:asciiTheme="majorBidi" w:hAnsiTheme="majorBidi" w:cstheme="majorBidi"/>
          <w:i/>
          <w:iCs/>
        </w:rPr>
        <w:t>Orbitolina</w:t>
      </w:r>
      <w:r w:rsidR="004C1415" w:rsidRPr="00496532">
        <w:rPr>
          <w:rFonts w:asciiTheme="majorBidi" w:hAnsiTheme="majorBidi" w:cstheme="majorBidi"/>
        </w:rPr>
        <w:t xml:space="preserve"> </w:t>
      </w:r>
      <w:r w:rsidRPr="00496532">
        <w:rPr>
          <w:rFonts w:asciiTheme="majorBidi" w:hAnsiTheme="majorBidi" w:cstheme="majorBidi"/>
        </w:rPr>
        <w:t>bearing limestone of the southern Arabian Gulf.</w:t>
      </w:r>
    </w:p>
    <w:p w:rsidR="00DB1DE5" w:rsidRPr="00496532" w:rsidRDefault="00DB1DE5" w:rsidP="00253D12">
      <w:pPr>
        <w:pStyle w:val="Default"/>
        <w:ind w:left="284" w:hanging="284"/>
        <w:jc w:val="both"/>
        <w:rPr>
          <w:rFonts w:asciiTheme="majorBidi" w:hAnsiTheme="majorBidi" w:cstheme="majorBidi"/>
        </w:rPr>
      </w:pPr>
    </w:p>
    <w:p w:rsidR="00137454" w:rsidRPr="00C65ABF" w:rsidRDefault="00137454" w:rsidP="00253D12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</w:rPr>
        <w:t>Biostratigraphy</w:t>
      </w: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of Mauddud Formation in Badra well – 1</w:t>
      </w:r>
    </w:p>
    <w:p w:rsidR="00137454" w:rsidRPr="00496532" w:rsidRDefault="00137454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</w:t>
      </w:r>
      <w:r w:rsidR="00E12489"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1615F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E12489" w:rsidRPr="00496532">
        <w:rPr>
          <w:rFonts w:asciiTheme="majorBidi" w:hAnsiTheme="majorBidi" w:cstheme="majorBidi"/>
          <w:sz w:val="24"/>
          <w:szCs w:val="24"/>
          <w:lang w:bidi="ar-IQ"/>
        </w:rPr>
        <w:t>From 55 samples collected</w:t>
      </w:r>
      <w:r w:rsidR="004F10D5" w:rsidRPr="00496532">
        <w:rPr>
          <w:rFonts w:asciiTheme="majorBidi" w:hAnsiTheme="majorBidi" w:cstheme="majorBidi"/>
          <w:sz w:val="24"/>
          <w:szCs w:val="24"/>
          <w:lang w:bidi="ar-IQ"/>
        </w:rPr>
        <w:t>,</w:t>
      </w:r>
      <w:r w:rsidR="00E12489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70 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 xml:space="preserve">thin </w:t>
      </w:r>
      <w:r w:rsidR="00BE3DD8" w:rsidRPr="00496532">
        <w:rPr>
          <w:rFonts w:asciiTheme="majorBidi" w:hAnsiTheme="majorBidi" w:cstheme="majorBidi"/>
          <w:sz w:val="24"/>
          <w:szCs w:val="24"/>
          <w:lang w:bidi="ar-IQ"/>
        </w:rPr>
        <w:t>section</w:t>
      </w:r>
      <w:r w:rsidR="000A31DC">
        <w:rPr>
          <w:rFonts w:asciiTheme="majorBidi" w:hAnsiTheme="majorBidi" w:cstheme="majorBidi"/>
          <w:sz w:val="24"/>
          <w:szCs w:val="24"/>
          <w:lang w:bidi="ar-IQ"/>
        </w:rPr>
        <w:t>s</w:t>
      </w:r>
      <w:r w:rsidR="00BE3DD8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were </w:t>
      </w:r>
      <w:r w:rsidR="004F10D5" w:rsidRPr="00496532">
        <w:rPr>
          <w:rFonts w:asciiTheme="majorBidi" w:hAnsiTheme="majorBidi" w:cstheme="majorBidi"/>
          <w:sz w:val="24"/>
          <w:szCs w:val="24"/>
          <w:lang w:bidi="ar-IQ"/>
        </w:rPr>
        <w:t>prepared</w:t>
      </w:r>
      <w:r w:rsidR="00BE3DD8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and studied by binocular microscop. </w:t>
      </w:r>
      <w:r w:rsidRPr="00496532">
        <w:rPr>
          <w:rFonts w:asciiTheme="majorBidi" w:hAnsiTheme="majorBidi" w:cstheme="majorBidi"/>
          <w:sz w:val="24"/>
          <w:szCs w:val="24"/>
        </w:rPr>
        <w:t xml:space="preserve">The following benthic foraminifera are identified in the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Mauddud Formation at Badra well – 1 (Fig </w:t>
      </w:r>
      <w:r w:rsidR="00DC2C03" w:rsidRPr="00496532">
        <w:rPr>
          <w:rFonts w:asciiTheme="majorBidi" w:hAnsiTheme="majorBidi" w:cstheme="majorBidi"/>
          <w:sz w:val="24"/>
          <w:szCs w:val="24"/>
          <w:lang w:bidi="ar-IQ"/>
        </w:rPr>
        <w:t>4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)</w:t>
      </w:r>
      <w:r w:rsidRPr="00496532">
        <w:rPr>
          <w:rFonts w:asciiTheme="majorBidi" w:hAnsiTheme="majorBidi" w:cstheme="majorBidi"/>
          <w:sz w:val="24"/>
          <w:szCs w:val="24"/>
        </w:rPr>
        <w:t>:-</w:t>
      </w:r>
    </w:p>
    <w:p w:rsidR="00137454" w:rsidRPr="00496532" w:rsidRDefault="00137454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qatarica </w:t>
      </w:r>
      <w:r w:rsidR="00016D45">
        <w:rPr>
          <w:rFonts w:asciiTheme="majorBidi" w:hAnsiTheme="majorBidi" w:cstheme="majorBidi"/>
          <w:sz w:val="24"/>
          <w:szCs w:val="24"/>
        </w:rPr>
        <w:t>Henson (pl.</w:t>
      </w:r>
      <w:r w:rsidRPr="00496532">
        <w:rPr>
          <w:rFonts w:asciiTheme="majorBidi" w:hAnsiTheme="majorBidi" w:cstheme="majorBidi"/>
          <w:sz w:val="24"/>
          <w:szCs w:val="24"/>
        </w:rPr>
        <w:t>1</w:t>
      </w:r>
      <w:r w:rsidR="00016D45">
        <w:rPr>
          <w:rFonts w:asciiTheme="majorBidi" w:hAnsiTheme="majorBidi" w:cstheme="majorBidi"/>
          <w:sz w:val="24"/>
          <w:szCs w:val="24"/>
        </w:rPr>
        <w:t>,Fig.</w:t>
      </w:r>
      <w:r w:rsidRPr="00496532">
        <w:rPr>
          <w:rFonts w:asciiTheme="majorBidi" w:hAnsiTheme="majorBidi" w:cstheme="majorBidi"/>
          <w:sz w:val="24"/>
          <w:szCs w:val="24"/>
        </w:rPr>
        <w:t>1)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, Nezzazata simplex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Omara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16D45">
        <w:rPr>
          <w:rFonts w:asciiTheme="majorBidi" w:hAnsiTheme="majorBidi" w:cstheme="majorBidi"/>
          <w:sz w:val="24"/>
          <w:szCs w:val="24"/>
        </w:rPr>
        <w:t>(pl.1,Fig.</w:t>
      </w:r>
      <w:r w:rsidRPr="00496532">
        <w:rPr>
          <w:rFonts w:asciiTheme="majorBidi" w:hAnsiTheme="majorBidi" w:cstheme="majorBidi"/>
          <w:sz w:val="24"/>
          <w:szCs w:val="24"/>
        </w:rPr>
        <w:t>2)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, Nezzazata conica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(Smout)</w:t>
      </w:r>
      <w:r w:rsidR="00016D45">
        <w:rPr>
          <w:rFonts w:asciiTheme="majorBidi" w:hAnsiTheme="majorBidi" w:cstheme="majorBidi"/>
          <w:sz w:val="24"/>
          <w:szCs w:val="24"/>
        </w:rPr>
        <w:t xml:space="preserve"> (pl.1,Fig.</w:t>
      </w:r>
      <w:r w:rsidRPr="00496532">
        <w:rPr>
          <w:rFonts w:asciiTheme="majorBidi" w:hAnsiTheme="majorBidi" w:cstheme="majorBidi"/>
          <w:sz w:val="24"/>
          <w:szCs w:val="24"/>
        </w:rPr>
        <w:t>3)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Quinqueloculina </w:t>
      </w:r>
      <w:r w:rsidR="00016D45">
        <w:rPr>
          <w:rFonts w:asciiTheme="majorBidi" w:hAnsiTheme="majorBidi" w:cstheme="majorBidi"/>
          <w:sz w:val="24"/>
          <w:szCs w:val="24"/>
        </w:rPr>
        <w:t>sp. (pl.1,Fig.</w:t>
      </w:r>
      <w:r w:rsidRPr="00496532">
        <w:rPr>
          <w:rFonts w:asciiTheme="majorBidi" w:hAnsiTheme="majorBidi" w:cstheme="majorBidi"/>
          <w:sz w:val="24"/>
          <w:szCs w:val="24"/>
        </w:rPr>
        <w:t>4),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sefini </w:t>
      </w:r>
      <w:r w:rsidR="00016D45">
        <w:rPr>
          <w:rFonts w:asciiTheme="majorBidi" w:hAnsiTheme="majorBidi" w:cstheme="majorBidi"/>
          <w:sz w:val="24"/>
          <w:szCs w:val="24"/>
        </w:rPr>
        <w:t>Henson(pl., Fig.</w:t>
      </w:r>
      <w:r w:rsidRPr="00496532">
        <w:rPr>
          <w:rFonts w:asciiTheme="majorBidi" w:hAnsiTheme="majorBidi" w:cstheme="majorBidi"/>
          <w:sz w:val="24"/>
          <w:szCs w:val="24"/>
        </w:rPr>
        <w:t>5)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, Iraqia simplex</w:t>
      </w:r>
      <w:r w:rsidR="00016D45">
        <w:rPr>
          <w:rFonts w:asciiTheme="majorBidi" w:hAnsiTheme="majorBidi" w:cstheme="majorBidi"/>
          <w:sz w:val="24"/>
          <w:szCs w:val="24"/>
        </w:rPr>
        <w:t>(pl.1,Fig.</w:t>
      </w:r>
      <w:r w:rsidRPr="00496532">
        <w:rPr>
          <w:rFonts w:asciiTheme="majorBidi" w:hAnsiTheme="majorBidi" w:cstheme="majorBidi"/>
          <w:sz w:val="24"/>
          <w:szCs w:val="24"/>
        </w:rPr>
        <w:t>6)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, Paracoskinolina </w:t>
      </w:r>
      <w:r w:rsidR="00084FEE" w:rsidRPr="00496532">
        <w:rPr>
          <w:rFonts w:asciiTheme="majorBidi" w:hAnsiTheme="majorBidi" w:cstheme="majorBidi"/>
          <w:sz w:val="24"/>
          <w:szCs w:val="24"/>
        </w:rPr>
        <w:t>sp</w:t>
      </w:r>
      <w:r w:rsidRPr="00496532">
        <w:rPr>
          <w:rFonts w:asciiTheme="majorBidi" w:hAnsiTheme="majorBidi" w:cstheme="majorBidi"/>
          <w:sz w:val="24"/>
          <w:szCs w:val="24"/>
        </w:rPr>
        <w:t>. ,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</w:t>
      </w:r>
      <w:r w:rsidR="00016D45">
        <w:rPr>
          <w:rFonts w:asciiTheme="majorBidi" w:hAnsiTheme="majorBidi" w:cstheme="majorBidi"/>
          <w:sz w:val="24"/>
          <w:szCs w:val="24"/>
        </w:rPr>
        <w:t>sp.(pl.2,Fig.</w:t>
      </w:r>
      <w:r w:rsidR="00084FEE" w:rsidRPr="00496532">
        <w:rPr>
          <w:rFonts w:asciiTheme="majorBidi" w:hAnsiTheme="majorBidi" w:cstheme="majorBidi"/>
          <w:sz w:val="24"/>
          <w:szCs w:val="24"/>
        </w:rPr>
        <w:t>1</w:t>
      </w:r>
      <w:r w:rsidRPr="00496532">
        <w:rPr>
          <w:rFonts w:asciiTheme="majorBidi" w:hAnsiTheme="majorBidi" w:cstheme="majorBidi"/>
          <w:sz w:val="24"/>
          <w:szCs w:val="24"/>
        </w:rPr>
        <w:t>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, Spiroloculina</w:t>
      </w:r>
      <w:r w:rsidRPr="00496532">
        <w:rPr>
          <w:rFonts w:asciiTheme="majorBidi" w:hAnsiTheme="majorBidi" w:cstheme="majorBidi"/>
          <w:sz w:val="24"/>
          <w:szCs w:val="24"/>
        </w:rPr>
        <w:t xml:space="preserve"> sp.(pl</w:t>
      </w:r>
      <w:r w:rsidR="00016D45">
        <w:rPr>
          <w:rFonts w:asciiTheme="majorBidi" w:hAnsiTheme="majorBidi" w:cstheme="majorBidi"/>
          <w:sz w:val="24"/>
          <w:szCs w:val="24"/>
        </w:rPr>
        <w:t>.2,</w:t>
      </w:r>
      <w:r w:rsidRPr="00496532">
        <w:rPr>
          <w:rFonts w:asciiTheme="majorBidi" w:hAnsiTheme="majorBidi" w:cstheme="majorBidi"/>
          <w:sz w:val="24"/>
          <w:szCs w:val="24"/>
        </w:rPr>
        <w:t>Fig</w:t>
      </w:r>
      <w:r w:rsidR="00016D45">
        <w:rPr>
          <w:rFonts w:asciiTheme="majorBidi" w:hAnsiTheme="majorBidi" w:cstheme="majorBidi"/>
          <w:sz w:val="24"/>
          <w:szCs w:val="24"/>
        </w:rPr>
        <w:t>.</w:t>
      </w:r>
      <w:r w:rsidR="00084FEE" w:rsidRPr="00496532">
        <w:rPr>
          <w:rFonts w:asciiTheme="majorBidi" w:hAnsiTheme="majorBidi" w:cstheme="majorBidi"/>
          <w:sz w:val="24"/>
          <w:szCs w:val="24"/>
        </w:rPr>
        <w:t>2</w:t>
      </w:r>
      <w:r w:rsidRPr="00496532">
        <w:rPr>
          <w:rFonts w:asciiTheme="majorBidi" w:hAnsiTheme="majorBidi" w:cstheme="majorBidi"/>
          <w:sz w:val="24"/>
          <w:szCs w:val="24"/>
        </w:rPr>
        <w:t xml:space="preserve">),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concava </w:t>
      </w:r>
      <w:r w:rsidR="00016D45">
        <w:rPr>
          <w:rFonts w:asciiTheme="majorBidi" w:hAnsiTheme="majorBidi" w:cstheme="majorBidi"/>
          <w:sz w:val="24"/>
          <w:szCs w:val="24"/>
        </w:rPr>
        <w:t>Lamarck (pl.2,Fig.</w:t>
      </w:r>
      <w:r w:rsidR="00084FEE" w:rsidRPr="00496532">
        <w:rPr>
          <w:rFonts w:asciiTheme="majorBidi" w:hAnsiTheme="majorBidi" w:cstheme="majorBidi"/>
          <w:sz w:val="24"/>
          <w:szCs w:val="24"/>
        </w:rPr>
        <w:t>3</w:t>
      </w:r>
      <w:r w:rsidRPr="00496532">
        <w:rPr>
          <w:rFonts w:asciiTheme="majorBidi" w:hAnsiTheme="majorBidi" w:cstheme="majorBidi"/>
          <w:sz w:val="24"/>
          <w:szCs w:val="24"/>
        </w:rPr>
        <w:t>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,Mesorbitolina aperta, Triloculina </w:t>
      </w:r>
      <w:r w:rsidR="00016D45">
        <w:rPr>
          <w:rFonts w:asciiTheme="majorBidi" w:hAnsiTheme="majorBidi" w:cstheme="majorBidi"/>
          <w:sz w:val="24"/>
          <w:szCs w:val="24"/>
        </w:rPr>
        <w:t>sp. (pl.2,Fig.</w:t>
      </w:r>
      <w:r w:rsidR="00152E94" w:rsidRPr="00496532">
        <w:rPr>
          <w:rFonts w:asciiTheme="majorBidi" w:hAnsiTheme="majorBidi" w:cstheme="majorBidi"/>
          <w:sz w:val="24"/>
          <w:szCs w:val="24"/>
        </w:rPr>
        <w:t>4</w:t>
      </w:r>
      <w:r w:rsidRPr="00496532">
        <w:rPr>
          <w:rFonts w:asciiTheme="majorBidi" w:hAnsiTheme="majorBidi" w:cstheme="majorBidi"/>
          <w:sz w:val="24"/>
          <w:szCs w:val="24"/>
        </w:rPr>
        <w:t>),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Volvulina </w:t>
      </w:r>
      <w:r w:rsidR="00016D45">
        <w:rPr>
          <w:rFonts w:asciiTheme="majorBidi" w:hAnsiTheme="majorBidi" w:cstheme="majorBidi"/>
          <w:sz w:val="24"/>
          <w:szCs w:val="24"/>
        </w:rPr>
        <w:t>sp.(pl.</w:t>
      </w:r>
      <w:r w:rsidR="00152E94" w:rsidRPr="00496532">
        <w:rPr>
          <w:rFonts w:asciiTheme="majorBidi" w:hAnsiTheme="majorBidi" w:cstheme="majorBidi"/>
          <w:sz w:val="24"/>
          <w:szCs w:val="24"/>
        </w:rPr>
        <w:t>2</w:t>
      </w:r>
      <w:r w:rsidR="00016D45">
        <w:rPr>
          <w:rFonts w:asciiTheme="majorBidi" w:hAnsiTheme="majorBidi" w:cstheme="majorBidi"/>
          <w:sz w:val="24"/>
          <w:szCs w:val="24"/>
        </w:rPr>
        <w:t>,Fig.</w:t>
      </w:r>
      <w:r w:rsidR="00152E94" w:rsidRPr="00496532">
        <w:rPr>
          <w:rFonts w:asciiTheme="majorBidi" w:hAnsiTheme="majorBidi" w:cstheme="majorBidi"/>
          <w:sz w:val="24"/>
          <w:szCs w:val="24"/>
        </w:rPr>
        <w:t>5</w:t>
      </w:r>
      <w:r w:rsidRPr="00496532">
        <w:rPr>
          <w:rFonts w:asciiTheme="majorBidi" w:hAnsiTheme="majorBidi" w:cstheme="majorBidi"/>
          <w:sz w:val="24"/>
          <w:szCs w:val="24"/>
        </w:rPr>
        <w:t>),</w:t>
      </w:r>
      <w:r w:rsidR="00016D45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Conicorbitolina conica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(D'Archiac)</w:t>
      </w:r>
      <w:r w:rsidR="00016D45">
        <w:rPr>
          <w:rFonts w:asciiTheme="majorBidi" w:hAnsiTheme="majorBidi" w:cstheme="majorBidi"/>
          <w:sz w:val="24"/>
          <w:szCs w:val="24"/>
        </w:rPr>
        <w:t xml:space="preserve"> (pl.</w:t>
      </w:r>
      <w:r w:rsidR="00152E94" w:rsidRPr="00496532">
        <w:rPr>
          <w:rFonts w:asciiTheme="majorBidi" w:hAnsiTheme="majorBidi" w:cstheme="majorBidi"/>
          <w:sz w:val="24"/>
          <w:szCs w:val="24"/>
        </w:rPr>
        <w:t>2</w:t>
      </w:r>
      <w:r w:rsidR="00016D45">
        <w:rPr>
          <w:rFonts w:asciiTheme="majorBidi" w:hAnsiTheme="majorBidi" w:cstheme="majorBidi"/>
          <w:sz w:val="24"/>
          <w:szCs w:val="24"/>
        </w:rPr>
        <w:t>,Fig.</w:t>
      </w:r>
      <w:r w:rsidR="00152E94" w:rsidRPr="00496532">
        <w:rPr>
          <w:rFonts w:asciiTheme="majorBidi" w:hAnsiTheme="majorBidi" w:cstheme="majorBidi"/>
          <w:sz w:val="24"/>
          <w:szCs w:val="24"/>
        </w:rPr>
        <w:t>6</w:t>
      </w:r>
      <w:r w:rsidRPr="00496532">
        <w:rPr>
          <w:rFonts w:asciiTheme="majorBidi" w:hAnsiTheme="majorBidi" w:cstheme="majorBidi"/>
          <w:sz w:val="24"/>
          <w:szCs w:val="24"/>
        </w:rPr>
        <w:t>)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, Corinoconus castarasi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, Spirolectammina </w:t>
      </w:r>
      <w:r w:rsidR="00016D45">
        <w:rPr>
          <w:rFonts w:asciiTheme="majorBidi" w:hAnsiTheme="majorBidi" w:cstheme="majorBidi"/>
          <w:sz w:val="24"/>
          <w:szCs w:val="24"/>
        </w:rPr>
        <w:t>sp.(pl.3,Fig.</w:t>
      </w:r>
      <w:r w:rsidR="00152E94" w:rsidRPr="00496532">
        <w:rPr>
          <w:rFonts w:asciiTheme="majorBidi" w:hAnsiTheme="majorBidi" w:cstheme="majorBidi"/>
          <w:sz w:val="24"/>
          <w:szCs w:val="24"/>
        </w:rPr>
        <w:t>1</w:t>
      </w:r>
      <w:r w:rsidRPr="00496532">
        <w:rPr>
          <w:rFonts w:asciiTheme="majorBidi" w:hAnsiTheme="majorBidi" w:cstheme="majorBidi"/>
          <w:sz w:val="24"/>
          <w:szCs w:val="24"/>
        </w:rPr>
        <w:t xml:space="preserve">),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Textularia </w:t>
      </w:r>
      <w:r w:rsidR="00152E94" w:rsidRPr="00496532">
        <w:rPr>
          <w:rFonts w:asciiTheme="majorBidi" w:hAnsiTheme="majorBidi" w:cstheme="majorBidi"/>
          <w:sz w:val="24"/>
          <w:szCs w:val="24"/>
        </w:rPr>
        <w:t>sp.</w:t>
      </w:r>
      <w:r w:rsidRPr="00496532">
        <w:rPr>
          <w:rFonts w:asciiTheme="majorBidi" w:hAnsiTheme="majorBidi" w:cstheme="majorBidi"/>
          <w:sz w:val="24"/>
          <w:szCs w:val="24"/>
        </w:rPr>
        <w:t>, Miliolids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16D45">
        <w:rPr>
          <w:rFonts w:asciiTheme="majorBidi" w:hAnsiTheme="majorBidi" w:cstheme="majorBidi"/>
          <w:sz w:val="24"/>
          <w:szCs w:val="24"/>
        </w:rPr>
        <w:t>sp.(pl.3,Fig.</w:t>
      </w:r>
      <w:r w:rsidR="00152E94" w:rsidRPr="00496532">
        <w:rPr>
          <w:rFonts w:asciiTheme="majorBidi" w:hAnsiTheme="majorBidi" w:cstheme="majorBidi"/>
          <w:sz w:val="24"/>
          <w:szCs w:val="24"/>
        </w:rPr>
        <w:t>2</w:t>
      </w:r>
      <w:r w:rsidRPr="00496532">
        <w:rPr>
          <w:rFonts w:asciiTheme="majorBidi" w:hAnsiTheme="majorBidi" w:cstheme="majorBidi"/>
          <w:sz w:val="24"/>
          <w:szCs w:val="24"/>
        </w:rPr>
        <w:t>),</w:t>
      </w:r>
      <w:r w:rsidR="004C1415" w:rsidRPr="00496532">
        <w:rPr>
          <w:rFonts w:asciiTheme="majorBidi" w:hAnsiTheme="majorBidi" w:cstheme="majorBidi"/>
          <w:sz w:val="24"/>
          <w:szCs w:val="24"/>
        </w:rPr>
        <w:t>and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Dictyconella </w:t>
      </w:r>
      <w:r w:rsidRPr="00496532">
        <w:rPr>
          <w:rFonts w:asciiTheme="majorBidi" w:hAnsiTheme="majorBidi" w:cstheme="majorBidi"/>
          <w:sz w:val="24"/>
          <w:szCs w:val="24"/>
        </w:rPr>
        <w:t>sp.</w:t>
      </w:r>
    </w:p>
    <w:p w:rsidR="005749AB" w:rsidRDefault="001615F1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</w:t>
      </w:r>
      <w:r w:rsidR="005749AB" w:rsidRPr="00496532">
        <w:rPr>
          <w:rFonts w:asciiTheme="majorBidi" w:hAnsiTheme="majorBidi" w:cstheme="majorBidi"/>
          <w:sz w:val="24"/>
          <w:szCs w:val="24"/>
        </w:rPr>
        <w:t>In addition to the following fossils:- Rudist fragment</w:t>
      </w:r>
      <w:r w:rsidR="00B636B1" w:rsidRPr="00496532">
        <w:rPr>
          <w:rFonts w:asciiTheme="majorBidi" w:hAnsiTheme="majorBidi" w:cstheme="majorBidi"/>
          <w:sz w:val="24"/>
          <w:szCs w:val="24"/>
        </w:rPr>
        <w:t xml:space="preserve">s </w:t>
      </w:r>
      <w:r w:rsidR="00016D45">
        <w:rPr>
          <w:rFonts w:asciiTheme="majorBidi" w:hAnsiTheme="majorBidi" w:cstheme="majorBidi"/>
          <w:sz w:val="24"/>
          <w:szCs w:val="24"/>
        </w:rPr>
        <w:t>(pl.</w:t>
      </w:r>
      <w:r w:rsidR="00152E94" w:rsidRPr="00496532">
        <w:rPr>
          <w:rFonts w:asciiTheme="majorBidi" w:hAnsiTheme="majorBidi" w:cstheme="majorBidi"/>
          <w:sz w:val="24"/>
          <w:szCs w:val="24"/>
        </w:rPr>
        <w:t>3</w:t>
      </w:r>
      <w:r w:rsidR="00016D45">
        <w:rPr>
          <w:rFonts w:asciiTheme="majorBidi" w:hAnsiTheme="majorBidi" w:cstheme="majorBidi"/>
          <w:sz w:val="24"/>
          <w:szCs w:val="24"/>
        </w:rPr>
        <w:t>,Fig.</w:t>
      </w:r>
      <w:r w:rsidR="00152E94" w:rsidRPr="00496532">
        <w:rPr>
          <w:rFonts w:asciiTheme="majorBidi" w:hAnsiTheme="majorBidi" w:cstheme="majorBidi"/>
          <w:sz w:val="24"/>
          <w:szCs w:val="24"/>
        </w:rPr>
        <w:t>3</w:t>
      </w:r>
      <w:r w:rsidR="005749AB" w:rsidRPr="00496532">
        <w:rPr>
          <w:rFonts w:asciiTheme="majorBidi" w:hAnsiTheme="majorBidi" w:cstheme="majorBidi"/>
          <w:sz w:val="24"/>
          <w:szCs w:val="24"/>
        </w:rPr>
        <w:t>), Gastropoda</w:t>
      </w:r>
      <w:r w:rsidR="00B636B1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016D45">
        <w:rPr>
          <w:rFonts w:asciiTheme="majorBidi" w:hAnsiTheme="majorBidi" w:cstheme="majorBidi"/>
          <w:sz w:val="24"/>
          <w:szCs w:val="24"/>
        </w:rPr>
        <w:t>(pl.</w:t>
      </w:r>
      <w:r w:rsidR="00152E94" w:rsidRPr="00496532">
        <w:rPr>
          <w:rFonts w:asciiTheme="majorBidi" w:hAnsiTheme="majorBidi" w:cstheme="majorBidi"/>
          <w:sz w:val="24"/>
          <w:szCs w:val="24"/>
        </w:rPr>
        <w:t>3</w:t>
      </w:r>
      <w:r w:rsidR="00016D45">
        <w:rPr>
          <w:rFonts w:asciiTheme="majorBidi" w:hAnsiTheme="majorBidi" w:cstheme="majorBidi"/>
          <w:sz w:val="24"/>
          <w:szCs w:val="24"/>
        </w:rPr>
        <w:t>,Fig.</w:t>
      </w:r>
      <w:r w:rsidR="00152E94" w:rsidRPr="00496532">
        <w:rPr>
          <w:rFonts w:asciiTheme="majorBidi" w:hAnsiTheme="majorBidi" w:cstheme="majorBidi"/>
          <w:sz w:val="24"/>
          <w:szCs w:val="24"/>
        </w:rPr>
        <w:t>4</w:t>
      </w:r>
      <w:r w:rsidR="00016D45">
        <w:rPr>
          <w:rFonts w:asciiTheme="majorBidi" w:hAnsiTheme="majorBidi" w:cstheme="majorBidi"/>
          <w:sz w:val="24"/>
          <w:szCs w:val="24"/>
        </w:rPr>
        <w:t>) and Bivalvia(pl.</w:t>
      </w:r>
      <w:r w:rsidR="00152E94" w:rsidRPr="00496532">
        <w:rPr>
          <w:rFonts w:asciiTheme="majorBidi" w:hAnsiTheme="majorBidi" w:cstheme="majorBidi"/>
          <w:sz w:val="24"/>
          <w:szCs w:val="24"/>
        </w:rPr>
        <w:t>3</w:t>
      </w:r>
      <w:r w:rsidR="00532F42">
        <w:rPr>
          <w:rFonts w:asciiTheme="majorBidi" w:hAnsiTheme="majorBidi" w:cstheme="majorBidi"/>
          <w:sz w:val="24"/>
          <w:szCs w:val="24"/>
        </w:rPr>
        <w:t>,Fig.</w:t>
      </w:r>
      <w:r w:rsidR="00152E94" w:rsidRPr="00496532">
        <w:rPr>
          <w:rFonts w:asciiTheme="majorBidi" w:hAnsiTheme="majorBidi" w:cstheme="majorBidi"/>
          <w:sz w:val="24"/>
          <w:szCs w:val="24"/>
        </w:rPr>
        <w:t>5</w:t>
      </w:r>
      <w:r w:rsidR="005749AB" w:rsidRPr="00496532">
        <w:rPr>
          <w:rFonts w:asciiTheme="majorBidi" w:hAnsiTheme="majorBidi" w:cstheme="majorBidi"/>
          <w:sz w:val="24"/>
          <w:szCs w:val="24"/>
        </w:rPr>
        <w:t>).</w:t>
      </w:r>
    </w:p>
    <w:p w:rsidR="004D0416" w:rsidRDefault="004D041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0416" w:rsidRDefault="004D041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0416" w:rsidRDefault="004D041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0416" w:rsidRDefault="004D041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0416" w:rsidRDefault="004D041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0416" w:rsidRPr="001A3D1B" w:rsidRDefault="001A3D1B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object w:dxaOrig="6314" w:dyaOrig="10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711.75pt" o:ole="">
            <v:imagedata r:id="rId15" o:title=""/>
          </v:shape>
          <o:OLEObject Type="Embed" ProgID="CorelDRAW.Graphic.14" ShapeID="_x0000_i1025" DrawAspect="Content" ObjectID="_1520666250" r:id="rId16"/>
        </w:object>
      </w:r>
    </w:p>
    <w:p w:rsidR="00C63E92" w:rsidRPr="0049653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</w:rPr>
        <w:lastRenderedPageBreak/>
        <w:t>The Biozone of Mauddud Formation:-</w:t>
      </w:r>
    </w:p>
    <w:p w:rsidR="00C63E92" w:rsidRPr="0049653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</w:rPr>
        <w:t xml:space="preserve">          </w:t>
      </w:r>
      <w:r w:rsidRPr="00496532">
        <w:rPr>
          <w:rFonts w:asciiTheme="majorBidi" w:hAnsiTheme="majorBidi" w:cstheme="majorBidi"/>
          <w:sz w:val="24"/>
          <w:szCs w:val="24"/>
        </w:rPr>
        <w:t>Through the detailed biostratigraphic study of Mauddud Formation, depending on the presence of benthonic foraminifera, three</w:t>
      </w:r>
      <w:r w:rsidR="00532F4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 xml:space="preserve">Biozones </w:t>
      </w:r>
      <w:r w:rsidR="00532F42">
        <w:rPr>
          <w:rFonts w:asciiTheme="majorBidi" w:hAnsiTheme="majorBidi" w:cstheme="majorBidi"/>
          <w:sz w:val="24"/>
          <w:szCs w:val="24"/>
        </w:rPr>
        <w:t>are distinguish</w:t>
      </w:r>
      <w:r w:rsidR="000A31DC">
        <w:rPr>
          <w:rFonts w:asciiTheme="majorBidi" w:hAnsiTheme="majorBidi" w:cstheme="majorBidi"/>
          <w:sz w:val="24"/>
          <w:szCs w:val="24"/>
        </w:rPr>
        <w:t>ed</w:t>
      </w:r>
      <w:r w:rsidR="00532F42">
        <w:rPr>
          <w:rFonts w:asciiTheme="majorBidi" w:hAnsiTheme="majorBidi" w:cstheme="majorBidi"/>
          <w:sz w:val="24"/>
          <w:szCs w:val="24"/>
        </w:rPr>
        <w:t>.</w:t>
      </w:r>
      <w:r w:rsidR="000A31DC">
        <w:rPr>
          <w:rFonts w:asciiTheme="majorBidi" w:hAnsiTheme="majorBidi" w:cstheme="majorBidi"/>
          <w:sz w:val="24"/>
          <w:szCs w:val="24"/>
        </w:rPr>
        <w:t xml:space="preserve"> The descriptions of the biozones are</w:t>
      </w:r>
      <w:r w:rsidRPr="00496532">
        <w:rPr>
          <w:rFonts w:asciiTheme="majorBidi" w:hAnsiTheme="majorBidi" w:cstheme="majorBidi"/>
          <w:sz w:val="24"/>
          <w:szCs w:val="24"/>
        </w:rPr>
        <w:t xml:space="preserve"> manifested below:-</w:t>
      </w:r>
      <w:r w:rsidRPr="0049653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63E92" w:rsidRPr="00496532" w:rsidRDefault="00C63E92" w:rsidP="00E4025E">
      <w:pPr>
        <w:pStyle w:val="a4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>Orbitolina qatarica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4C1415" w:rsidRPr="00496532">
        <w:rPr>
          <w:rFonts w:asciiTheme="majorBidi" w:hAnsiTheme="majorBidi" w:cstheme="majorBidi"/>
          <w:b/>
          <w:bCs/>
          <w:sz w:val="24"/>
          <w:szCs w:val="24"/>
        </w:rPr>
        <w:t>Range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137454" w:rsidRPr="00496532" w:rsidRDefault="00C63E92" w:rsidP="00E4025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          </w:t>
      </w:r>
      <w:r w:rsidRPr="00496532">
        <w:rPr>
          <w:rFonts w:ascii="Times New Roman" w:hAnsi="Times New Roman" w:cs="Times New Roman"/>
          <w:sz w:val="24"/>
          <w:szCs w:val="24"/>
        </w:rPr>
        <w:t>This zone was determined with accordance of the first appearance of this species as a lower limit and the disappearance of it as the upper limit. The thickness of this zone is 150 m at B</w:t>
      </w:r>
      <w:r w:rsidR="00814E60">
        <w:rPr>
          <w:rFonts w:ascii="Times New Roman" w:hAnsi="Times New Roman" w:cs="Times New Roman"/>
          <w:sz w:val="24"/>
          <w:szCs w:val="24"/>
        </w:rPr>
        <w:t>adra well</w:t>
      </w:r>
      <w:r w:rsidRPr="00496532">
        <w:rPr>
          <w:rFonts w:ascii="Times New Roman" w:hAnsi="Times New Roman" w:cs="Times New Roman"/>
          <w:sz w:val="24"/>
          <w:szCs w:val="24"/>
        </w:rPr>
        <w:t xml:space="preserve"> – 1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C65ABF" w:rsidRDefault="00C65ABF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3E92" w:rsidRPr="00496532" w:rsidRDefault="00814E60" w:rsidP="00253D1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a</w:t>
      </w:r>
      <w:r w:rsidR="00C63E92" w:rsidRPr="00496532">
        <w:rPr>
          <w:rFonts w:ascii="Times New Roman" w:hAnsi="Times New Roman" w:cs="Times New Roman"/>
          <w:b/>
          <w:bCs/>
          <w:sz w:val="24"/>
          <w:szCs w:val="24"/>
        </w:rPr>
        <w:t xml:space="preserve">ge of </w:t>
      </w:r>
      <w:r w:rsidR="00C63E92"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>Orbitolina qatarica</w:t>
      </w:r>
      <w:r w:rsidR="00C63E92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C63E92"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C63E92" w:rsidRPr="00496532" w:rsidRDefault="00033442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</w:t>
      </w:r>
      <w:r w:rsidR="00566990">
        <w:rPr>
          <w:rFonts w:asciiTheme="majorBidi" w:hAnsiTheme="majorBidi" w:cstheme="majorBidi"/>
          <w:sz w:val="24"/>
          <w:szCs w:val="24"/>
        </w:rPr>
        <w:t>This zone is of late albian age(Schoeder,1975 and Mohammed, 1996). In this study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566990">
        <w:rPr>
          <w:rFonts w:asciiTheme="majorBidi" w:hAnsiTheme="majorBidi" w:cstheme="majorBidi"/>
          <w:sz w:val="24"/>
          <w:szCs w:val="24"/>
        </w:rPr>
        <w:t>t</w:t>
      </w:r>
      <w:r w:rsidRPr="00496532">
        <w:rPr>
          <w:rFonts w:asciiTheme="majorBidi" w:hAnsiTheme="majorBidi" w:cstheme="majorBidi"/>
          <w:sz w:val="24"/>
          <w:szCs w:val="24"/>
        </w:rPr>
        <w:t xml:space="preserve">he age of this zone was determined 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as </w:t>
      </w:r>
      <w:r w:rsidRPr="00496532">
        <w:rPr>
          <w:rFonts w:asciiTheme="majorBidi" w:hAnsiTheme="majorBidi" w:cstheme="majorBidi"/>
          <w:sz w:val="24"/>
          <w:szCs w:val="24"/>
        </w:rPr>
        <w:t xml:space="preserve">Albian </w:t>
      </w:r>
      <w:r w:rsidR="004C1415" w:rsidRPr="00496532">
        <w:rPr>
          <w:rFonts w:asciiTheme="majorBidi" w:hAnsiTheme="majorBidi" w:cstheme="majorBidi"/>
          <w:sz w:val="24"/>
          <w:szCs w:val="24"/>
        </w:rPr>
        <w:t>a</w:t>
      </w:r>
      <w:r w:rsidRPr="00496532">
        <w:rPr>
          <w:rFonts w:asciiTheme="majorBidi" w:hAnsiTheme="majorBidi" w:cstheme="majorBidi"/>
          <w:sz w:val="24"/>
          <w:szCs w:val="24"/>
        </w:rPr>
        <w:t>ge</w:t>
      </w:r>
      <w:r w:rsidR="00814E60">
        <w:rPr>
          <w:rFonts w:asciiTheme="majorBidi" w:hAnsiTheme="majorBidi" w:cstheme="majorBidi"/>
          <w:sz w:val="24"/>
          <w:szCs w:val="24"/>
        </w:rPr>
        <w:t>,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814E60">
        <w:rPr>
          <w:rFonts w:asciiTheme="majorBidi" w:hAnsiTheme="majorBidi" w:cstheme="majorBidi"/>
          <w:sz w:val="24"/>
          <w:szCs w:val="24"/>
        </w:rPr>
        <w:t>s</w:t>
      </w:r>
      <w:r w:rsidRPr="00496532">
        <w:rPr>
          <w:rFonts w:asciiTheme="majorBidi" w:hAnsiTheme="majorBidi" w:cstheme="majorBidi"/>
          <w:sz w:val="24"/>
          <w:szCs w:val="24"/>
        </w:rPr>
        <w:t>ome of these</w:t>
      </w:r>
      <w:r w:rsidR="009402F5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 xml:space="preserve">occurrences were recorded by number of researchers 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such </w:t>
      </w:r>
      <w:r w:rsidRPr="00496532">
        <w:rPr>
          <w:rFonts w:asciiTheme="majorBidi" w:hAnsiTheme="majorBidi" w:cstheme="majorBidi"/>
          <w:sz w:val="24"/>
          <w:szCs w:val="24"/>
        </w:rPr>
        <w:t xml:space="preserve">as: </w:t>
      </w:r>
    </w:p>
    <w:p w:rsidR="00C63E9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 Henson (1948) limited the occurrence of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qatarica </w:t>
      </w:r>
      <w:r w:rsidRPr="00496532">
        <w:rPr>
          <w:rFonts w:asciiTheme="majorBidi" w:hAnsiTheme="majorBidi" w:cstheme="majorBidi"/>
          <w:sz w:val="24"/>
          <w:szCs w:val="24"/>
        </w:rPr>
        <w:t>from Early Cenomanian of Qatar, Schroeder (1962) describe</w:t>
      </w:r>
      <w:r w:rsidR="002527AE">
        <w:rPr>
          <w:rFonts w:asciiTheme="majorBidi" w:hAnsiTheme="majorBidi" w:cstheme="majorBidi"/>
          <w:sz w:val="24"/>
          <w:szCs w:val="24"/>
        </w:rPr>
        <w:t>d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2527AE" w:rsidRPr="002527AE">
        <w:rPr>
          <w:rFonts w:asciiTheme="majorBidi" w:hAnsiTheme="majorBidi" w:cstheme="majorBidi"/>
          <w:sz w:val="24"/>
          <w:szCs w:val="24"/>
        </w:rPr>
        <w:t>it</w:t>
      </w:r>
      <w:r w:rsidRPr="00496532">
        <w:rPr>
          <w:rFonts w:asciiTheme="majorBidi" w:hAnsiTheme="majorBidi" w:cstheme="majorBidi"/>
          <w:sz w:val="24"/>
          <w:szCs w:val="24"/>
        </w:rPr>
        <w:t xml:space="preserve"> from Early Cenomanian of Germany, Sampo (1969) limited   </w:t>
      </w:r>
      <w:r w:rsidR="002527AE">
        <w:rPr>
          <w:rFonts w:asciiTheme="majorBidi" w:hAnsiTheme="majorBidi" w:cstheme="majorBidi"/>
          <w:i/>
          <w:iCs/>
          <w:sz w:val="24"/>
          <w:szCs w:val="24"/>
        </w:rPr>
        <w:t>O.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qatarica </w:t>
      </w:r>
      <w:r w:rsidRPr="00496532">
        <w:rPr>
          <w:rFonts w:asciiTheme="majorBidi" w:hAnsiTheme="majorBidi" w:cstheme="majorBidi"/>
          <w:sz w:val="24"/>
          <w:szCs w:val="24"/>
        </w:rPr>
        <w:t>to the Albian of Iran, Loutfi and Jaber (1970) describe</w:t>
      </w:r>
      <w:r w:rsidR="002527AE">
        <w:rPr>
          <w:rFonts w:asciiTheme="majorBidi" w:hAnsiTheme="majorBidi" w:cstheme="majorBidi"/>
          <w:sz w:val="24"/>
          <w:szCs w:val="24"/>
        </w:rPr>
        <w:t>d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2527AE" w:rsidRPr="002527AE">
        <w:rPr>
          <w:rFonts w:asciiTheme="majorBidi" w:hAnsiTheme="majorBidi" w:cstheme="majorBidi"/>
          <w:sz w:val="24"/>
          <w:szCs w:val="24"/>
        </w:rPr>
        <w:t>it</w:t>
      </w:r>
      <w:r w:rsidRPr="00496532">
        <w:rPr>
          <w:rFonts w:asciiTheme="majorBidi" w:hAnsiTheme="majorBidi" w:cstheme="majorBidi"/>
          <w:sz w:val="24"/>
          <w:szCs w:val="24"/>
        </w:rPr>
        <w:t xml:space="preserve"> from A</w:t>
      </w:r>
      <w:r w:rsidR="00814E60">
        <w:rPr>
          <w:rFonts w:asciiTheme="majorBidi" w:hAnsiTheme="majorBidi" w:cstheme="majorBidi"/>
          <w:sz w:val="24"/>
          <w:szCs w:val="24"/>
        </w:rPr>
        <w:t>l</w:t>
      </w:r>
      <w:r w:rsidR="000A31DC">
        <w:rPr>
          <w:rFonts w:asciiTheme="majorBidi" w:hAnsiTheme="majorBidi" w:cstheme="majorBidi"/>
          <w:sz w:val="24"/>
          <w:szCs w:val="24"/>
        </w:rPr>
        <w:t xml:space="preserve">bian of </w:t>
      </w:r>
      <w:r w:rsidRPr="00496532">
        <w:rPr>
          <w:rFonts w:asciiTheme="majorBidi" w:hAnsiTheme="majorBidi" w:cstheme="majorBidi"/>
          <w:sz w:val="24"/>
          <w:szCs w:val="24"/>
        </w:rPr>
        <w:t xml:space="preserve">the offshore area of the Saudia – Kuwait. Also Sugden and Standring (1975) describe </w:t>
      </w:r>
      <w:r w:rsidR="002527AE">
        <w:rPr>
          <w:rFonts w:asciiTheme="majorBidi" w:hAnsiTheme="majorBidi" w:cstheme="majorBidi"/>
          <w:i/>
          <w:iCs/>
          <w:sz w:val="24"/>
          <w:szCs w:val="24"/>
        </w:rPr>
        <w:t>O.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qatarica</w:t>
      </w:r>
      <w:r w:rsidRPr="00496532">
        <w:rPr>
          <w:rFonts w:asciiTheme="majorBidi" w:hAnsiTheme="majorBidi" w:cstheme="majorBidi"/>
          <w:sz w:val="24"/>
          <w:szCs w:val="24"/>
        </w:rPr>
        <w:t xml:space="preserve"> from Albian rocks of Qatar. Berthou (1984) limited it from Late Albian –</w:t>
      </w:r>
      <w:r w:rsidR="00567FF1" w:rsidRPr="00496532">
        <w:rPr>
          <w:rFonts w:asciiTheme="majorBidi" w:hAnsiTheme="majorBidi" w:cstheme="majorBidi"/>
          <w:sz w:val="24"/>
          <w:szCs w:val="24"/>
        </w:rPr>
        <w:t xml:space="preserve"> Early Cenomanian of Portugal, 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and </w:t>
      </w:r>
      <w:r w:rsidR="00567FF1" w:rsidRPr="00496532">
        <w:rPr>
          <w:rFonts w:asciiTheme="majorBidi" w:hAnsiTheme="majorBidi" w:cstheme="majorBidi"/>
          <w:sz w:val="24"/>
          <w:szCs w:val="24"/>
        </w:rPr>
        <w:t>Late Albian of Iraq (Mohammed, 1996).</w:t>
      </w:r>
    </w:p>
    <w:p w:rsidR="00E4025E" w:rsidRDefault="00E4025E" w:rsidP="00E4025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63E92" w:rsidRPr="00496532" w:rsidRDefault="00C63E92" w:rsidP="00E4025E">
      <w:pPr>
        <w:pStyle w:val="a4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Orbitolina sefini </w:t>
      </w:r>
      <w:r w:rsidR="004C1415" w:rsidRPr="00496532">
        <w:rPr>
          <w:rFonts w:asciiTheme="majorBidi" w:hAnsiTheme="majorBidi" w:cstheme="majorBidi"/>
          <w:b/>
          <w:bCs/>
          <w:sz w:val="24"/>
          <w:szCs w:val="24"/>
        </w:rPr>
        <w:t xml:space="preserve">Range </w:t>
      </w:r>
      <w:r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137454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The lower limit of this zone is set with accordance of the first appearance of this species and its upper limit coincides with disappearance of the species. </w:t>
      </w:r>
      <w:r w:rsidRPr="00496532">
        <w:rPr>
          <w:rFonts w:ascii="Times New Roman" w:hAnsi="Times New Roman" w:cs="Times New Roman"/>
          <w:sz w:val="24"/>
          <w:szCs w:val="24"/>
        </w:rPr>
        <w:t>The thickness of this zone is 90m at B</w:t>
      </w:r>
      <w:r w:rsidR="00814E60">
        <w:rPr>
          <w:rFonts w:ascii="Times New Roman" w:hAnsi="Times New Roman" w:cs="Times New Roman"/>
          <w:sz w:val="24"/>
          <w:szCs w:val="24"/>
        </w:rPr>
        <w:t>adra well</w:t>
      </w:r>
      <w:r w:rsidRPr="00496532">
        <w:rPr>
          <w:rFonts w:ascii="Times New Roman" w:hAnsi="Times New Roman" w:cs="Times New Roman"/>
          <w:sz w:val="24"/>
          <w:szCs w:val="24"/>
        </w:rPr>
        <w:t xml:space="preserve"> – 1.</w:t>
      </w:r>
    </w:p>
    <w:p w:rsidR="00C63E92" w:rsidRPr="00496532" w:rsidRDefault="00814E60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The a</w:t>
      </w:r>
      <w:r w:rsidR="00C63E92" w:rsidRPr="00496532">
        <w:rPr>
          <w:rFonts w:asciiTheme="majorBidi" w:hAnsiTheme="majorBidi" w:cstheme="majorBidi"/>
          <w:b/>
          <w:bCs/>
          <w:sz w:val="24"/>
          <w:szCs w:val="24"/>
        </w:rPr>
        <w:t>ge of</w:t>
      </w:r>
      <w:r w:rsidR="00C63E92"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Orbitolina sefini </w:t>
      </w:r>
      <w:r w:rsidR="00C63E92"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F156E1" w:rsidRPr="0049653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</w:t>
      </w:r>
      <w:r w:rsidR="00F156E1">
        <w:rPr>
          <w:rFonts w:asciiTheme="majorBidi" w:hAnsiTheme="majorBidi" w:cstheme="majorBidi"/>
          <w:sz w:val="24"/>
          <w:szCs w:val="24"/>
        </w:rPr>
        <w:t>In this study t</w:t>
      </w:r>
      <w:r w:rsidR="00F156E1" w:rsidRPr="00496532">
        <w:rPr>
          <w:rFonts w:asciiTheme="majorBidi" w:hAnsiTheme="majorBidi" w:cstheme="majorBidi"/>
          <w:sz w:val="24"/>
          <w:szCs w:val="24"/>
        </w:rPr>
        <w:t xml:space="preserve">he age of this zone was </w:t>
      </w:r>
      <w:r w:rsidR="00F156E1">
        <w:rPr>
          <w:rFonts w:asciiTheme="majorBidi" w:hAnsiTheme="majorBidi" w:cstheme="majorBidi"/>
          <w:sz w:val="24"/>
          <w:szCs w:val="24"/>
        </w:rPr>
        <w:t xml:space="preserve">determined to be Late Albian </w:t>
      </w:r>
      <w:r w:rsidR="00F156E1" w:rsidRPr="00496532">
        <w:rPr>
          <w:rFonts w:asciiTheme="majorBidi" w:hAnsiTheme="majorBidi" w:cstheme="majorBidi"/>
          <w:sz w:val="24"/>
          <w:szCs w:val="24"/>
        </w:rPr>
        <w:t>depending on</w:t>
      </w:r>
      <w:r w:rsidR="00F156E1">
        <w:rPr>
          <w:rFonts w:asciiTheme="majorBidi" w:hAnsiTheme="majorBidi" w:cstheme="majorBidi"/>
          <w:sz w:val="24"/>
          <w:szCs w:val="24"/>
        </w:rPr>
        <w:t xml:space="preserve"> Schroeder,1975) who stated that </w:t>
      </w:r>
      <w:r w:rsidR="007750FD">
        <w:rPr>
          <w:rFonts w:asciiTheme="majorBidi" w:hAnsiTheme="majorBidi" w:cstheme="majorBidi"/>
          <w:sz w:val="24"/>
          <w:szCs w:val="24"/>
        </w:rPr>
        <w:t>t</w:t>
      </w:r>
      <w:r w:rsidR="00F156E1">
        <w:rPr>
          <w:rFonts w:asciiTheme="majorBidi" w:hAnsiTheme="majorBidi" w:cstheme="majorBidi"/>
          <w:sz w:val="24"/>
          <w:szCs w:val="24"/>
        </w:rPr>
        <w:t>his zone is located at Late Albian – Early Cenomanian</w:t>
      </w:r>
      <w:r w:rsidR="00F156E1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F156E1">
        <w:rPr>
          <w:rFonts w:asciiTheme="majorBidi" w:hAnsiTheme="majorBidi" w:cstheme="majorBidi"/>
          <w:sz w:val="24"/>
          <w:szCs w:val="24"/>
        </w:rPr>
        <w:t xml:space="preserve">boundary. Also </w:t>
      </w:r>
      <w:r w:rsidR="00F156E1" w:rsidRPr="00496532">
        <w:rPr>
          <w:rFonts w:ascii="Times New Roman" w:hAnsi="Times New Roman" w:cs="Times New Roman"/>
          <w:sz w:val="24"/>
          <w:szCs w:val="24"/>
        </w:rPr>
        <w:t>the species</w:t>
      </w:r>
      <w:r w:rsidR="00F156E1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F156E1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sefini </w:t>
      </w:r>
      <w:r w:rsidR="00F156E1" w:rsidRPr="00496532">
        <w:rPr>
          <w:rFonts w:ascii="Times New Roman" w:hAnsi="Times New Roman" w:cs="Times New Roman"/>
          <w:sz w:val="24"/>
          <w:szCs w:val="24"/>
        </w:rPr>
        <w:t>was recorded from strata belonging to Albian – Cenomanian age in each of the following countries:-</w:t>
      </w:r>
    </w:p>
    <w:p w:rsidR="00C63E9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  Cenomanian in Sefin Dagh from the so – called Upper Qamchuqa Formation north Iraq(Henson 1948). Albian of Mauddud Formation at south Iraq(Chatton and Hart, 1960) , Late Albian in Spian (Pe</w:t>
      </w:r>
      <w:r w:rsidR="00203397">
        <w:rPr>
          <w:rFonts w:asciiTheme="majorBidi" w:hAnsiTheme="majorBidi" w:cstheme="majorBidi"/>
          <w:sz w:val="24"/>
          <w:szCs w:val="24"/>
        </w:rPr>
        <w:t>y</w:t>
      </w:r>
      <w:r w:rsidRPr="00496532">
        <w:rPr>
          <w:rFonts w:asciiTheme="majorBidi" w:hAnsiTheme="majorBidi" w:cstheme="majorBidi"/>
          <w:sz w:val="24"/>
          <w:szCs w:val="24"/>
        </w:rPr>
        <w:t>bernes,1976), Early Cenomanian in Portugal (Berthou and Schroeder,1978)Late Albian – Early Cenomanian of Mauddud Formation at South Ira</w:t>
      </w:r>
      <w:r w:rsidR="002615E7" w:rsidRPr="00496532">
        <w:rPr>
          <w:rFonts w:asciiTheme="majorBidi" w:hAnsiTheme="majorBidi" w:cstheme="majorBidi"/>
          <w:sz w:val="24"/>
          <w:szCs w:val="24"/>
        </w:rPr>
        <w:t>q (  Sayyab and Mohammed,1984),</w:t>
      </w:r>
      <w:r w:rsidR="004C1415" w:rsidRPr="00496532">
        <w:rPr>
          <w:rFonts w:asciiTheme="majorBidi" w:hAnsiTheme="majorBidi" w:cstheme="majorBidi"/>
          <w:sz w:val="24"/>
          <w:szCs w:val="24"/>
        </w:rPr>
        <w:t xml:space="preserve">and </w:t>
      </w:r>
      <w:r w:rsidR="00567FF1" w:rsidRPr="00496532">
        <w:rPr>
          <w:rFonts w:asciiTheme="majorBidi" w:hAnsiTheme="majorBidi" w:cstheme="majorBidi"/>
          <w:sz w:val="24"/>
          <w:szCs w:val="24"/>
        </w:rPr>
        <w:t>Late Albian – Early Cenomanian of Mauddud Formation (Mohammed, 1996).</w:t>
      </w:r>
    </w:p>
    <w:p w:rsidR="00E4025E" w:rsidRPr="00496532" w:rsidRDefault="00E4025E" w:rsidP="00E4025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63E92" w:rsidRPr="00496532" w:rsidRDefault="00C63E92" w:rsidP="00E4025E">
      <w:pPr>
        <w:pStyle w:val="a4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Orbitolina concave </w:t>
      </w:r>
      <w:r w:rsidR="004C1415" w:rsidRPr="00496532">
        <w:rPr>
          <w:rFonts w:asciiTheme="majorBidi" w:hAnsiTheme="majorBidi" w:cstheme="majorBidi"/>
          <w:b/>
          <w:bCs/>
          <w:sz w:val="24"/>
          <w:szCs w:val="24"/>
        </w:rPr>
        <w:t xml:space="preserve">Range </w:t>
      </w:r>
      <w:r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C63E92" w:rsidRPr="0049653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  </w:t>
      </w:r>
      <w:r w:rsidRPr="00496532">
        <w:rPr>
          <w:rFonts w:ascii="Times New Roman" w:hAnsi="Times New Roman" w:cs="Times New Roman"/>
          <w:sz w:val="24"/>
          <w:szCs w:val="24"/>
        </w:rPr>
        <w:t xml:space="preserve">This zone was determined with accordance of the first appearance of this species as a lower limit and the disappearance of it as the upper limit. The thickness of this zone is 120 m at </w:t>
      </w:r>
      <w:r w:rsidR="005218D5">
        <w:rPr>
          <w:rFonts w:ascii="Times New Roman" w:hAnsi="Times New Roman" w:cs="Times New Roman"/>
          <w:sz w:val="24"/>
          <w:szCs w:val="24"/>
        </w:rPr>
        <w:t>Badra well</w:t>
      </w:r>
      <w:r w:rsidRPr="00496532">
        <w:rPr>
          <w:rFonts w:ascii="Times New Roman" w:hAnsi="Times New Roman" w:cs="Times New Roman"/>
          <w:sz w:val="24"/>
          <w:szCs w:val="24"/>
        </w:rPr>
        <w:t>– 1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C63E92" w:rsidRPr="00496532" w:rsidRDefault="005218D5" w:rsidP="00253D12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The a</w:t>
      </w:r>
      <w:r w:rsidR="00C63E92" w:rsidRPr="00496532">
        <w:rPr>
          <w:rFonts w:asciiTheme="majorBidi" w:hAnsiTheme="majorBidi" w:cstheme="majorBidi"/>
          <w:b/>
          <w:bCs/>
          <w:sz w:val="24"/>
          <w:szCs w:val="24"/>
        </w:rPr>
        <w:t>ge of</w:t>
      </w:r>
      <w:r w:rsidR="00C63E92" w:rsidRPr="0049653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Orbitolina concave </w:t>
      </w:r>
      <w:r w:rsidR="00C63E92" w:rsidRPr="00496532">
        <w:rPr>
          <w:rFonts w:asciiTheme="majorBidi" w:hAnsiTheme="majorBidi" w:cstheme="majorBidi"/>
          <w:b/>
          <w:bCs/>
          <w:sz w:val="24"/>
          <w:szCs w:val="24"/>
        </w:rPr>
        <w:t>Zone:-</w:t>
      </w:r>
    </w:p>
    <w:p w:rsidR="00C63E92" w:rsidRPr="00496532" w:rsidRDefault="00033442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 </w:t>
      </w:r>
      <w:r w:rsidR="00186667">
        <w:rPr>
          <w:rFonts w:asciiTheme="majorBidi" w:hAnsiTheme="majorBidi" w:cstheme="majorBidi"/>
          <w:sz w:val="24"/>
          <w:szCs w:val="24"/>
        </w:rPr>
        <w:t>This zone is Early Cenomanian age</w:t>
      </w:r>
      <w:r w:rsidR="000A31DC">
        <w:rPr>
          <w:rFonts w:asciiTheme="majorBidi" w:hAnsiTheme="majorBidi" w:cstheme="majorBidi"/>
          <w:sz w:val="24"/>
          <w:szCs w:val="24"/>
        </w:rPr>
        <w:t xml:space="preserve"> (Schroede, 1975), Mohammed</w:t>
      </w:r>
      <w:r w:rsidR="00186667">
        <w:rPr>
          <w:rFonts w:asciiTheme="majorBidi" w:hAnsiTheme="majorBidi" w:cstheme="majorBidi"/>
          <w:sz w:val="24"/>
          <w:szCs w:val="24"/>
        </w:rPr>
        <w:t>,</w:t>
      </w:r>
      <w:r w:rsidR="000A31DC">
        <w:rPr>
          <w:rFonts w:asciiTheme="majorBidi" w:hAnsiTheme="majorBidi" w:cstheme="majorBidi"/>
          <w:sz w:val="24"/>
          <w:szCs w:val="24"/>
        </w:rPr>
        <w:t xml:space="preserve"> </w:t>
      </w:r>
      <w:r w:rsidR="00186667">
        <w:rPr>
          <w:rFonts w:asciiTheme="majorBidi" w:hAnsiTheme="majorBidi" w:cstheme="majorBidi"/>
          <w:sz w:val="24"/>
          <w:szCs w:val="24"/>
        </w:rPr>
        <w:t>1996 also determined this zone as Early Cenomanian age. In this study t</w:t>
      </w:r>
      <w:r w:rsidRPr="00496532">
        <w:rPr>
          <w:rFonts w:asciiTheme="majorBidi" w:hAnsiTheme="majorBidi" w:cstheme="majorBidi"/>
          <w:sz w:val="24"/>
          <w:szCs w:val="24"/>
        </w:rPr>
        <w:t xml:space="preserve">he age of this zone was determined Cenomanian </w:t>
      </w:r>
      <w:r w:rsidR="004C1415" w:rsidRPr="00496532">
        <w:rPr>
          <w:rFonts w:asciiTheme="majorBidi" w:hAnsiTheme="majorBidi" w:cstheme="majorBidi"/>
          <w:sz w:val="24"/>
          <w:szCs w:val="24"/>
        </w:rPr>
        <w:t>a</w:t>
      </w:r>
      <w:r w:rsidRPr="00496532">
        <w:rPr>
          <w:rFonts w:asciiTheme="majorBidi" w:hAnsiTheme="majorBidi" w:cstheme="majorBidi"/>
          <w:sz w:val="24"/>
          <w:szCs w:val="24"/>
        </w:rPr>
        <w:t>ge</w:t>
      </w:r>
      <w:r w:rsidR="005218D5">
        <w:rPr>
          <w:rFonts w:asciiTheme="majorBidi" w:hAnsiTheme="majorBidi" w:cstheme="majorBidi"/>
          <w:sz w:val="24"/>
          <w:szCs w:val="24"/>
        </w:rPr>
        <w:t>,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5218D5">
        <w:rPr>
          <w:rFonts w:asciiTheme="majorBidi" w:hAnsiTheme="majorBidi" w:cstheme="majorBidi"/>
          <w:sz w:val="24"/>
          <w:szCs w:val="24"/>
        </w:rPr>
        <w:t>s</w:t>
      </w:r>
      <w:r w:rsidRPr="00496532">
        <w:rPr>
          <w:rFonts w:asciiTheme="majorBidi" w:hAnsiTheme="majorBidi" w:cstheme="majorBidi"/>
          <w:sz w:val="24"/>
          <w:szCs w:val="24"/>
        </w:rPr>
        <w:t xml:space="preserve">ome of these occurrences were recorded by number of researchers as: </w:t>
      </w:r>
    </w:p>
    <w:p w:rsidR="00C63E92" w:rsidRPr="00496532" w:rsidRDefault="003C72E8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(</w:t>
      </w:r>
      <w:r w:rsidR="00F14433">
        <w:rPr>
          <w:rFonts w:asciiTheme="majorBidi" w:hAnsiTheme="majorBidi" w:cstheme="majorBidi"/>
          <w:sz w:val="24"/>
          <w:szCs w:val="24"/>
        </w:rPr>
        <w:t>Lamarck</w:t>
      </w:r>
      <w:r w:rsidR="004C1415" w:rsidRPr="00496532">
        <w:rPr>
          <w:rFonts w:asciiTheme="majorBidi" w:hAnsiTheme="majorBidi" w:cstheme="majorBidi"/>
          <w:sz w:val="24"/>
          <w:szCs w:val="24"/>
        </w:rPr>
        <w:t>,</w:t>
      </w:r>
      <w:r w:rsidR="00F1443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1918</w:t>
      </w:r>
      <w:r w:rsidR="00C63E92" w:rsidRPr="00496532">
        <w:rPr>
          <w:rFonts w:asciiTheme="majorBidi" w:hAnsiTheme="majorBidi" w:cstheme="majorBidi"/>
          <w:sz w:val="24"/>
          <w:szCs w:val="24"/>
        </w:rPr>
        <w:t xml:space="preserve"> in Douglass 1960) define the species </w:t>
      </w:r>
      <w:r w:rsidR="00C63E92" w:rsidRPr="00496532">
        <w:rPr>
          <w:rFonts w:asciiTheme="majorBidi" w:hAnsiTheme="majorBidi" w:cstheme="majorBidi"/>
          <w:i/>
          <w:iCs/>
          <w:sz w:val="24"/>
          <w:szCs w:val="24"/>
        </w:rPr>
        <w:t>Orbitolina</w:t>
      </w:r>
      <w:r w:rsidR="00C63E92" w:rsidRPr="00496532">
        <w:rPr>
          <w:rFonts w:asciiTheme="majorBidi" w:hAnsiTheme="majorBidi" w:cstheme="majorBidi"/>
          <w:sz w:val="24"/>
          <w:szCs w:val="24"/>
        </w:rPr>
        <w:t xml:space="preserve"> cf.</w:t>
      </w:r>
      <w:r w:rsidR="00C63E92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concav</w:t>
      </w:r>
      <w:r w:rsidR="004C1415" w:rsidRPr="00496532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C63E92" w:rsidRPr="00496532">
        <w:rPr>
          <w:rFonts w:asciiTheme="majorBidi" w:hAnsiTheme="majorBidi" w:cstheme="majorBidi"/>
          <w:sz w:val="24"/>
          <w:szCs w:val="24"/>
        </w:rPr>
        <w:t xml:space="preserve"> (Lamark) for the first time in its type locality as of Cenomanian age.</w:t>
      </w:r>
      <w:r w:rsidR="00C63E92" w:rsidRPr="00496532">
        <w:rPr>
          <w:rFonts w:ascii="Times New Roman" w:hAnsi="Times New Roman" w:cs="Times New Roman"/>
          <w:sz w:val="24"/>
          <w:szCs w:val="24"/>
        </w:rPr>
        <w:t xml:space="preserve"> The species</w:t>
      </w:r>
      <w:r w:rsidR="00C63E92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C63E92" w:rsidRPr="00496532">
        <w:rPr>
          <w:rFonts w:asciiTheme="majorBidi" w:hAnsiTheme="majorBidi" w:cstheme="majorBidi"/>
          <w:i/>
          <w:iCs/>
          <w:sz w:val="24"/>
          <w:szCs w:val="24"/>
        </w:rPr>
        <w:t>Orbitolina concav</w:t>
      </w:r>
      <w:r w:rsidR="004C1415" w:rsidRPr="00496532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C63E92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C63E92" w:rsidRPr="00496532">
        <w:rPr>
          <w:rFonts w:ascii="Times New Roman" w:hAnsi="Times New Roman" w:cs="Times New Roman"/>
          <w:sz w:val="24"/>
          <w:szCs w:val="24"/>
        </w:rPr>
        <w:t>was recorded from strata belonging to Cenomanian age in each of the following countries:-</w:t>
      </w:r>
    </w:p>
    <w:p w:rsidR="00E52961" w:rsidRPr="0049653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lastRenderedPageBreak/>
        <w:t xml:space="preserve">            Iraq and Qatar</w:t>
      </w:r>
      <w:r w:rsidR="00C104F7">
        <w:rPr>
          <w:rFonts w:asciiTheme="majorBidi" w:hAnsiTheme="majorBidi" w:cstheme="majorBidi"/>
          <w:sz w:val="24"/>
          <w:szCs w:val="24"/>
        </w:rPr>
        <w:t xml:space="preserve"> </w:t>
      </w:r>
      <w:r w:rsidR="000A31DC">
        <w:rPr>
          <w:rFonts w:asciiTheme="majorBidi" w:hAnsiTheme="majorBidi" w:cstheme="majorBidi"/>
          <w:sz w:val="24"/>
          <w:szCs w:val="24"/>
        </w:rPr>
        <w:t>(Henson</w:t>
      </w:r>
      <w:r w:rsidRPr="00496532">
        <w:rPr>
          <w:rFonts w:asciiTheme="majorBidi" w:hAnsiTheme="majorBidi" w:cstheme="majorBidi"/>
          <w:sz w:val="24"/>
          <w:szCs w:val="24"/>
        </w:rPr>
        <w:t>,</w:t>
      </w:r>
      <w:r w:rsidR="000A31DC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>1948) ,   Southern France (Dufaure,1959), Germany (Schroeder,1962), Switzerland, Spain and Italian (Ellis and Messina,1966), Iran (Sampo, 1969)</w:t>
      </w:r>
      <w:r w:rsidR="00E52961" w:rsidRPr="00496532">
        <w:rPr>
          <w:rFonts w:asciiTheme="majorBidi" w:hAnsiTheme="majorBidi" w:cstheme="majorBidi"/>
          <w:sz w:val="24"/>
          <w:szCs w:val="24"/>
        </w:rPr>
        <w:t>, Zagros (Sartorio and Venturini,1988)</w:t>
      </w:r>
      <w:r w:rsidR="00567FF1" w:rsidRPr="00496532">
        <w:rPr>
          <w:rFonts w:asciiTheme="majorBidi" w:hAnsiTheme="majorBidi" w:cstheme="majorBidi"/>
          <w:sz w:val="24"/>
          <w:szCs w:val="24"/>
        </w:rPr>
        <w:t>, Iraq (Mohammed, 1996)</w:t>
      </w:r>
      <w:r w:rsidR="00E52961" w:rsidRPr="00496532">
        <w:rPr>
          <w:rFonts w:asciiTheme="majorBidi" w:hAnsiTheme="majorBidi" w:cstheme="majorBidi"/>
          <w:sz w:val="24"/>
          <w:szCs w:val="24"/>
        </w:rPr>
        <w:t>.</w:t>
      </w:r>
    </w:p>
    <w:p w:rsidR="00C63E92" w:rsidRDefault="00C63E92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         Bozorgania (1964) describe</w:t>
      </w:r>
      <w:r w:rsidR="002E4BF8" w:rsidRPr="00496532">
        <w:rPr>
          <w:rFonts w:asciiTheme="majorBidi" w:hAnsiTheme="majorBidi" w:cstheme="majorBidi"/>
          <w:sz w:val="24"/>
          <w:szCs w:val="24"/>
        </w:rPr>
        <w:t>d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Orbitolina</w:t>
      </w:r>
      <w:r w:rsidRPr="00496532">
        <w:rPr>
          <w:rFonts w:asciiTheme="majorBidi" w:hAnsiTheme="majorBidi" w:cstheme="majorBidi"/>
          <w:sz w:val="24"/>
          <w:szCs w:val="24"/>
        </w:rPr>
        <w:t xml:space="preserve"> cf.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concav</w:t>
      </w:r>
      <w:r w:rsidR="002E4BF8" w:rsidRPr="00496532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496532">
        <w:rPr>
          <w:rFonts w:asciiTheme="majorBidi" w:hAnsiTheme="majorBidi" w:cstheme="majorBidi"/>
          <w:sz w:val="24"/>
          <w:szCs w:val="24"/>
        </w:rPr>
        <w:t xml:space="preserve"> (Lamark)</w:t>
      </w:r>
      <w:r w:rsidR="000A31DC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>from Albian – Early Cenomanian Rocks. Loeblich a</w:t>
      </w:r>
      <w:r w:rsidR="000A31DC">
        <w:rPr>
          <w:rFonts w:asciiTheme="majorBidi" w:hAnsiTheme="majorBidi" w:cstheme="majorBidi"/>
          <w:sz w:val="24"/>
          <w:szCs w:val="24"/>
        </w:rPr>
        <w:t>nd Tappan (1988) mentioned that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Orbitolina</w:t>
      </w:r>
      <w:r w:rsidRPr="00496532">
        <w:rPr>
          <w:rFonts w:asciiTheme="majorBidi" w:hAnsiTheme="majorBidi" w:cstheme="majorBidi"/>
          <w:sz w:val="24"/>
          <w:szCs w:val="24"/>
        </w:rPr>
        <w:t xml:space="preserve"> cf.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concav</w:t>
      </w:r>
      <w:r w:rsidR="002E4BF8" w:rsidRPr="00496532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496532">
        <w:rPr>
          <w:rFonts w:asciiTheme="majorBidi" w:hAnsiTheme="majorBidi" w:cstheme="majorBidi"/>
          <w:sz w:val="24"/>
          <w:szCs w:val="24"/>
        </w:rPr>
        <w:t xml:space="preserve"> (Lamark) found in Albian – Cenomanian Rocks in France Spain and Qatar.</w:t>
      </w:r>
      <w:r w:rsidR="00F638A9" w:rsidRPr="00496532">
        <w:rPr>
          <w:rFonts w:asciiTheme="majorBidi" w:hAnsiTheme="majorBidi" w:cstheme="majorBidi"/>
          <w:sz w:val="24"/>
          <w:szCs w:val="24"/>
        </w:rPr>
        <w:t xml:space="preserve"> Al-Siddiqi</w:t>
      </w:r>
      <w:r w:rsidR="00F20BAB">
        <w:rPr>
          <w:rFonts w:asciiTheme="majorBidi" w:hAnsiTheme="majorBidi" w:cstheme="majorBidi"/>
          <w:sz w:val="24"/>
          <w:szCs w:val="24"/>
        </w:rPr>
        <w:t xml:space="preserve"> </w:t>
      </w:r>
      <w:r w:rsidR="00F638A9" w:rsidRPr="00496532">
        <w:rPr>
          <w:rFonts w:asciiTheme="majorBidi" w:hAnsiTheme="majorBidi" w:cstheme="majorBidi"/>
          <w:sz w:val="24"/>
          <w:szCs w:val="24"/>
        </w:rPr>
        <w:t>(1978) limited it from Late Albian – Early Cenomanian at south of Iraq.</w:t>
      </w:r>
    </w:p>
    <w:p w:rsidR="00603386" w:rsidRDefault="00603386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37454" w:rsidRPr="00496532" w:rsidRDefault="007B7321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>Plate 1</w:t>
      </w:r>
    </w:p>
    <w:p w:rsidR="007B7321" w:rsidRPr="00496532" w:rsidRDefault="007B7321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14D7F" w:rsidRPr="00496532" w:rsidRDefault="00C163D2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Wackestone with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Orbitolina qatarica </w:t>
      </w:r>
      <w:r w:rsidR="00114D7F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(Henson), axial section, 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>at depth 4831m.</w:t>
      </w:r>
      <w:r w:rsidR="00114D7F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C4130C" w:rsidRPr="00496532" w:rsidRDefault="00C4130C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Grainstone with </w:t>
      </w:r>
      <w:r w:rsidR="00FE5C38">
        <w:rPr>
          <w:rFonts w:asciiTheme="majorBidi" w:hAnsiTheme="majorBidi" w:cstheme="majorBidi"/>
          <w:i/>
          <w:iCs/>
          <w:sz w:val="24"/>
          <w:szCs w:val="24"/>
          <w:lang w:bidi="ar-IQ"/>
        </w:rPr>
        <w:t>Nezzazata simplex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(Omara),</w:t>
      </w:r>
      <w:r w:rsidR="0050087C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Transversal section</w:t>
      </w:r>
      <w:r w:rsidR="00D101AF" w:rsidRPr="00496532">
        <w:rPr>
          <w:rFonts w:asciiTheme="majorBidi" w:hAnsiTheme="majorBidi" w:cstheme="majorBidi"/>
          <w:sz w:val="24"/>
          <w:szCs w:val="24"/>
          <w:lang w:bidi="ar-IQ"/>
        </w:rPr>
        <w:t>,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>at depth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>4664m.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50087C" w:rsidRPr="00496532" w:rsidRDefault="0050087C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Rudistone with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>Nezzazata conica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(Smout)</w:t>
      </w:r>
      <w:r w:rsidR="00C021D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, Transversal section, 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>at depth 4574m.</w:t>
      </w:r>
      <w:r w:rsidR="00C021D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137454" w:rsidRPr="00496532" w:rsidRDefault="009A40AF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Grainstone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Quinqueloculina </w:t>
      </w:r>
      <w:r w:rsidRPr="00496532">
        <w:rPr>
          <w:rFonts w:asciiTheme="majorBidi" w:hAnsiTheme="majorBidi" w:cstheme="majorBidi"/>
          <w:sz w:val="24"/>
          <w:szCs w:val="24"/>
        </w:rPr>
        <w:t>sp.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, Subequatorial section, 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>at depth 4767m.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CC6675" w:rsidRPr="00496532" w:rsidRDefault="00CC6675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P</w:t>
      </w:r>
      <w:r w:rsidR="002E4BF8" w:rsidRPr="00496532">
        <w:rPr>
          <w:rFonts w:asciiTheme="majorBidi" w:hAnsiTheme="majorBidi" w:cstheme="majorBidi"/>
          <w:sz w:val="24"/>
          <w:szCs w:val="24"/>
          <w:lang w:bidi="ar-IQ"/>
        </w:rPr>
        <w:t>ackstone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– Grainstone with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sefini </w:t>
      </w:r>
      <w:r w:rsidRPr="00496532">
        <w:rPr>
          <w:rFonts w:asciiTheme="majorBidi" w:hAnsiTheme="majorBidi" w:cstheme="majorBidi"/>
          <w:sz w:val="24"/>
          <w:szCs w:val="24"/>
        </w:rPr>
        <w:t>(Henson),</w:t>
      </w:r>
      <w:r w:rsidR="006F14BC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 xml:space="preserve">Oblique section, </w:t>
      </w:r>
      <w:r w:rsidR="00870FA1" w:rsidRPr="00496532">
        <w:rPr>
          <w:rFonts w:asciiTheme="majorBidi" w:hAnsiTheme="majorBidi" w:cstheme="majorBidi"/>
          <w:sz w:val="24"/>
          <w:szCs w:val="24"/>
        </w:rPr>
        <w:t>at depth 4670m.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</w:p>
    <w:p w:rsidR="00D101AF" w:rsidRPr="00496532" w:rsidRDefault="00E95672" w:rsidP="00253D12">
      <w:pPr>
        <w:pStyle w:val="a4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</w:rPr>
        <w:t xml:space="preserve"> P</w:t>
      </w:r>
      <w:r w:rsidR="002E4BF8" w:rsidRPr="00496532">
        <w:rPr>
          <w:rFonts w:asciiTheme="majorBidi" w:hAnsiTheme="majorBidi" w:cstheme="majorBidi"/>
          <w:sz w:val="24"/>
          <w:szCs w:val="24"/>
        </w:rPr>
        <w:t>ackstone</w:t>
      </w:r>
      <w:r w:rsidRPr="00496532">
        <w:rPr>
          <w:rFonts w:asciiTheme="majorBidi" w:hAnsiTheme="majorBidi" w:cstheme="majorBidi"/>
          <w:sz w:val="24"/>
          <w:szCs w:val="24"/>
        </w:rPr>
        <w:t xml:space="preserve"> – Grainstone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Iraqia simplex </w:t>
      </w:r>
      <w:r w:rsidR="00D101AF" w:rsidRPr="00496532">
        <w:rPr>
          <w:rFonts w:asciiTheme="majorBidi" w:hAnsiTheme="majorBidi" w:cstheme="majorBidi"/>
          <w:sz w:val="24"/>
          <w:szCs w:val="24"/>
          <w:lang w:bidi="ar-IQ"/>
        </w:rPr>
        <w:t>(Henson)</w:t>
      </w:r>
      <w:r w:rsidRPr="00496532">
        <w:rPr>
          <w:rFonts w:asciiTheme="majorBidi" w:hAnsiTheme="majorBidi" w:cstheme="majorBidi"/>
          <w:sz w:val="24"/>
          <w:szCs w:val="24"/>
        </w:rPr>
        <w:t xml:space="preserve">, </w:t>
      </w:r>
      <w:r w:rsidR="00D101AF" w:rsidRPr="00496532">
        <w:rPr>
          <w:rFonts w:asciiTheme="majorBidi" w:hAnsiTheme="majorBidi" w:cstheme="majorBidi"/>
          <w:sz w:val="24"/>
          <w:szCs w:val="24"/>
        </w:rPr>
        <w:t>Transversal section,</w:t>
      </w:r>
      <w:r w:rsidR="00CC6675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870FA1" w:rsidRPr="00496532">
        <w:rPr>
          <w:rFonts w:asciiTheme="majorBidi" w:hAnsiTheme="majorBidi" w:cstheme="majorBidi"/>
          <w:sz w:val="24"/>
          <w:szCs w:val="24"/>
        </w:rPr>
        <w:t>at depth 4711m.</w:t>
      </w:r>
      <w:r w:rsidR="00D101AF" w:rsidRPr="00496532">
        <w:rPr>
          <w:rFonts w:asciiTheme="majorBidi" w:hAnsiTheme="majorBidi" w:cstheme="majorBidi"/>
          <w:sz w:val="24"/>
          <w:szCs w:val="24"/>
        </w:rPr>
        <w:t xml:space="preserve"> </w:t>
      </w:r>
    </w:p>
    <w:p w:rsidR="00D101AF" w:rsidRPr="00496532" w:rsidRDefault="00D101AF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D101AF" w:rsidRPr="00496532" w:rsidRDefault="00D101AF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>Plate 2</w:t>
      </w:r>
    </w:p>
    <w:p w:rsidR="00D101AF" w:rsidRPr="00496532" w:rsidRDefault="00D101AF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D101AF" w:rsidRPr="00496532" w:rsidRDefault="00D101AF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Wa</w:t>
      </w:r>
      <w:r w:rsidR="004645C6" w:rsidRPr="00496532">
        <w:rPr>
          <w:rFonts w:asciiTheme="majorBidi" w:hAnsiTheme="majorBidi" w:cstheme="majorBidi"/>
          <w:sz w:val="24"/>
          <w:szCs w:val="24"/>
          <w:lang w:bidi="ar-IQ"/>
        </w:rPr>
        <w:t>c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kestone with </w:t>
      </w:r>
      <w:r w:rsidRPr="00496532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Orbitolia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sp.</w:t>
      </w:r>
      <w:r w:rsidR="006F14B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EC190F" w:rsidRPr="00496532">
        <w:rPr>
          <w:rFonts w:asciiTheme="majorBidi" w:hAnsiTheme="majorBidi" w:cstheme="majorBidi"/>
          <w:sz w:val="24"/>
          <w:szCs w:val="24"/>
          <w:lang w:bidi="ar-IQ"/>
        </w:rPr>
        <w:t>(d 'Orbigy)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, axial section, </w:t>
      </w:r>
      <w:r w:rsidR="00870FA1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at depth </w:t>
      </w:r>
      <w:r w:rsidR="009B26E2" w:rsidRPr="00496532">
        <w:rPr>
          <w:rFonts w:asciiTheme="majorBidi" w:hAnsiTheme="majorBidi" w:cstheme="majorBidi"/>
          <w:sz w:val="24"/>
          <w:szCs w:val="24"/>
          <w:lang w:bidi="ar-IQ"/>
        </w:rPr>
        <w:t>4672m.</w:t>
      </w:r>
    </w:p>
    <w:p w:rsidR="00EC190F" w:rsidRPr="00496532" w:rsidRDefault="00EC190F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Grainstone with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Spiroloculina</w:t>
      </w:r>
      <w:r w:rsidRPr="00496532">
        <w:rPr>
          <w:rFonts w:asciiTheme="majorBidi" w:hAnsiTheme="majorBidi" w:cstheme="majorBidi"/>
          <w:sz w:val="24"/>
          <w:szCs w:val="24"/>
        </w:rPr>
        <w:t xml:space="preserve"> sp., </w:t>
      </w:r>
      <w:r w:rsidR="007166E5" w:rsidRPr="00496532">
        <w:rPr>
          <w:rFonts w:asciiTheme="majorBidi" w:hAnsiTheme="majorBidi" w:cstheme="majorBidi"/>
          <w:sz w:val="24"/>
          <w:szCs w:val="24"/>
        </w:rPr>
        <w:t>axial</w:t>
      </w:r>
      <w:r w:rsidRPr="00496532">
        <w:rPr>
          <w:rFonts w:asciiTheme="majorBidi" w:hAnsiTheme="majorBidi" w:cstheme="majorBidi"/>
          <w:sz w:val="24"/>
          <w:szCs w:val="24"/>
        </w:rPr>
        <w:t xml:space="preserve"> section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, </w:t>
      </w:r>
      <w:r w:rsidR="009B26E2" w:rsidRPr="00496532">
        <w:rPr>
          <w:rFonts w:asciiTheme="majorBidi" w:hAnsiTheme="majorBidi" w:cstheme="majorBidi"/>
          <w:sz w:val="24"/>
          <w:szCs w:val="24"/>
          <w:lang w:bidi="ar-IQ"/>
        </w:rPr>
        <w:t>at depth 4652m.</w:t>
      </w:r>
    </w:p>
    <w:p w:rsidR="00EC190F" w:rsidRPr="00496532" w:rsidRDefault="004645C6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Wackestone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Orbitolina concava </w:t>
      </w:r>
      <w:r w:rsidRPr="00496532">
        <w:rPr>
          <w:rFonts w:asciiTheme="majorBidi" w:hAnsiTheme="majorBidi" w:cstheme="majorBidi"/>
          <w:sz w:val="24"/>
          <w:szCs w:val="24"/>
        </w:rPr>
        <w:t xml:space="preserve">(Lamarck), axial section, </w:t>
      </w:r>
      <w:r w:rsidR="009B26E2" w:rsidRPr="00496532">
        <w:rPr>
          <w:rFonts w:asciiTheme="majorBidi" w:hAnsiTheme="majorBidi" w:cstheme="majorBidi"/>
          <w:sz w:val="24"/>
          <w:szCs w:val="24"/>
        </w:rPr>
        <w:t>at depth 4622m.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</w:p>
    <w:p w:rsidR="007F23CF" w:rsidRPr="00496532" w:rsidRDefault="00635D25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Grianstone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Triloculina </w:t>
      </w:r>
      <w:r w:rsidRPr="00496532">
        <w:rPr>
          <w:rFonts w:asciiTheme="majorBidi" w:hAnsiTheme="majorBidi" w:cstheme="majorBidi"/>
          <w:sz w:val="24"/>
          <w:szCs w:val="24"/>
        </w:rPr>
        <w:t>sp.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, Transversal section, </w:t>
      </w:r>
      <w:r w:rsidR="009B26E2" w:rsidRPr="00496532">
        <w:rPr>
          <w:rFonts w:asciiTheme="majorBidi" w:hAnsiTheme="majorBidi" w:cstheme="majorBidi"/>
          <w:sz w:val="24"/>
          <w:szCs w:val="24"/>
          <w:lang w:bidi="ar-IQ"/>
        </w:rPr>
        <w:t>at depth 457</w:t>
      </w:r>
      <w:r w:rsidR="00505192" w:rsidRPr="00496532">
        <w:rPr>
          <w:rFonts w:asciiTheme="majorBidi" w:hAnsiTheme="majorBidi" w:cstheme="majorBidi"/>
          <w:sz w:val="24"/>
          <w:szCs w:val="24"/>
          <w:lang w:bidi="ar-IQ"/>
        </w:rPr>
        <w:t>0</w:t>
      </w:r>
      <w:r w:rsidR="009B26E2" w:rsidRPr="00496532">
        <w:rPr>
          <w:rFonts w:asciiTheme="majorBidi" w:hAnsiTheme="majorBidi" w:cstheme="majorBidi"/>
          <w:sz w:val="24"/>
          <w:szCs w:val="24"/>
          <w:lang w:bidi="ar-IQ"/>
        </w:rPr>
        <w:t>m.</w:t>
      </w:r>
    </w:p>
    <w:p w:rsidR="007F23CF" w:rsidRPr="00496532" w:rsidRDefault="007F23CF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Grainstone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Volvulina </w:t>
      </w:r>
      <w:r w:rsidRPr="00496532">
        <w:rPr>
          <w:rFonts w:asciiTheme="majorBidi" w:hAnsiTheme="majorBidi" w:cstheme="majorBidi"/>
          <w:sz w:val="24"/>
          <w:szCs w:val="24"/>
        </w:rPr>
        <w:t>sp., axial section, at depth</w:t>
      </w:r>
      <w:r w:rsidR="002E4BF8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>4587</w:t>
      </w:r>
      <w:r w:rsidR="002E4BF8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</w:rPr>
        <w:t xml:space="preserve">m.    </w:t>
      </w:r>
    </w:p>
    <w:p w:rsidR="004645C6" w:rsidRPr="00496532" w:rsidRDefault="007F23CF" w:rsidP="00253D12">
      <w:pPr>
        <w:pStyle w:val="a4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Wackestone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>Conicorbitolina conica</w:t>
      </w:r>
      <w:r w:rsidR="002A2AC1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(D'Archiac), axial section, at depth 4600m.</w:t>
      </w:r>
      <w:r w:rsidR="00635D25"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F83540" w:rsidRDefault="00F83540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635D25" w:rsidRPr="00496532" w:rsidRDefault="00635D25" w:rsidP="00253D1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b/>
          <w:bCs/>
          <w:sz w:val="24"/>
          <w:szCs w:val="24"/>
          <w:lang w:bidi="ar-IQ"/>
        </w:rPr>
        <w:t>Plate 3</w:t>
      </w:r>
    </w:p>
    <w:p w:rsidR="0078051E" w:rsidRPr="00496532" w:rsidRDefault="0078051E" w:rsidP="00253D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E01430" w:rsidRPr="00496532" w:rsidRDefault="006F14BC" w:rsidP="00253D12">
      <w:pPr>
        <w:pStyle w:val="a4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Rudistone with</w:t>
      </w:r>
      <w:r w:rsidR="005749AB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Spirolectammina </w:t>
      </w:r>
      <w:r w:rsidR="005749AB" w:rsidRPr="00496532">
        <w:rPr>
          <w:rFonts w:asciiTheme="majorBidi" w:hAnsiTheme="majorBidi" w:cstheme="majorBidi"/>
          <w:sz w:val="24"/>
          <w:szCs w:val="24"/>
        </w:rPr>
        <w:t xml:space="preserve">sp., </w:t>
      </w:r>
      <w:r w:rsidR="00B508F1" w:rsidRPr="00496532">
        <w:rPr>
          <w:rFonts w:asciiTheme="majorBidi" w:hAnsiTheme="majorBidi" w:cstheme="majorBidi"/>
          <w:sz w:val="24"/>
          <w:szCs w:val="24"/>
        </w:rPr>
        <w:t>longitudinal</w:t>
      </w:r>
      <w:r w:rsidR="005749AB" w:rsidRPr="00496532">
        <w:rPr>
          <w:rFonts w:asciiTheme="majorBidi" w:hAnsiTheme="majorBidi" w:cstheme="majorBidi"/>
          <w:sz w:val="24"/>
          <w:szCs w:val="24"/>
        </w:rPr>
        <w:t xml:space="preserve"> section, </w:t>
      </w:r>
      <w:r w:rsidR="009B26E2" w:rsidRPr="00496532">
        <w:rPr>
          <w:rFonts w:asciiTheme="majorBidi" w:hAnsiTheme="majorBidi" w:cstheme="majorBidi"/>
          <w:sz w:val="24"/>
          <w:szCs w:val="24"/>
        </w:rPr>
        <w:t>at depth 4593m.</w:t>
      </w:r>
    </w:p>
    <w:p w:rsidR="008C764F" w:rsidRPr="00496532" w:rsidRDefault="00E01430" w:rsidP="00253D12">
      <w:pPr>
        <w:pStyle w:val="a4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Grainstone with </w:t>
      </w:r>
      <w:r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Miliolids </w:t>
      </w:r>
      <w:r w:rsidRPr="00496532">
        <w:rPr>
          <w:rFonts w:asciiTheme="majorBidi" w:hAnsiTheme="majorBidi" w:cstheme="majorBidi"/>
          <w:sz w:val="24"/>
          <w:szCs w:val="24"/>
        </w:rPr>
        <w:t xml:space="preserve">sp., </w:t>
      </w:r>
      <w:r w:rsidR="007166E5" w:rsidRPr="00496532">
        <w:rPr>
          <w:rFonts w:asciiTheme="majorBidi" w:hAnsiTheme="majorBidi" w:cstheme="majorBidi"/>
          <w:sz w:val="24"/>
          <w:szCs w:val="24"/>
        </w:rPr>
        <w:t>axial</w:t>
      </w:r>
      <w:r w:rsidRPr="00496532">
        <w:rPr>
          <w:rFonts w:asciiTheme="majorBidi" w:hAnsiTheme="majorBidi" w:cstheme="majorBidi"/>
          <w:sz w:val="24"/>
          <w:szCs w:val="24"/>
        </w:rPr>
        <w:t xml:space="preserve"> section, </w:t>
      </w:r>
      <w:r w:rsidR="009B26E2" w:rsidRPr="00496532">
        <w:rPr>
          <w:rFonts w:asciiTheme="majorBidi" w:hAnsiTheme="majorBidi" w:cstheme="majorBidi"/>
          <w:sz w:val="24"/>
          <w:szCs w:val="24"/>
        </w:rPr>
        <w:t>at depth 4538m.</w:t>
      </w:r>
      <w:r w:rsidRPr="00496532">
        <w:rPr>
          <w:rFonts w:asciiTheme="majorBidi" w:hAnsiTheme="majorBidi" w:cstheme="majorBidi"/>
          <w:sz w:val="24"/>
          <w:szCs w:val="24"/>
        </w:rPr>
        <w:t xml:space="preserve"> </w:t>
      </w:r>
    </w:p>
    <w:p w:rsidR="005B493C" w:rsidRPr="00496532" w:rsidRDefault="005B493C" w:rsidP="00253D12">
      <w:pPr>
        <w:pStyle w:val="a4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Grianstone with Rudist fragments, at depth 4593.70m. </w:t>
      </w:r>
    </w:p>
    <w:p w:rsidR="005B493C" w:rsidRPr="00496532" w:rsidRDefault="005B493C" w:rsidP="00253D12">
      <w:pPr>
        <w:pStyle w:val="a4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W</w:t>
      </w:r>
      <w:r w:rsidR="007750FD">
        <w:rPr>
          <w:rFonts w:asciiTheme="majorBidi" w:hAnsiTheme="majorBidi" w:cstheme="majorBidi"/>
          <w:sz w:val="24"/>
          <w:szCs w:val="24"/>
          <w:lang w:bidi="ar-IQ"/>
        </w:rPr>
        <w:t>ackestone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– Packestone with </w:t>
      </w:r>
      <w:r w:rsidR="007F23CF" w:rsidRPr="00496532">
        <w:rPr>
          <w:rFonts w:asciiTheme="majorBidi" w:hAnsiTheme="majorBidi" w:cstheme="majorBidi"/>
          <w:sz w:val="24"/>
          <w:szCs w:val="24"/>
          <w:lang w:bidi="ar-IQ"/>
        </w:rPr>
        <w:t>Gastropada, at depth 4742m.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9D52EB" w:rsidRPr="00496532" w:rsidRDefault="005B493C" w:rsidP="00253D12">
      <w:pPr>
        <w:pStyle w:val="a4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4"/>
          <w:szCs w:val="24"/>
        </w:rPr>
      </w:pPr>
      <w:r w:rsidRPr="00496532">
        <w:rPr>
          <w:rFonts w:asciiTheme="majorBidi" w:hAnsiTheme="majorBidi" w:cstheme="majorBidi"/>
          <w:sz w:val="24"/>
          <w:szCs w:val="24"/>
          <w:lang w:bidi="ar-IQ"/>
        </w:rPr>
        <w:t>Pack</w:t>
      </w:r>
      <w:r w:rsidR="002E4BF8" w:rsidRPr="00496532">
        <w:rPr>
          <w:rFonts w:asciiTheme="majorBidi" w:hAnsiTheme="majorBidi" w:cstheme="majorBidi"/>
          <w:sz w:val="24"/>
          <w:szCs w:val="24"/>
          <w:lang w:bidi="ar-IQ"/>
        </w:rPr>
        <w:t>stone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– </w:t>
      </w:r>
      <w:r w:rsidR="002E4BF8" w:rsidRPr="00496532">
        <w:rPr>
          <w:rFonts w:asciiTheme="majorBidi" w:hAnsiTheme="majorBidi" w:cstheme="majorBidi"/>
          <w:sz w:val="24"/>
          <w:szCs w:val="24"/>
          <w:lang w:bidi="ar-IQ"/>
        </w:rPr>
        <w:t>G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>rainstone with</w:t>
      </w: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large pelecypoda shell,</w:t>
      </w:r>
      <w:r w:rsidRPr="00496532">
        <w:rPr>
          <w:rFonts w:asciiTheme="majorBidi" w:hAnsiTheme="majorBidi" w:cstheme="majorBidi"/>
          <w:sz w:val="24"/>
          <w:szCs w:val="24"/>
          <w:lang w:bidi="ar-IQ"/>
        </w:rPr>
        <w:t xml:space="preserve"> at depth 4719.30m.</w:t>
      </w:r>
    </w:p>
    <w:p w:rsidR="00E4025E" w:rsidRDefault="00E4025E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1A3D1B" w:rsidRPr="002A699D" w:rsidRDefault="001A3D1B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2A699D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Plate 1</w:t>
      </w:r>
    </w:p>
    <w:p w:rsidR="001A3D1B" w:rsidRDefault="00094301" w:rsidP="00253D12">
      <w:pPr>
        <w:bidi w:val="0"/>
        <w:spacing w:after="0" w:line="240" w:lineRule="auto"/>
      </w:pPr>
      <w:r>
        <w:object w:dxaOrig="3628" w:dyaOrig="2732">
          <v:shape id="_x0000_i1026" type="#_x0000_t75" style="width:198.75pt;height:165.75pt" o:ole="">
            <v:imagedata r:id="rId17" o:title=""/>
          </v:shape>
          <o:OLEObject Type="Embed" ProgID="CorelDRAW.Graphic.14" ShapeID="_x0000_i1026" DrawAspect="Content" ObjectID="_1520666251" r:id="rId18"/>
        </w:object>
      </w:r>
      <w:r w:rsidR="001A3D1B">
        <w:t xml:space="preserve">     </w:t>
      </w:r>
      <w:r>
        <w:object w:dxaOrig="3628" w:dyaOrig="2732">
          <v:shape id="_x0000_i1027" type="#_x0000_t75" style="width:197.25pt;height:168.75pt" o:ole="">
            <v:imagedata r:id="rId19" o:title=""/>
          </v:shape>
          <o:OLEObject Type="Embed" ProgID="CorelDRAW.Graphic.14" ShapeID="_x0000_i1027" DrawAspect="Content" ObjectID="_1520666252" r:id="rId20"/>
        </w:object>
      </w:r>
    </w:p>
    <w:p w:rsidR="001A3D1B" w:rsidRDefault="001A3D1B" w:rsidP="00253D12">
      <w:pPr>
        <w:bidi w:val="0"/>
        <w:spacing w:after="0" w:line="240" w:lineRule="auto"/>
      </w:pPr>
    </w:p>
    <w:p w:rsidR="001A3D1B" w:rsidRDefault="00094301" w:rsidP="00253D12">
      <w:pPr>
        <w:bidi w:val="0"/>
        <w:spacing w:after="0" w:line="240" w:lineRule="auto"/>
      </w:pPr>
      <w:r>
        <w:object w:dxaOrig="3628" w:dyaOrig="2732">
          <v:shape id="_x0000_i1028" type="#_x0000_t75" style="width:198.75pt;height:164.25pt" o:ole="">
            <v:imagedata r:id="rId21" o:title=""/>
          </v:shape>
          <o:OLEObject Type="Embed" ProgID="CorelDRAW.Graphic.14" ShapeID="_x0000_i1028" DrawAspect="Content" ObjectID="_1520666253" r:id="rId22"/>
        </w:object>
      </w:r>
      <w:r w:rsidR="001A3D1B">
        <w:t xml:space="preserve">     </w:t>
      </w:r>
      <w:r w:rsidR="001A3D1B">
        <w:object w:dxaOrig="3629" w:dyaOrig="2732">
          <v:shape id="_x0000_i1029" type="#_x0000_t75" style="width:199.5pt;height:163.5pt" o:ole="">
            <v:imagedata r:id="rId23" o:title=""/>
          </v:shape>
          <o:OLEObject Type="Embed" ProgID="CorelDRAW.Graphic.14" ShapeID="_x0000_i1029" DrawAspect="Content" ObjectID="_1520666254" r:id="rId24"/>
        </w:object>
      </w:r>
    </w:p>
    <w:p w:rsidR="001A3D1B" w:rsidRDefault="001A3D1B" w:rsidP="00253D12">
      <w:pPr>
        <w:bidi w:val="0"/>
        <w:spacing w:after="0" w:line="240" w:lineRule="auto"/>
      </w:pPr>
    </w:p>
    <w:p w:rsidR="001A3D1B" w:rsidRPr="007C04F2" w:rsidRDefault="001A3D1B" w:rsidP="00253D12">
      <w:pPr>
        <w:tabs>
          <w:tab w:val="right" w:pos="8222"/>
        </w:tabs>
        <w:bidi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object w:dxaOrig="3629" w:dyaOrig="2732">
          <v:shape id="_x0000_i1030" type="#_x0000_t75" style="width:192.75pt;height:167.25pt" o:ole="">
            <v:imagedata r:id="rId25" o:title=""/>
          </v:shape>
          <o:OLEObject Type="Embed" ProgID="CorelDRAW.Graphic.14" ShapeID="_x0000_i1030" DrawAspect="Content" ObjectID="_1520666255" r:id="rId26"/>
        </w:object>
      </w:r>
      <w:r>
        <w:t xml:space="preserve">          </w:t>
      </w:r>
      <w:r>
        <w:object w:dxaOrig="3628" w:dyaOrig="2732">
          <v:shape id="_x0000_i1031" type="#_x0000_t75" style="width:192.75pt;height:167.25pt" o:ole="">
            <v:imagedata r:id="rId27" o:title=""/>
          </v:shape>
          <o:OLEObject Type="Embed" ProgID="CorelDRAW.Graphic.14" ShapeID="_x0000_i1031" DrawAspect="Content" ObjectID="_1520666256" r:id="rId28"/>
        </w:object>
      </w:r>
    </w:p>
    <w:p w:rsidR="001A3D1B" w:rsidRDefault="001A3D1B" w:rsidP="00253D12">
      <w:pPr>
        <w:bidi w:val="0"/>
        <w:spacing w:after="0" w:line="240" w:lineRule="auto"/>
      </w:pPr>
    </w:p>
    <w:p w:rsidR="001A3D1B" w:rsidRDefault="001A3D1B" w:rsidP="00253D12">
      <w:pPr>
        <w:bidi w:val="0"/>
        <w:spacing w:after="0" w:line="240" w:lineRule="auto"/>
      </w:pPr>
    </w:p>
    <w:p w:rsidR="002A699D" w:rsidRDefault="002A699D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4025E" w:rsidRDefault="00E4025E" w:rsidP="002A699D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4025E" w:rsidRDefault="00E4025E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1A3D1B" w:rsidRPr="002A699D" w:rsidRDefault="001A3D1B" w:rsidP="00E4025E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2A699D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Plate 2</w:t>
      </w:r>
    </w:p>
    <w:p w:rsidR="001A3D1B" w:rsidRDefault="001A3D1B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:rsidR="001A3D1B" w:rsidRDefault="001A3D1B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object w:dxaOrig="3629" w:dyaOrig="2732">
          <v:shape id="_x0000_i1032" type="#_x0000_t75" style="width:202.5pt;height:178.5pt" o:ole="">
            <v:imagedata r:id="rId29" o:title=""/>
          </v:shape>
          <o:OLEObject Type="Embed" ProgID="CorelDRAW.Graphic.14" ShapeID="_x0000_i1032" DrawAspect="Content" ObjectID="_1520666257" r:id="rId30"/>
        </w:object>
      </w:r>
      <w:r>
        <w:t xml:space="preserve">      </w:t>
      </w:r>
      <w:r>
        <w:object w:dxaOrig="3628" w:dyaOrig="2732">
          <v:shape id="_x0000_i1033" type="#_x0000_t75" style="width:196.5pt;height:178.5pt" o:ole="">
            <v:imagedata r:id="rId31" o:title=""/>
          </v:shape>
          <o:OLEObject Type="Embed" ProgID="CorelDRAW.Graphic.14" ShapeID="_x0000_i1033" DrawAspect="Content" ObjectID="_1520666258" r:id="rId32"/>
        </w:object>
      </w:r>
    </w:p>
    <w:p w:rsidR="001A3D1B" w:rsidRDefault="001A3D1B" w:rsidP="00253D12">
      <w:pPr>
        <w:bidi w:val="0"/>
        <w:spacing w:after="0" w:line="240" w:lineRule="auto"/>
      </w:pPr>
      <w:r>
        <w:object w:dxaOrig="3629" w:dyaOrig="2732">
          <v:shape id="_x0000_i1034" type="#_x0000_t75" style="width:202.5pt;height:177.75pt" o:ole="">
            <v:imagedata r:id="rId33" o:title=""/>
          </v:shape>
          <o:OLEObject Type="Embed" ProgID="CorelDRAW.Graphic.14" ShapeID="_x0000_i1034" DrawAspect="Content" ObjectID="_1520666259" r:id="rId34"/>
        </w:objec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</w:t>
      </w:r>
      <w:r>
        <w:object w:dxaOrig="3628" w:dyaOrig="2732">
          <v:shape id="_x0000_i1035" type="#_x0000_t75" style="width:195pt;height:177pt" o:ole="">
            <v:imagedata r:id="rId35" o:title=""/>
          </v:shape>
          <o:OLEObject Type="Embed" ProgID="CorelDRAW.Graphic.14" ShapeID="_x0000_i1035" DrawAspect="Content" ObjectID="_1520666260" r:id="rId36"/>
        </w:object>
      </w:r>
    </w:p>
    <w:p w:rsidR="001A3D1B" w:rsidRPr="007C04F2" w:rsidRDefault="001A3D1B" w:rsidP="00253D12">
      <w:pPr>
        <w:bidi w:val="0"/>
        <w:spacing w:after="0" w:line="240" w:lineRule="auto"/>
      </w:pPr>
      <w:r>
        <w:object w:dxaOrig="3629" w:dyaOrig="2732">
          <v:shape id="_x0000_i1036" type="#_x0000_t75" style="width:201.75pt;height:185.25pt" o:ole="">
            <v:imagedata r:id="rId37" o:title=""/>
          </v:shape>
          <o:OLEObject Type="Embed" ProgID="CorelDRAW.Graphic.14" ShapeID="_x0000_i1036" DrawAspect="Content" ObjectID="_1520666261" r:id="rId38"/>
        </w:object>
      </w:r>
      <w:r>
        <w:t xml:space="preserve">      </w:t>
      </w:r>
      <w:r>
        <w:object w:dxaOrig="3629" w:dyaOrig="2732">
          <v:shape id="_x0000_i1037" type="#_x0000_t75" style="width:198pt;height:186pt" o:ole="">
            <v:imagedata r:id="rId39" o:title=""/>
          </v:shape>
          <o:OLEObject Type="Embed" ProgID="CorelDRAW.Graphic.14" ShapeID="_x0000_i1037" DrawAspect="Content" ObjectID="_1520666262" r:id="rId40"/>
        </w:object>
      </w:r>
    </w:p>
    <w:p w:rsidR="001A3D1B" w:rsidRDefault="001A3D1B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A3D1B" w:rsidRDefault="001A3D1B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A3D1B" w:rsidRDefault="001A3D1B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2A699D" w:rsidRDefault="002A699D" w:rsidP="00253D12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A699D" w:rsidRDefault="002A699D" w:rsidP="002A699D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A699D" w:rsidRDefault="002A699D" w:rsidP="002A699D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A699D" w:rsidRDefault="002A699D" w:rsidP="002A699D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1A3D1B" w:rsidRPr="002A699D" w:rsidRDefault="001A3D1B" w:rsidP="002A699D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2A699D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Plate 3</w:t>
      </w:r>
    </w:p>
    <w:p w:rsidR="001A3D1B" w:rsidRDefault="001A3D1B" w:rsidP="00253D12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A3D1B" w:rsidRDefault="001A3D1B" w:rsidP="00253D12">
      <w:pPr>
        <w:tabs>
          <w:tab w:val="right" w:pos="4820"/>
        </w:tabs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>
        <w:object w:dxaOrig="3629" w:dyaOrig="2732">
          <v:shape id="_x0000_i1038" type="#_x0000_t75" style="width:198pt;height:174pt" o:ole="">
            <v:imagedata r:id="rId41" o:title=""/>
          </v:shape>
          <o:OLEObject Type="Embed" ProgID="CorelDRAW.Graphic.14" ShapeID="_x0000_i1038" DrawAspect="Content" ObjectID="_1520666263" r:id="rId42"/>
        </w:object>
      </w:r>
      <w:r>
        <w:t xml:space="preserve">       </w:t>
      </w:r>
      <w:r>
        <w:object w:dxaOrig="3628" w:dyaOrig="2732">
          <v:shape id="_x0000_i1039" type="#_x0000_t75" style="width:194.25pt;height:173.25pt" o:ole="">
            <v:imagedata r:id="rId43" o:title=""/>
          </v:shape>
          <o:OLEObject Type="Embed" ProgID="CorelDRAW.Graphic.14" ShapeID="_x0000_i1039" DrawAspect="Content" ObjectID="_1520666264" r:id="rId44"/>
        </w:object>
      </w:r>
    </w:p>
    <w:p w:rsidR="001A3D1B" w:rsidRDefault="001A3D1B" w:rsidP="00253D12">
      <w:pPr>
        <w:tabs>
          <w:tab w:val="right" w:pos="4820"/>
        </w:tabs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>
        <w:object w:dxaOrig="3628" w:dyaOrig="2732">
          <v:shape id="_x0000_i1040" type="#_x0000_t75" style="width:198.75pt;height:183pt" o:ole="">
            <v:imagedata r:id="rId45" o:title=""/>
          </v:shape>
          <o:OLEObject Type="Embed" ProgID="CorelDRAW.Graphic.14" ShapeID="_x0000_i1040" DrawAspect="Content" ObjectID="_1520666265" r:id="rId46"/>
        </w:object>
      </w:r>
      <w:r w:rsidR="007C6669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</w:t>
      </w:r>
      <w:r>
        <w:object w:dxaOrig="3628" w:dyaOrig="2732">
          <v:shape id="_x0000_i1041" type="#_x0000_t75" style="width:198.75pt;height:175.5pt" o:ole="">
            <v:imagedata r:id="rId47" o:title=""/>
          </v:shape>
          <o:OLEObject Type="Embed" ProgID="CorelDRAW.Graphic.14" ShapeID="_x0000_i1041" DrawAspect="Content" ObjectID="_1520666266" r:id="rId48"/>
        </w:object>
      </w:r>
    </w:p>
    <w:p w:rsidR="001A3D1B" w:rsidRDefault="001A3D1B" w:rsidP="00253D12">
      <w:pPr>
        <w:tabs>
          <w:tab w:val="right" w:pos="4820"/>
        </w:tabs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>
        <w:object w:dxaOrig="3628" w:dyaOrig="2732">
          <v:shape id="_x0000_i1042" type="#_x0000_t75" style="width:219pt;height:173.25pt" o:ole="">
            <v:imagedata r:id="rId49" o:title=""/>
          </v:shape>
          <o:OLEObject Type="Embed" ProgID="CorelDRAW.Graphic.14" ShapeID="_x0000_i1042" DrawAspect="Content" ObjectID="_1520666267" r:id="rId50"/>
        </w:object>
      </w:r>
    </w:p>
    <w:p w:rsidR="00CB2679" w:rsidRPr="002A699D" w:rsidRDefault="00E4025E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13131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131313"/>
          <w:sz w:val="28"/>
          <w:szCs w:val="28"/>
        </w:rPr>
        <w:t>Conclusion</w:t>
      </w:r>
    </w:p>
    <w:p w:rsidR="00A72EE0" w:rsidRPr="00166DC8" w:rsidRDefault="001615F1" w:rsidP="00253D1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6532">
        <w:rPr>
          <w:rFonts w:asciiTheme="majorBidi" w:hAnsiTheme="majorBidi" w:cstheme="majorBidi"/>
          <w:color w:val="131313"/>
          <w:sz w:val="24"/>
          <w:szCs w:val="24"/>
        </w:rPr>
        <w:t xml:space="preserve">     </w:t>
      </w:r>
      <w:r w:rsidR="00D05339" w:rsidRPr="00496532">
        <w:rPr>
          <w:rFonts w:asciiTheme="majorBidi" w:hAnsiTheme="majorBidi" w:cstheme="majorBidi"/>
          <w:color w:val="131313"/>
          <w:sz w:val="24"/>
          <w:szCs w:val="24"/>
        </w:rPr>
        <w:t>The Mauddud</w:t>
      </w:r>
      <w:r w:rsidR="005218D5">
        <w:rPr>
          <w:rFonts w:asciiTheme="majorBidi" w:hAnsiTheme="majorBidi" w:cstheme="majorBidi"/>
          <w:color w:val="131313"/>
          <w:sz w:val="24"/>
          <w:szCs w:val="24"/>
        </w:rPr>
        <w:t xml:space="preserve"> </w:t>
      </w:r>
      <w:r w:rsidR="005218D5" w:rsidRPr="00496532">
        <w:rPr>
          <w:rFonts w:asciiTheme="majorBidi" w:hAnsiTheme="majorBidi" w:cstheme="majorBidi"/>
          <w:color w:val="131313"/>
          <w:sz w:val="24"/>
          <w:szCs w:val="24"/>
        </w:rPr>
        <w:t>Formation</w:t>
      </w:r>
      <w:r w:rsidR="003C72E8">
        <w:rPr>
          <w:rFonts w:asciiTheme="majorBidi" w:hAnsiTheme="majorBidi" w:cstheme="majorBidi"/>
          <w:color w:val="131313"/>
          <w:sz w:val="24"/>
          <w:szCs w:val="24"/>
        </w:rPr>
        <w:t xml:space="preserve"> in </w:t>
      </w:r>
      <w:r w:rsidR="007750FD">
        <w:rPr>
          <w:rFonts w:asciiTheme="majorBidi" w:hAnsiTheme="majorBidi" w:cstheme="majorBidi"/>
          <w:color w:val="131313"/>
          <w:sz w:val="24"/>
          <w:szCs w:val="24"/>
        </w:rPr>
        <w:t>Badra well</w:t>
      </w:r>
      <w:r w:rsidR="003C72E8">
        <w:rPr>
          <w:rFonts w:asciiTheme="majorBidi" w:hAnsiTheme="majorBidi" w:cstheme="majorBidi"/>
          <w:color w:val="131313"/>
          <w:sz w:val="24"/>
          <w:szCs w:val="24"/>
        </w:rPr>
        <w:t xml:space="preserve"> – 1 </w:t>
      </w:r>
      <w:r w:rsidR="00A72EE0">
        <w:rPr>
          <w:rFonts w:asciiTheme="majorBidi" w:hAnsiTheme="majorBidi" w:cstheme="majorBidi"/>
          <w:color w:val="131313"/>
          <w:sz w:val="24"/>
          <w:szCs w:val="24"/>
        </w:rPr>
        <w:t>is composed of recrystallized</w:t>
      </w:r>
      <w:r w:rsidR="00D05339" w:rsidRPr="00496532">
        <w:rPr>
          <w:rFonts w:asciiTheme="majorBidi" w:hAnsiTheme="majorBidi" w:cstheme="majorBidi"/>
          <w:color w:val="131313"/>
          <w:sz w:val="24"/>
          <w:szCs w:val="24"/>
        </w:rPr>
        <w:t>, dolomitized in some place and foraminifera bearing limestone, occasionally sandy limestone</w:t>
      </w:r>
      <w:r w:rsidR="00D05339" w:rsidRPr="00496532">
        <w:rPr>
          <w:rFonts w:asciiTheme="majorBidi" w:hAnsiTheme="majorBidi" w:cstheme="majorBidi"/>
          <w:sz w:val="24"/>
          <w:szCs w:val="24"/>
        </w:rPr>
        <w:t>. Fifteen</w:t>
      </w:r>
      <w:r w:rsidR="00A475D0" w:rsidRPr="00496532">
        <w:rPr>
          <w:rFonts w:asciiTheme="majorBidi" w:hAnsiTheme="majorBidi" w:cstheme="majorBidi"/>
          <w:sz w:val="24"/>
          <w:szCs w:val="24"/>
        </w:rPr>
        <w:t xml:space="preserve"> gen</w:t>
      </w:r>
      <w:r w:rsidR="002E4BF8" w:rsidRPr="00496532">
        <w:rPr>
          <w:rFonts w:asciiTheme="majorBidi" w:hAnsiTheme="majorBidi" w:cstheme="majorBidi"/>
          <w:sz w:val="24"/>
          <w:szCs w:val="24"/>
        </w:rPr>
        <w:t>era</w:t>
      </w:r>
      <w:r w:rsidR="00A475D0" w:rsidRPr="00496532">
        <w:rPr>
          <w:rFonts w:asciiTheme="majorBidi" w:hAnsiTheme="majorBidi" w:cstheme="majorBidi"/>
          <w:sz w:val="24"/>
          <w:szCs w:val="24"/>
        </w:rPr>
        <w:t xml:space="preserve"> and three biozones were distinguished</w:t>
      </w:r>
      <w:r w:rsidR="002E4BF8" w:rsidRPr="00496532">
        <w:rPr>
          <w:rFonts w:asciiTheme="majorBidi" w:hAnsiTheme="majorBidi" w:cstheme="majorBidi"/>
          <w:sz w:val="24"/>
          <w:szCs w:val="24"/>
        </w:rPr>
        <w:t xml:space="preserve"> </w:t>
      </w:r>
      <w:r w:rsidR="001118FA" w:rsidRPr="00496532">
        <w:rPr>
          <w:rFonts w:asciiTheme="majorBidi" w:hAnsiTheme="majorBidi" w:cstheme="majorBidi"/>
          <w:sz w:val="24"/>
          <w:szCs w:val="24"/>
        </w:rPr>
        <w:t>(</w:t>
      </w:r>
      <w:r w:rsidR="001118FA" w:rsidRPr="00496532">
        <w:rPr>
          <w:rFonts w:asciiTheme="majorBidi" w:hAnsiTheme="majorBidi" w:cstheme="majorBidi"/>
          <w:i/>
          <w:iCs/>
          <w:sz w:val="24"/>
          <w:szCs w:val="24"/>
        </w:rPr>
        <w:t>Orbitolina qatarica</w:t>
      </w:r>
      <w:r w:rsidR="002E4BF8" w:rsidRPr="00496532">
        <w:rPr>
          <w:rFonts w:asciiTheme="majorBidi" w:hAnsiTheme="majorBidi" w:cstheme="majorBidi"/>
          <w:sz w:val="24"/>
          <w:szCs w:val="24"/>
        </w:rPr>
        <w:t xml:space="preserve"> zone</w:t>
      </w:r>
      <w:r w:rsidR="001118FA" w:rsidRPr="00496532">
        <w:rPr>
          <w:rFonts w:asciiTheme="majorBidi" w:hAnsiTheme="majorBidi" w:cstheme="majorBidi"/>
          <w:i/>
          <w:iCs/>
          <w:sz w:val="24"/>
          <w:szCs w:val="24"/>
        </w:rPr>
        <w:t>, Orbitolina sefini</w:t>
      </w:r>
      <w:r w:rsidR="002E4BF8" w:rsidRPr="00496532">
        <w:rPr>
          <w:rFonts w:asciiTheme="majorBidi" w:hAnsiTheme="majorBidi" w:cstheme="majorBidi"/>
          <w:sz w:val="24"/>
          <w:szCs w:val="24"/>
        </w:rPr>
        <w:t xml:space="preserve"> zone</w:t>
      </w:r>
      <w:r w:rsidR="001118FA" w:rsidRPr="00496532">
        <w:rPr>
          <w:rFonts w:asciiTheme="majorBidi" w:hAnsiTheme="majorBidi" w:cstheme="majorBidi"/>
          <w:i/>
          <w:iCs/>
          <w:sz w:val="24"/>
          <w:szCs w:val="24"/>
        </w:rPr>
        <w:t>,</w:t>
      </w:r>
      <w:r w:rsidR="001118FA" w:rsidRPr="00496532">
        <w:rPr>
          <w:rFonts w:asciiTheme="majorBidi" w:hAnsiTheme="majorBidi" w:cstheme="majorBidi"/>
          <w:sz w:val="24"/>
          <w:szCs w:val="24"/>
        </w:rPr>
        <w:t xml:space="preserve"> and</w:t>
      </w:r>
      <w:r w:rsidR="001118FA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 Orbitolina </w:t>
      </w:r>
      <w:r w:rsidR="002E4BF8" w:rsidRPr="00496532">
        <w:rPr>
          <w:rFonts w:asciiTheme="majorBidi" w:hAnsiTheme="majorBidi" w:cstheme="majorBidi"/>
          <w:i/>
          <w:iCs/>
          <w:sz w:val="24"/>
          <w:szCs w:val="24"/>
        </w:rPr>
        <w:t xml:space="preserve">concave </w:t>
      </w:r>
      <w:r w:rsidR="002E4BF8" w:rsidRPr="00496532">
        <w:rPr>
          <w:rFonts w:asciiTheme="majorBidi" w:hAnsiTheme="majorBidi" w:cstheme="majorBidi"/>
          <w:sz w:val="24"/>
          <w:szCs w:val="24"/>
        </w:rPr>
        <w:t>zone</w:t>
      </w:r>
      <w:r w:rsidR="0036779B" w:rsidRPr="00496532">
        <w:rPr>
          <w:rFonts w:asciiTheme="majorBidi" w:hAnsiTheme="majorBidi" w:cstheme="majorBidi"/>
          <w:sz w:val="24"/>
          <w:szCs w:val="24"/>
        </w:rPr>
        <w:t>)</w:t>
      </w:r>
      <w:r w:rsidR="00A475D0" w:rsidRPr="00496532">
        <w:rPr>
          <w:rFonts w:asciiTheme="majorBidi" w:hAnsiTheme="majorBidi" w:cstheme="majorBidi"/>
          <w:sz w:val="24"/>
          <w:szCs w:val="24"/>
        </w:rPr>
        <w:t>. The age of the Formation determined as (Late Albian – Cenomanian) according to these biozone</w:t>
      </w:r>
      <w:r w:rsidR="006A7CF1">
        <w:rPr>
          <w:rFonts w:asciiTheme="majorBidi" w:hAnsiTheme="majorBidi" w:cstheme="majorBidi"/>
          <w:sz w:val="24"/>
          <w:szCs w:val="24"/>
        </w:rPr>
        <w:t>s</w:t>
      </w:r>
      <w:r w:rsidR="00A475D0" w:rsidRPr="00496532">
        <w:rPr>
          <w:rFonts w:asciiTheme="majorBidi" w:hAnsiTheme="majorBidi" w:cstheme="majorBidi"/>
          <w:sz w:val="24"/>
          <w:szCs w:val="24"/>
        </w:rPr>
        <w:t xml:space="preserve"> of </w:t>
      </w:r>
      <w:r w:rsidR="00211012">
        <w:rPr>
          <w:rFonts w:asciiTheme="majorBidi" w:hAnsiTheme="majorBidi" w:cstheme="majorBidi"/>
          <w:sz w:val="24"/>
          <w:szCs w:val="24"/>
        </w:rPr>
        <w:t>F</w:t>
      </w:r>
      <w:r w:rsidR="00A475D0" w:rsidRPr="00496532">
        <w:rPr>
          <w:rFonts w:asciiTheme="majorBidi" w:hAnsiTheme="majorBidi" w:cstheme="majorBidi"/>
          <w:sz w:val="24"/>
          <w:szCs w:val="24"/>
        </w:rPr>
        <w:t xml:space="preserve">oraminifera. Rudist fragments, Gastropoda and Bivalvia </w:t>
      </w:r>
      <w:r w:rsidR="003C72E8">
        <w:rPr>
          <w:rFonts w:asciiTheme="majorBidi" w:hAnsiTheme="majorBidi" w:cstheme="majorBidi"/>
          <w:sz w:val="24"/>
          <w:szCs w:val="24"/>
        </w:rPr>
        <w:t xml:space="preserve">are </w:t>
      </w:r>
      <w:r w:rsidR="00A475D0" w:rsidRPr="00496532">
        <w:rPr>
          <w:rFonts w:asciiTheme="majorBidi" w:hAnsiTheme="majorBidi" w:cstheme="majorBidi"/>
          <w:sz w:val="24"/>
          <w:szCs w:val="24"/>
        </w:rPr>
        <w:t xml:space="preserve">recorded in this study but less than </w:t>
      </w:r>
      <w:r w:rsidR="00211012">
        <w:rPr>
          <w:rFonts w:asciiTheme="majorBidi" w:hAnsiTheme="majorBidi" w:cstheme="majorBidi"/>
          <w:sz w:val="24"/>
          <w:szCs w:val="24"/>
        </w:rPr>
        <w:t>F</w:t>
      </w:r>
      <w:r w:rsidR="00A72EE0">
        <w:rPr>
          <w:rFonts w:asciiTheme="majorBidi" w:hAnsiTheme="majorBidi" w:cstheme="majorBidi"/>
          <w:sz w:val="24"/>
          <w:szCs w:val="24"/>
        </w:rPr>
        <w:t>oraminifera.</w:t>
      </w:r>
      <w:r w:rsidR="00166DC8">
        <w:rPr>
          <w:rFonts w:asciiTheme="majorBidi" w:hAnsiTheme="majorBidi" w:cstheme="majorBidi"/>
          <w:sz w:val="24"/>
          <w:szCs w:val="24"/>
        </w:rPr>
        <w:t xml:space="preserve"> </w:t>
      </w:r>
      <w:r w:rsidR="00283602">
        <w:rPr>
          <w:rFonts w:asciiTheme="majorBidi" w:hAnsiTheme="majorBidi" w:cstheme="majorBidi"/>
          <w:sz w:val="24"/>
          <w:szCs w:val="24"/>
        </w:rPr>
        <w:t xml:space="preserve">The recommended that can be taken into consideration in </w:t>
      </w:r>
      <w:r w:rsidR="00283602">
        <w:rPr>
          <w:rFonts w:asciiTheme="majorBidi" w:hAnsiTheme="majorBidi" w:cstheme="majorBidi"/>
          <w:sz w:val="24"/>
          <w:szCs w:val="24"/>
        </w:rPr>
        <w:lastRenderedPageBreak/>
        <w:t>future studies on the Mauddud Formation is extending this study by covering other localities</w:t>
      </w:r>
      <w:r w:rsidR="002B2E71">
        <w:rPr>
          <w:rFonts w:asciiTheme="majorBidi" w:hAnsiTheme="majorBidi" w:cstheme="majorBidi"/>
          <w:sz w:val="24"/>
          <w:szCs w:val="24"/>
        </w:rPr>
        <w:t>.</w:t>
      </w:r>
    </w:p>
    <w:p w:rsidR="00F350A2" w:rsidRPr="00E4025E" w:rsidRDefault="00F350A2" w:rsidP="002A699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131313"/>
          <w:sz w:val="28"/>
          <w:szCs w:val="28"/>
        </w:rPr>
      </w:pPr>
      <w:r w:rsidRPr="00E4025E">
        <w:rPr>
          <w:rFonts w:asciiTheme="majorBidi" w:hAnsiTheme="majorBidi" w:cstheme="majorBidi"/>
          <w:b/>
          <w:bCs/>
          <w:color w:val="131313"/>
          <w:sz w:val="28"/>
          <w:szCs w:val="28"/>
        </w:rPr>
        <w:t>Refrence</w:t>
      </w:r>
    </w:p>
    <w:p w:rsidR="006C2D89" w:rsidRPr="00E4025E" w:rsidRDefault="006C2D89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Al- Asadi,R.H., 2012.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Badra Oil Field 3 D Seismic Interpretation Study, final report</w:t>
      </w:r>
      <w:r w:rsidRPr="00E4025E">
        <w:rPr>
          <w:rFonts w:asciiTheme="majorBidi" w:hAnsiTheme="majorBidi" w:cstheme="majorBidi"/>
          <w:sz w:val="24"/>
          <w:szCs w:val="24"/>
        </w:rPr>
        <w:t xml:space="preserve"> from </w:t>
      </w:r>
      <w:r w:rsidRPr="00E4025E">
        <w:rPr>
          <w:rFonts w:ascii="Times New Roman" w:hAnsi="Times New Roman" w:cs="Times New Roman"/>
          <w:sz w:val="24"/>
          <w:szCs w:val="24"/>
          <w:lang w:bidi="ar-IQ"/>
        </w:rPr>
        <w:t>Iraq/Ministry of Oil, Oil Exploration Company, Interpretation Department</w:t>
      </w:r>
      <w:r w:rsidRPr="00E4025E">
        <w:rPr>
          <w:rFonts w:asciiTheme="majorBidi" w:hAnsiTheme="majorBidi" w:cstheme="majorBidi"/>
          <w:sz w:val="24"/>
          <w:szCs w:val="24"/>
        </w:rPr>
        <w:t xml:space="preserve">. </w:t>
      </w:r>
    </w:p>
    <w:p w:rsidR="00F350A2" w:rsidRPr="00E4025E" w:rsidRDefault="00F350A2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Al-Dabbas,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M.A., Jassim,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J.A., and Qaradaghi,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A.I., 2012: Sedimentological and depositional environme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>nt studied of Mauddud Formation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, centeral and southern Iraq. </w:t>
      </w:r>
      <w:r w:rsidRPr="00E4025E">
        <w:rPr>
          <w:rFonts w:asciiTheme="majorBidi" w:hAnsiTheme="majorBidi" w:cstheme="majorBidi"/>
          <w:sz w:val="24"/>
          <w:szCs w:val="24"/>
        </w:rPr>
        <w:t>Arabian Journal of Geosciences, Volume:</w:t>
      </w:r>
      <w:r w:rsidR="00F20BAB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5, Issue:</w:t>
      </w:r>
      <w:r w:rsidR="00F20BAB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F60337" w:rsidRPr="00E4025E">
        <w:rPr>
          <w:rFonts w:asciiTheme="majorBidi" w:hAnsiTheme="majorBidi" w:cstheme="majorBidi"/>
          <w:sz w:val="24"/>
          <w:szCs w:val="24"/>
        </w:rPr>
        <w:t>2, p</w:t>
      </w:r>
      <w:r w:rsidRPr="00E4025E">
        <w:rPr>
          <w:rFonts w:asciiTheme="majorBidi" w:hAnsiTheme="majorBidi" w:cstheme="majorBidi"/>
          <w:sz w:val="24"/>
          <w:szCs w:val="24"/>
        </w:rPr>
        <w:t xml:space="preserve"> 297 – 312.</w:t>
      </w:r>
    </w:p>
    <w:p w:rsidR="00852F57" w:rsidRPr="00E4025E" w:rsidRDefault="00852F57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Al-Khersan, A. Z. and Hassan, K. H., 1978. Microfacies of Cenomanian rocks in south Iraq: 10 th Arbian Petroleum Cong., Tripoli Paper139, Sec. B3, 30p.</w:t>
      </w:r>
    </w:p>
    <w:p w:rsidR="00921E20" w:rsidRPr="00496532" w:rsidRDefault="00921E20" w:rsidP="00E4025E">
      <w:pPr>
        <w:pStyle w:val="Default"/>
        <w:ind w:left="426" w:hanging="426"/>
        <w:jc w:val="both"/>
        <w:rPr>
          <w:rFonts w:ascii="Tunga" w:hAnsi="Tunga" w:cs="Tunga"/>
        </w:rPr>
      </w:pPr>
      <w:r w:rsidRPr="00496532">
        <w:rPr>
          <w:rFonts w:asciiTheme="majorBidi" w:hAnsiTheme="majorBidi" w:cstheme="majorBidi"/>
        </w:rPr>
        <w:t>Al-</w:t>
      </w:r>
      <w:r w:rsidRPr="00496532">
        <w:rPr>
          <w:rFonts w:asciiTheme="majorBidi" w:hAnsiTheme="majorBidi" w:cstheme="majorBidi"/>
          <w:lang w:bidi="ar-IQ"/>
        </w:rPr>
        <w:t xml:space="preserve"> </w:t>
      </w:r>
      <w:r w:rsidR="00AA3C77" w:rsidRPr="00496532">
        <w:rPr>
          <w:rFonts w:asciiTheme="majorBidi" w:hAnsiTheme="majorBidi" w:cstheme="majorBidi"/>
          <w:lang w:bidi="ar-IQ"/>
        </w:rPr>
        <w:t>Shakeri,</w:t>
      </w:r>
      <w:r w:rsidR="00F60337">
        <w:rPr>
          <w:rFonts w:asciiTheme="majorBidi" w:hAnsiTheme="majorBidi" w:cstheme="majorBidi"/>
          <w:lang w:bidi="ar-IQ"/>
        </w:rPr>
        <w:t xml:space="preserve"> </w:t>
      </w:r>
      <w:r w:rsidR="00AA3C77" w:rsidRPr="00496532">
        <w:rPr>
          <w:rFonts w:asciiTheme="majorBidi" w:hAnsiTheme="majorBidi" w:cstheme="majorBidi"/>
          <w:lang w:bidi="ar-IQ"/>
        </w:rPr>
        <w:t>A.R.,</w:t>
      </w:r>
      <w:r w:rsidR="00F60337">
        <w:rPr>
          <w:rFonts w:asciiTheme="majorBidi" w:hAnsiTheme="majorBidi" w:cstheme="majorBidi"/>
          <w:lang w:bidi="ar-IQ"/>
        </w:rPr>
        <w:t xml:space="preserve"> </w:t>
      </w:r>
      <w:r w:rsidR="00AA3C77" w:rsidRPr="00496532">
        <w:rPr>
          <w:rFonts w:asciiTheme="majorBidi" w:hAnsiTheme="majorBidi" w:cstheme="majorBidi"/>
          <w:lang w:bidi="ar-IQ"/>
        </w:rPr>
        <w:t>2013</w:t>
      </w:r>
      <w:r w:rsidRPr="00496532">
        <w:rPr>
          <w:rFonts w:asciiTheme="majorBidi" w:hAnsiTheme="majorBidi" w:cstheme="majorBidi"/>
          <w:lang w:bidi="ar-IQ"/>
        </w:rPr>
        <w:t>.</w:t>
      </w:r>
      <w:r w:rsidRPr="00496532">
        <w:t xml:space="preserve"> </w:t>
      </w:r>
      <w:r w:rsidRPr="00496532">
        <w:rPr>
          <w:rFonts w:ascii="Adobe Fangsong Std R" w:hAnsi="Adobe Fangsong Std R"/>
        </w:rPr>
        <w:t xml:space="preserve"> </w:t>
      </w:r>
      <w:r w:rsidRPr="00496532">
        <w:rPr>
          <w:rFonts w:asciiTheme="majorBidi" w:hAnsiTheme="majorBidi" w:cstheme="majorBidi"/>
        </w:rPr>
        <w:t xml:space="preserve">Microfacies, Depositional Environment and Diagenetic Processes of the Mauddud Member, in a Field in the </w:t>
      </w:r>
      <w:r w:rsidR="004F035F" w:rsidRPr="00496532">
        <w:rPr>
          <w:rFonts w:asciiTheme="majorBidi" w:hAnsiTheme="majorBidi" w:cstheme="majorBidi"/>
        </w:rPr>
        <w:t>Arabian</w:t>
      </w:r>
      <w:r w:rsidRPr="00496532">
        <w:rPr>
          <w:rFonts w:asciiTheme="majorBidi" w:hAnsiTheme="majorBidi" w:cstheme="majorBidi"/>
        </w:rPr>
        <w:t xml:space="preserve"> Gulf. </w:t>
      </w:r>
      <w:r w:rsidRPr="00496532">
        <w:rPr>
          <w:rFonts w:asciiTheme="majorBidi" w:hAnsiTheme="majorBidi" w:cstheme="majorBidi"/>
          <w:color w:val="auto"/>
        </w:rPr>
        <w:t xml:space="preserve"> </w:t>
      </w:r>
      <w:r w:rsidRPr="00496532">
        <w:rPr>
          <w:rFonts w:asciiTheme="majorBidi" w:hAnsiTheme="majorBidi" w:cstheme="majorBidi"/>
        </w:rPr>
        <w:t>J Geol Geosci. V.2 Issu.2. p</w:t>
      </w:r>
      <w:r w:rsidR="00F20BAB">
        <w:rPr>
          <w:rFonts w:asciiTheme="majorBidi" w:hAnsiTheme="majorBidi" w:cstheme="majorBidi"/>
        </w:rPr>
        <w:t xml:space="preserve"> </w:t>
      </w:r>
      <w:r w:rsidRPr="00496532">
        <w:rPr>
          <w:rFonts w:asciiTheme="majorBidi" w:hAnsiTheme="majorBidi" w:cstheme="majorBidi"/>
        </w:rPr>
        <w:t>1-10.</w:t>
      </w:r>
    </w:p>
    <w:p w:rsidR="00921E20" w:rsidRPr="00E4025E" w:rsidRDefault="00921E20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Al-Shamlan,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A.A., 1975.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Microfacies analysis of the Mauddud Formation in Kuwait. Al-Qabas Printing Press, Shuwaikh – Kuwait,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217p</w:t>
      </w:r>
      <w:r w:rsidR="00687895"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687895" w:rsidRPr="00E4025E" w:rsidRDefault="00F6033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Al-Siddiki, A.A., 1978. </w:t>
      </w:r>
      <w:r w:rsidR="00852F57" w:rsidRPr="00E4025E">
        <w:rPr>
          <w:rFonts w:asciiTheme="majorBidi" w:hAnsiTheme="majorBidi" w:cstheme="majorBidi"/>
          <w:sz w:val="24"/>
          <w:szCs w:val="24"/>
          <w:lang w:bidi="ar-IQ"/>
        </w:rPr>
        <w:t>Subsurface geology of southreastern Iraq: 10 th Arbian Petroleum Cong., Tripoli, Paper 141, Sec. B3, 47p.</w:t>
      </w:r>
    </w:p>
    <w:p w:rsidR="00921E20" w:rsidRPr="00E4025E" w:rsidRDefault="00921E20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Bellen,R.C. van, H. V. Dunnington, R. Wetzel and D. M. Morton, 1959, Lexique Stratigraphique international. v.3,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Asia, fasc. 10a, Iraq, 333p.</w:t>
      </w:r>
    </w:p>
    <w:p w:rsidR="003C52DA" w:rsidRPr="00E4025E" w:rsidRDefault="003C52DA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</w:rPr>
        <w:t>Berthou, P. Y., 1984. Repartition stratigraphique actualisee des principaux foraminiferas benthiques du Cretace moyen et superior du basin occidental Portugais. In Oertli, H. J. (ed); Benthos 83 (2</w:t>
      </w:r>
      <w:r w:rsidRPr="00E4025E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nd International Symposium On Benthonic Foraminifera, Elf Aquitaine, Pau (France, 1983), p. 45 – 54.</w:t>
      </w:r>
    </w:p>
    <w:p w:rsidR="005B040E" w:rsidRPr="00E4025E" w:rsidRDefault="005B040E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Berthou, P. Y. and Schroeder, R., 1978. Les Orbitolinidae et Alveolinidae de 1 Albien superieur Cenomanien inferieur et le problem de la limite Albien/Cenomanien dans le sud – oust de la region de lisbonne (Portugal).</w:t>
      </w:r>
    </w:p>
    <w:p w:rsidR="00D72A77" w:rsidRPr="00E4025E" w:rsidRDefault="00D72A7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Bozorgania, F., 1964. Microfacies and micro – organism of Paleozoic through Tertiary sediments of some parts of Iran. Nati. Iran. Oil. Comp.,Tahran,</w:t>
      </w:r>
      <w:r w:rsidR="00F60337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22p.</w:t>
      </w:r>
    </w:p>
    <w:p w:rsidR="003C6029" w:rsidRPr="00E4025E" w:rsidRDefault="00921E20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Buday, T., 1980. Regional geology of Iraq (Vol.1 Stratigraphy and Paleogeography) Dar Al-Kutib publishing House, Mosul, 445p.</w:t>
      </w:r>
    </w:p>
    <w:p w:rsidR="00924E00" w:rsidRPr="00E4025E" w:rsidRDefault="00924E00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Buday,T., and Jassim, S.Z.,1987</w:t>
      </w:r>
      <w:r w:rsidRPr="00E4025E">
        <w:rPr>
          <w:rFonts w:asciiTheme="majorBidi" w:hAnsiTheme="majorBidi" w:cstheme="majorBidi"/>
          <w:b/>
          <w:bCs/>
          <w:sz w:val="24"/>
          <w:szCs w:val="24"/>
          <w:lang w:bidi="ar-IQ"/>
        </w:rPr>
        <w:t>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The regional geology of Iraq, Tectonism, Magmatism, and Metamorphism, V.2,GEOSURV, Baghdad.</w:t>
      </w:r>
    </w:p>
    <w:p w:rsidR="00D27BA7" w:rsidRPr="00E4025E" w:rsidRDefault="00D27BA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 xml:space="preserve">Chatton, M. and Hart, E., 1960. Revision of the Tithonian to Albian stratigraphy of Iraq. INOC inter.rep. </w:t>
      </w:r>
      <w:r w:rsidR="00F60337" w:rsidRPr="00E4025E">
        <w:rPr>
          <w:rFonts w:asciiTheme="majorBidi" w:hAnsiTheme="majorBidi" w:cstheme="majorBidi"/>
          <w:sz w:val="24"/>
          <w:szCs w:val="24"/>
        </w:rPr>
        <w:t>N</w:t>
      </w:r>
      <w:r w:rsidRPr="00E4025E">
        <w:rPr>
          <w:rFonts w:asciiTheme="majorBidi" w:hAnsiTheme="majorBidi" w:cstheme="majorBidi"/>
          <w:sz w:val="24"/>
          <w:szCs w:val="24"/>
        </w:rPr>
        <w:t>o. 1/141, 62(2374), Baghdad.</w:t>
      </w:r>
    </w:p>
    <w:p w:rsidR="003C4C33" w:rsidRPr="00E4025E" w:rsidRDefault="003C4C33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Ditmar, V., Kurenkov, N. T., Mohonkov, O. M., Hassan, K., Kaddouri, N.</w:t>
      </w:r>
      <w:r w:rsidR="00AA3C77" w:rsidRPr="00E4025E">
        <w:rPr>
          <w:rFonts w:asciiTheme="majorBidi" w:hAnsiTheme="majorBidi" w:cstheme="majorBidi"/>
          <w:sz w:val="24"/>
          <w:szCs w:val="24"/>
        </w:rPr>
        <w:t>, and Al-Haba, Y. K., 197</w:t>
      </w:r>
      <w:r w:rsidR="00C751E3" w:rsidRPr="00E4025E">
        <w:rPr>
          <w:rFonts w:asciiTheme="majorBidi" w:hAnsiTheme="majorBidi" w:cstheme="majorBidi"/>
          <w:sz w:val="24"/>
          <w:szCs w:val="24"/>
        </w:rPr>
        <w:t>2</w:t>
      </w:r>
      <w:r w:rsidRPr="00E4025E">
        <w:rPr>
          <w:rFonts w:asciiTheme="majorBidi" w:hAnsiTheme="majorBidi" w:cstheme="majorBidi"/>
          <w:sz w:val="24"/>
          <w:szCs w:val="24"/>
        </w:rPr>
        <w:t>. Geological condition and hydrocarbon pro</w:t>
      </w:r>
      <w:r w:rsidR="00C751E3" w:rsidRPr="00E4025E">
        <w:rPr>
          <w:rFonts w:asciiTheme="majorBidi" w:hAnsiTheme="majorBidi" w:cstheme="majorBidi"/>
          <w:sz w:val="24"/>
          <w:szCs w:val="24"/>
        </w:rPr>
        <w:t>spects of the Republic of Iraq Vol. 11 South Iraq</w:t>
      </w:r>
      <w:r w:rsidRPr="00E4025E">
        <w:rPr>
          <w:rFonts w:asciiTheme="majorBidi" w:hAnsiTheme="majorBidi" w:cstheme="majorBidi"/>
          <w:sz w:val="24"/>
          <w:szCs w:val="24"/>
        </w:rPr>
        <w:t>. Technical report, INOC library, Baghdad.</w:t>
      </w:r>
    </w:p>
    <w:p w:rsidR="007C3E51" w:rsidRPr="00E4025E" w:rsidRDefault="007C3E51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Douglass, R. C., 1960. Revision of the family Orbitolinidae. Micropal., V. 6, no. 3, pp. 249 – 270.</w:t>
      </w:r>
    </w:p>
    <w:p w:rsidR="00002411" w:rsidRPr="00E4025E" w:rsidRDefault="00D55F3F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Dufaure , P., 1959. Proplémas stratigraphiques Dans Le Crétace Supérieur Des Pays De Bigare Et De Comminges. Rev. Micropal., V.2, no. 2, pp. 99 – 112.</w:t>
      </w:r>
    </w:p>
    <w:p w:rsidR="001447B1" w:rsidRPr="00E4025E" w:rsidRDefault="001447B1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Ellis, B. F. and Messina, A. R., 1966. Catalogue of Index Foraminifera. New York, Amer. Mus. Nat. Hist., Spec. Publi., V.2.</w:t>
      </w:r>
    </w:p>
    <w:p w:rsidR="00C92248" w:rsidRPr="00E4025E" w:rsidRDefault="00C92248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Henson,</w:t>
      </w:r>
      <w:r w:rsidR="00F60337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F.R.S.,</w:t>
      </w:r>
      <w:r w:rsidR="00F60337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1948. Larger Imperforate Foraminifera of Southwest Asia, Families Lituolidae, Orbitolinidae, and Meandropsinidae. Brit. Muse. (Nat. His</w:t>
      </w:r>
      <w:r w:rsidR="00F60337" w:rsidRPr="00E4025E">
        <w:rPr>
          <w:rFonts w:asciiTheme="majorBidi" w:hAnsiTheme="majorBidi" w:cstheme="majorBidi"/>
          <w:sz w:val="24"/>
          <w:szCs w:val="24"/>
        </w:rPr>
        <w:t>t.), London, V-XI, 127 p.</w:t>
      </w:r>
    </w:p>
    <w:p w:rsidR="00921E20" w:rsidRPr="00E4025E" w:rsidRDefault="00AA3C7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Ibrahim, M.W.,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1981.</w:t>
      </w:r>
      <w:r w:rsidR="0078286E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Lithostratigraphy and subsurface geology of the Albian rocks of south Iraq, Journal of petroleum geology, 4,</w:t>
      </w:r>
      <w:r w:rsidR="00F60337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78286E" w:rsidRPr="00E4025E">
        <w:rPr>
          <w:rFonts w:asciiTheme="majorBidi" w:hAnsiTheme="majorBidi" w:cstheme="majorBidi"/>
          <w:sz w:val="24"/>
          <w:szCs w:val="24"/>
          <w:lang w:bidi="ar-IQ"/>
        </w:rPr>
        <w:t>2, p</w:t>
      </w:r>
      <w:r w:rsidR="00734866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147 – 162</w:t>
      </w:r>
      <w:r w:rsidR="0078286E"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215170" w:rsidRPr="00E4025E" w:rsidRDefault="00215170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James, C. A., and Wynd, 1965. Stratigraphic nomenclature of Iranian oil consortium agreement area: AAPG. Bull, V.49, p.835 – 870.</w:t>
      </w:r>
    </w:p>
    <w:p w:rsidR="0078286E" w:rsidRPr="00E4025E" w:rsidRDefault="00F6033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</w:rPr>
        <w:lastRenderedPageBreak/>
        <w:t xml:space="preserve">Jassim, </w:t>
      </w:r>
      <w:r w:rsidR="0080041A" w:rsidRPr="00E4025E">
        <w:rPr>
          <w:rFonts w:asciiTheme="majorBidi" w:hAnsiTheme="majorBidi" w:cstheme="majorBidi"/>
          <w:sz w:val="24"/>
          <w:szCs w:val="24"/>
        </w:rPr>
        <w:t>S.Z., and Goff, J.C</w:t>
      </w:r>
      <w:r w:rsidR="0078286E" w:rsidRPr="00E4025E">
        <w:rPr>
          <w:rFonts w:asciiTheme="majorBidi" w:hAnsiTheme="majorBidi" w:cstheme="majorBidi"/>
          <w:sz w:val="24"/>
          <w:szCs w:val="24"/>
        </w:rPr>
        <w:t>.</w:t>
      </w:r>
      <w:r w:rsidR="00AA3C77" w:rsidRPr="00E4025E">
        <w:rPr>
          <w:rFonts w:asciiTheme="majorBidi" w:hAnsiTheme="majorBidi" w:cstheme="majorBidi"/>
          <w:sz w:val="24"/>
          <w:szCs w:val="24"/>
        </w:rPr>
        <w:t>,</w:t>
      </w:r>
      <w:r w:rsidR="0080041A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</w:rPr>
        <w:t xml:space="preserve">2006. </w:t>
      </w:r>
      <w:r w:rsidRPr="00E4025E">
        <w:rPr>
          <w:rFonts w:asciiTheme="majorBidi" w:hAnsiTheme="majorBidi" w:cstheme="majorBidi"/>
          <w:sz w:val="24"/>
          <w:szCs w:val="24"/>
        </w:rPr>
        <w:t>Geology of Iraq</w:t>
      </w:r>
      <w:r w:rsidR="0078286E" w:rsidRPr="00E4025E">
        <w:rPr>
          <w:rFonts w:asciiTheme="majorBidi" w:hAnsiTheme="majorBidi" w:cstheme="majorBidi"/>
          <w:sz w:val="24"/>
          <w:szCs w:val="24"/>
        </w:rPr>
        <w:t>,</w:t>
      </w:r>
      <w:r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78286E" w:rsidRPr="00E4025E">
        <w:rPr>
          <w:rFonts w:asciiTheme="majorBidi" w:hAnsiTheme="majorBidi" w:cstheme="majorBidi"/>
          <w:sz w:val="24"/>
          <w:szCs w:val="24"/>
        </w:rPr>
        <w:t>Dolin,</w:t>
      </w:r>
      <w:r w:rsidR="00734866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78286E" w:rsidRPr="00E4025E">
        <w:rPr>
          <w:rFonts w:asciiTheme="majorBidi" w:hAnsiTheme="majorBidi" w:cstheme="majorBidi"/>
          <w:sz w:val="24"/>
          <w:szCs w:val="24"/>
        </w:rPr>
        <w:t>Prague and Moravian Museum,</w:t>
      </w:r>
      <w:r w:rsidR="00734866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78286E" w:rsidRPr="00E4025E">
        <w:rPr>
          <w:rFonts w:asciiTheme="majorBidi" w:hAnsiTheme="majorBidi" w:cstheme="majorBidi"/>
          <w:sz w:val="24"/>
          <w:szCs w:val="24"/>
        </w:rPr>
        <w:t>Brno,</w:t>
      </w:r>
      <w:r w:rsidR="00734866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78286E" w:rsidRPr="00E4025E">
        <w:rPr>
          <w:rFonts w:asciiTheme="majorBidi" w:hAnsiTheme="majorBidi" w:cstheme="majorBidi"/>
          <w:sz w:val="24"/>
          <w:szCs w:val="24"/>
        </w:rPr>
        <w:t>337p</w:t>
      </w:r>
      <w:r w:rsidR="0078286E"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E37084" w:rsidRPr="00E4025E" w:rsidRDefault="00E37084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 xml:space="preserve">Leoblich, A. R. and Tappan, H., 1988. Foraminiferal genera and their classification. Van Nostrand Reinhold Comp., New York, </w:t>
      </w:r>
      <w:r w:rsidR="00A33F88" w:rsidRPr="00E4025E">
        <w:rPr>
          <w:rFonts w:asciiTheme="majorBidi" w:hAnsiTheme="majorBidi" w:cstheme="majorBidi"/>
          <w:sz w:val="24"/>
          <w:szCs w:val="24"/>
        </w:rPr>
        <w:t>970p.</w:t>
      </w:r>
    </w:p>
    <w:p w:rsidR="00C1765C" w:rsidRPr="00E4025E" w:rsidRDefault="00C1765C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</w:rPr>
        <w:t>Loutfi, G. and Jaber, A. S., 1970. Geology of Upper Albian – Campanian succession in the Kuwait – Saudia Arabia neutral zone, offshore area. 7</w:t>
      </w:r>
      <w:r w:rsidRPr="00E4025E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th Arab Petrol. Congr., p. 1 – 14.</w:t>
      </w:r>
    </w:p>
    <w:p w:rsidR="0078286E" w:rsidRPr="00E4025E" w:rsidRDefault="0078286E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Mohammed, M. U.</w:t>
      </w:r>
      <w:r w:rsidR="00AA3C77" w:rsidRPr="00E4025E">
        <w:rPr>
          <w:rFonts w:asciiTheme="majorBidi" w:hAnsiTheme="majorBidi" w:cstheme="majorBidi"/>
          <w:sz w:val="24"/>
          <w:szCs w:val="24"/>
        </w:rPr>
        <w:t>,</w:t>
      </w:r>
      <w:r w:rsidR="005D2553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</w:rPr>
        <w:t xml:space="preserve">1981. </w:t>
      </w:r>
      <w:r w:rsidRPr="00E4025E">
        <w:rPr>
          <w:rFonts w:asciiTheme="majorBidi" w:hAnsiTheme="majorBidi" w:cstheme="majorBidi"/>
          <w:sz w:val="24"/>
          <w:szCs w:val="24"/>
        </w:rPr>
        <w:t>The microfacies of Mauddud Formation.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Unpubl.</w:t>
      </w:r>
      <w:r w:rsidRPr="00E4025E">
        <w:rPr>
          <w:rFonts w:asciiTheme="majorBidi" w:hAnsiTheme="majorBidi" w:cstheme="majorBidi"/>
          <w:sz w:val="24"/>
          <w:szCs w:val="24"/>
        </w:rPr>
        <w:t>M.Sc.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Thesis, University of Baghdad,</w:t>
      </w:r>
      <w:r w:rsidR="005D2553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61p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78286E" w:rsidRPr="00E4025E" w:rsidRDefault="00AA3C7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Mohammed, M. U.,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1996.</w:t>
      </w:r>
      <w:r w:rsidR="0078286E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Orbitolinids (Foraminifera) of the Lower Cretaceous (Barremian – Turonian) of Iraq, Unpubl.Ph.D. Thesis, University of Baghdad, 144p.</w:t>
      </w:r>
    </w:p>
    <w:p w:rsidR="00852F57" w:rsidRPr="00E4025E" w:rsidRDefault="00852F57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Naqib, K. M., 1967. Geology of the Arabian Peninsula, southwestern Iraq: U.S. Geol. Survey Prof. Paper, 560 – G, 54p.</w:t>
      </w:r>
    </w:p>
    <w:p w:rsidR="00DD13AD" w:rsidRPr="00E4025E" w:rsidRDefault="0078286E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Owen, R.M.S., and Nasr,S.N.,(1958).The stratigraphy of Kuwait – Basrah area. In Habitat of Oil-A Symposium,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Spec. Publ. AAPG, p1252 – 1278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322129" w:rsidRPr="00E4025E" w:rsidRDefault="00322129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Peybernes, B., 1976. Le Jurassique et le Cretace inferieur des Pyrenees franco – espagnoies entre la Garonne et al Mditerranee. These Doct. Toulouse, 459p.</w:t>
      </w:r>
    </w:p>
    <w:p w:rsidR="00BC66B1" w:rsidRPr="00E4025E" w:rsidRDefault="00FF173B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Riché, P. and Prestat, B., 1980. Paleogeographie du CretaceMoyen du petroche et Moyen – Orient et sa signification petroliere: 10 th World Petroleum Cong., Prpc., V.2, p. 57 – 75.</w:t>
      </w:r>
    </w:p>
    <w:p w:rsidR="00E71107" w:rsidRPr="00E4025E" w:rsidRDefault="0078286E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Sadoo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ni,F.N. and Alsharhan,A.S.,2003.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Stratigraphy, microfacies , and petroleum potential of the Mauddud Formation (Albian – Cenomanian) in the Arabian Gulf basin. The American Association of petroleum geo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logists bulletin,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V.87, No.10, p1633 – 1680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625C99" w:rsidRPr="00E4025E" w:rsidRDefault="00625C99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</w:rPr>
        <w:t>Sampo, M., 1969. Microfacies and microfossils of the Zagros area, southwest Iran (from pre – Permian to Miocene). Inter. sed. petrograph. Ser.(E.J.Brill edit.), Leiden, 12,102p.</w:t>
      </w:r>
    </w:p>
    <w:p w:rsidR="00436A68" w:rsidRPr="00E4025E" w:rsidRDefault="00436A68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</w:rPr>
        <w:t>Satorio, D. and Venturini, S., 1988. Southern Tethys biofacies. Agip S.p.A., S. Donato Milanese, Italy, 236p.</w:t>
      </w:r>
    </w:p>
    <w:p w:rsidR="00302A7D" w:rsidRPr="00E4025E" w:rsidRDefault="00302A7D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Sayyab, A., 1966. Prospects of stratigraphic oil accumulation of the Upper Jurassic to Middle Cretaceous rocks of Southern Iraq. Bull. Coll. Sci., Baghdad, V.9, pp. 137 – 145.</w:t>
      </w:r>
    </w:p>
    <w:p w:rsidR="00C209DA" w:rsidRPr="00E4025E" w:rsidRDefault="00C209DA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Sayyab, A. and Mohammed, M. U., 1984. The age of the Mauddud Formation in south Iraq. Iraqi J. Sci. V.25, nos. 1 – 2, pp. 47 – 55.</w:t>
      </w:r>
    </w:p>
    <w:p w:rsidR="007B338A" w:rsidRPr="00E4025E" w:rsidRDefault="007B338A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Say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yab, A.S., and Mohammed, M.U.,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1985.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Biostratigraphic study of some subsurface sections of Mauddud Formation (south of Iraq). Iraqi. Sci.,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V.26, 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p 45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- 67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DD13AD" w:rsidRPr="00E4025E" w:rsidRDefault="00DD13AD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 xml:space="preserve">Schroeder, R., 1962. Orbitolines des Cenomans </w:t>
      </w:r>
      <w:r w:rsidR="008F53BA" w:rsidRPr="00E4025E">
        <w:rPr>
          <w:rFonts w:asciiTheme="majorBidi" w:hAnsiTheme="majorBidi" w:cstheme="majorBidi"/>
          <w:sz w:val="24"/>
          <w:szCs w:val="24"/>
        </w:rPr>
        <w:t xml:space="preserve">    </w:t>
      </w:r>
      <w:r w:rsidRPr="00E4025E">
        <w:rPr>
          <w:rFonts w:asciiTheme="majorBidi" w:hAnsiTheme="majorBidi" w:cstheme="majorBidi"/>
          <w:sz w:val="24"/>
          <w:szCs w:val="24"/>
        </w:rPr>
        <w:t>sudwesteuropas. Pal. Zeitscher., Stuttgart, Germany, V.36, no. 3 – 4, pp. 171 – 202.</w:t>
      </w:r>
    </w:p>
    <w:p w:rsidR="00566990" w:rsidRPr="00E4025E" w:rsidRDefault="00566990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</w:rPr>
        <w:t>Schroeder,</w:t>
      </w:r>
      <w:r w:rsidR="005D2553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R.,</w:t>
      </w:r>
      <w:r w:rsidR="004F3CB5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1975. General evolutionary trendsin orbitolinas. Riv.</w:t>
      </w:r>
      <w:r w:rsidR="00FF6790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Esp.</w:t>
      </w:r>
      <w:r w:rsidR="00FF6790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Micropal.,</w:t>
      </w:r>
      <w:r w:rsidR="00FF6790" w:rsidRPr="00E4025E">
        <w:rPr>
          <w:rFonts w:asciiTheme="majorBidi" w:hAnsiTheme="majorBidi" w:cstheme="majorBidi"/>
          <w:sz w:val="24"/>
          <w:szCs w:val="24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</w:rPr>
        <w:t>Madrid,</w:t>
      </w:r>
      <w:r w:rsidR="00FF6790" w:rsidRPr="00E4025E">
        <w:rPr>
          <w:rFonts w:asciiTheme="majorBidi" w:hAnsiTheme="majorBidi" w:cstheme="majorBidi"/>
          <w:sz w:val="24"/>
          <w:szCs w:val="24"/>
        </w:rPr>
        <w:t>num. spec., p 117 – 128.</w:t>
      </w:r>
      <w:r w:rsidRPr="00E4025E">
        <w:rPr>
          <w:rFonts w:asciiTheme="majorBidi" w:hAnsiTheme="majorBidi" w:cstheme="majorBidi"/>
          <w:sz w:val="24"/>
          <w:szCs w:val="24"/>
        </w:rPr>
        <w:t xml:space="preserve"> </w:t>
      </w:r>
    </w:p>
    <w:p w:rsidR="007B338A" w:rsidRPr="00E4025E" w:rsidRDefault="007B338A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Sh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ubber,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B.A.,</w:t>
      </w:r>
      <w:r w:rsidR="005D255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AA3C77" w:rsidRPr="00E4025E">
        <w:rPr>
          <w:rFonts w:asciiTheme="majorBidi" w:hAnsiTheme="majorBidi" w:cstheme="majorBidi"/>
          <w:sz w:val="24"/>
          <w:szCs w:val="24"/>
          <w:lang w:bidi="ar-IQ"/>
        </w:rPr>
        <w:t>1986.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Sedimentology of Muddud Formation in middle and southern Iraq. Unpubl M.Sc. Thesis, University of Baghdad,</w:t>
      </w:r>
      <w:r w:rsidR="00F1443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104</w:t>
      </w:r>
      <w:r w:rsidR="00F14433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p.</w:t>
      </w:r>
    </w:p>
    <w:p w:rsidR="009F4E0B" w:rsidRPr="00E4025E" w:rsidRDefault="009F4E0B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Smout, A. H., 1956. Three new Cretaceous genera of Foraminifera related to the Certaobuliminidea: Micropaleontology, V.2, p.S 335 – 348.</w:t>
      </w:r>
    </w:p>
    <w:p w:rsidR="00E71107" w:rsidRPr="00E4025E" w:rsidRDefault="00852F57" w:rsidP="00E4025E">
      <w:pPr>
        <w:autoSpaceDE w:val="0"/>
        <w:autoSpaceDN w:val="0"/>
        <w:bidi w:val="0"/>
        <w:adjustRightInd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Sugden, W., and Strandring, A. J., 1975. Qatar: L</w:t>
      </w:r>
      <w:r w:rsidR="00F14433" w:rsidRPr="00E4025E">
        <w:rPr>
          <w:rFonts w:asciiTheme="majorBidi" w:hAnsiTheme="majorBidi" w:cstheme="majorBidi"/>
          <w:sz w:val="24"/>
          <w:szCs w:val="24"/>
          <w:lang w:bidi="ar-IQ"/>
        </w:rPr>
        <w:t>exique Stratigraphique Internat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., V.II, Asie, Fasc. 10b3, 120</w:t>
      </w:r>
      <w:r w:rsidR="00993719"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>p.</w:t>
      </w:r>
    </w:p>
    <w:p w:rsidR="00D35B6C" w:rsidRPr="00496532" w:rsidRDefault="00AE61FB" w:rsidP="00E4025E">
      <w:p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E4025E">
        <w:rPr>
          <w:rFonts w:asciiTheme="majorBidi" w:hAnsiTheme="majorBidi" w:cstheme="majorBidi"/>
          <w:sz w:val="24"/>
          <w:szCs w:val="24"/>
          <w:lang w:bidi="ar-IQ"/>
        </w:rPr>
        <w:t>Yacoub, S.Y., 2011.</w:t>
      </w:r>
      <w:r w:rsidRPr="00E4025E">
        <w:rPr>
          <w:rFonts w:asciiTheme="majorBidi" w:hAnsiTheme="majorBidi" w:cstheme="majorBidi"/>
          <w:sz w:val="24"/>
          <w:szCs w:val="24"/>
        </w:rPr>
        <w:t xml:space="preserve"> Geomorphology of the  Mesopotamia plain.</w:t>
      </w:r>
      <w:r w:rsidRPr="00E4025E">
        <w:rPr>
          <w:rFonts w:asciiTheme="majorBidi" w:hAnsiTheme="majorBidi" w:cstheme="majorBidi"/>
          <w:sz w:val="24"/>
          <w:szCs w:val="24"/>
          <w:lang w:bidi="ar-IQ"/>
        </w:rPr>
        <w:t xml:space="preserve"> Iraqi Bull. Geol. Min. special Issue, No.4: Geology of the Mesopotamia Plain,</w:t>
      </w:r>
      <w:r w:rsidRPr="00E4025E">
        <w:rPr>
          <w:rFonts w:asciiTheme="majorBidi" w:hAnsiTheme="majorBidi" w:cstheme="majorBidi"/>
          <w:sz w:val="24"/>
          <w:szCs w:val="24"/>
        </w:rPr>
        <w:t xml:space="preserve">p(7 – 32). </w:t>
      </w:r>
    </w:p>
    <w:sectPr w:rsidR="00D35B6C" w:rsidRPr="00496532" w:rsidSect="000948BC">
      <w:headerReference w:type="default" r:id="rId51"/>
      <w:footerReference w:type="default" r:id="rId52"/>
      <w:pgSz w:w="11906" w:h="16838"/>
      <w:pgMar w:top="542" w:right="1797" w:bottom="1440" w:left="1797" w:header="709" w:footer="709" w:gutter="0"/>
      <w:pgNumType w:start="74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38E" w:rsidRDefault="00B3638E" w:rsidP="00D101AF">
      <w:pPr>
        <w:spacing w:after="0" w:line="240" w:lineRule="auto"/>
      </w:pPr>
      <w:r>
        <w:separator/>
      </w:r>
    </w:p>
  </w:endnote>
  <w:endnote w:type="continuationSeparator" w:id="0">
    <w:p w:rsidR="00B3638E" w:rsidRDefault="00B3638E" w:rsidP="00D1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dobe Fangsong Std 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1085736"/>
      <w:docPartObj>
        <w:docPartGallery w:val="Page Numbers (Bottom of Page)"/>
        <w:docPartUnique/>
      </w:docPartObj>
    </w:sdtPr>
    <w:sdtContent>
      <w:p w:rsidR="000948BC" w:rsidRDefault="000948BC" w:rsidP="000948BC">
        <w:pPr>
          <w:pStyle w:val="a6"/>
          <w:bidi w:val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48BC">
          <w:rPr>
            <w:noProof/>
            <w:lang w:val="ar-SA"/>
          </w:rPr>
          <w:t>754</w:t>
        </w:r>
        <w:r>
          <w:fldChar w:fldCharType="end"/>
        </w:r>
      </w:p>
    </w:sdtContent>
  </w:sdt>
  <w:p w:rsidR="007B0AED" w:rsidRDefault="007B0A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38E" w:rsidRDefault="00B3638E" w:rsidP="00D101AF">
      <w:pPr>
        <w:spacing w:after="0" w:line="240" w:lineRule="auto"/>
      </w:pPr>
      <w:r>
        <w:separator/>
      </w:r>
    </w:p>
  </w:footnote>
  <w:footnote w:type="continuationSeparator" w:id="0">
    <w:p w:rsidR="00B3638E" w:rsidRDefault="00B3638E" w:rsidP="00D1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5C" w:rsidRPr="00843AD0" w:rsidRDefault="005E755C" w:rsidP="00E4025E">
    <w:pPr>
      <w:bidi w:val="0"/>
      <w:jc w:val="center"/>
      <w:rPr>
        <w:rFonts w:ascii="Trebuchet MS" w:hAnsi="Trebuchet MS"/>
        <w:b/>
        <w:bCs/>
      </w:rPr>
    </w:pPr>
    <w:bookmarkStart w:id="1" w:name="OLE_LINK1"/>
    <w:bookmarkStart w:id="2" w:name="OLE_LINK2"/>
    <w:bookmarkStart w:id="3" w:name="_Hlk357596218"/>
    <w:r w:rsidRPr="00843AD0">
      <w:rPr>
        <w:rFonts w:ascii="Trebuchet MS" w:hAnsi="Trebuchet MS"/>
        <w:b/>
        <w:bCs/>
        <w:lang w:val="en-GB"/>
      </w:rPr>
      <w:t>Journal of Babylon University/Pure and Applied Sciences/ No.(</w:t>
    </w:r>
    <w:r w:rsidR="00E4025E">
      <w:rPr>
        <w:rFonts w:ascii="Trebuchet MS" w:hAnsi="Trebuchet MS"/>
        <w:b/>
        <w:bCs/>
        <w:lang w:val="en-CA"/>
      </w:rPr>
      <w:t>3</w:t>
    </w:r>
    <w:r w:rsidRPr="00843AD0">
      <w:rPr>
        <w:rFonts w:ascii="Trebuchet MS" w:hAnsi="Trebuchet MS"/>
        <w:b/>
        <w:bCs/>
        <w:lang w:val="en-GB"/>
      </w:rPr>
      <w:t>)/ Vol.(2</w:t>
    </w:r>
    <w:r>
      <w:rPr>
        <w:rFonts w:ascii="Trebuchet MS" w:hAnsi="Trebuchet MS"/>
        <w:b/>
        <w:bCs/>
        <w:lang w:val="en-GB"/>
      </w:rPr>
      <w:t>4</w:t>
    </w:r>
    <w:r w:rsidRPr="00843AD0">
      <w:rPr>
        <w:rFonts w:ascii="Trebuchet MS" w:hAnsi="Trebuchet MS"/>
        <w:b/>
        <w:bCs/>
        <w:lang w:val="en-GB"/>
      </w:rPr>
      <w:t>): 201</w:t>
    </w:r>
    <w:bookmarkEnd w:id="1"/>
    <w:bookmarkEnd w:id="2"/>
    <w:bookmarkEnd w:id="3"/>
    <w:r>
      <w:rPr>
        <w:rFonts w:ascii="Trebuchet MS" w:hAnsi="Trebuchet MS"/>
        <w:b/>
        <w:bCs/>
      </w:rPr>
      <w:t>6</w:t>
    </w:r>
  </w:p>
  <w:p w:rsidR="005E755C" w:rsidRDefault="005E75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64FAF"/>
    <w:multiLevelType w:val="hybridMultilevel"/>
    <w:tmpl w:val="E776479C"/>
    <w:lvl w:ilvl="0" w:tplc="BB36864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632A5"/>
    <w:multiLevelType w:val="hybridMultilevel"/>
    <w:tmpl w:val="B82ABF56"/>
    <w:lvl w:ilvl="0" w:tplc="660686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F0CD7"/>
    <w:multiLevelType w:val="hybridMultilevel"/>
    <w:tmpl w:val="33269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876D2"/>
    <w:multiLevelType w:val="hybridMultilevel"/>
    <w:tmpl w:val="9306E8EC"/>
    <w:lvl w:ilvl="0" w:tplc="BE740E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4383A"/>
    <w:multiLevelType w:val="hybridMultilevel"/>
    <w:tmpl w:val="9DAA167A"/>
    <w:lvl w:ilvl="0" w:tplc="DE5296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0008F"/>
    <w:multiLevelType w:val="hybridMultilevel"/>
    <w:tmpl w:val="C952C146"/>
    <w:lvl w:ilvl="0" w:tplc="23942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1409D"/>
    <w:multiLevelType w:val="hybridMultilevel"/>
    <w:tmpl w:val="398656C4"/>
    <w:lvl w:ilvl="0" w:tplc="262A69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53C0B"/>
    <w:multiLevelType w:val="hybridMultilevel"/>
    <w:tmpl w:val="EBDC0A54"/>
    <w:lvl w:ilvl="0" w:tplc="32DEF3F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00B74"/>
    <w:multiLevelType w:val="hybridMultilevel"/>
    <w:tmpl w:val="309E76AC"/>
    <w:lvl w:ilvl="0" w:tplc="4C3E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CA66BD"/>
    <w:multiLevelType w:val="hybridMultilevel"/>
    <w:tmpl w:val="F4A8722A"/>
    <w:lvl w:ilvl="0" w:tplc="40C40B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7"/>
    <w:lvlOverride w:ilvl="0">
      <w:lvl w:ilvl="0" w:tplc="32DEF3FA">
        <w:start w:val="1"/>
        <w:numFmt w:val="decimal"/>
        <w:lvlText w:val="%1-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6"/>
  </w:num>
  <w:num w:numId="8">
    <w:abstractNumId w:val="1"/>
  </w:num>
  <w:num w:numId="9">
    <w:abstractNumId w:val="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4BFB"/>
    <w:rsid w:val="00002411"/>
    <w:rsid w:val="00003325"/>
    <w:rsid w:val="0000719D"/>
    <w:rsid w:val="00016D45"/>
    <w:rsid w:val="000278F2"/>
    <w:rsid w:val="00032593"/>
    <w:rsid w:val="00033442"/>
    <w:rsid w:val="0006010A"/>
    <w:rsid w:val="000718D5"/>
    <w:rsid w:val="00074FB5"/>
    <w:rsid w:val="00075E43"/>
    <w:rsid w:val="00084FEE"/>
    <w:rsid w:val="00094301"/>
    <w:rsid w:val="000948BC"/>
    <w:rsid w:val="00095F6A"/>
    <w:rsid w:val="000A31DC"/>
    <w:rsid w:val="000A3D8F"/>
    <w:rsid w:val="000B30FE"/>
    <w:rsid w:val="000C201E"/>
    <w:rsid w:val="000E4715"/>
    <w:rsid w:val="000E4F47"/>
    <w:rsid w:val="000E615B"/>
    <w:rsid w:val="000E70E8"/>
    <w:rsid w:val="000F6F25"/>
    <w:rsid w:val="001118FA"/>
    <w:rsid w:val="00112968"/>
    <w:rsid w:val="00114D7F"/>
    <w:rsid w:val="00114E90"/>
    <w:rsid w:val="00116E12"/>
    <w:rsid w:val="00117207"/>
    <w:rsid w:val="0012704A"/>
    <w:rsid w:val="00137454"/>
    <w:rsid w:val="001447B1"/>
    <w:rsid w:val="00152E94"/>
    <w:rsid w:val="00157FEA"/>
    <w:rsid w:val="001615F1"/>
    <w:rsid w:val="001640C7"/>
    <w:rsid w:val="00166DC8"/>
    <w:rsid w:val="0018482A"/>
    <w:rsid w:val="00184BFB"/>
    <w:rsid w:val="00186667"/>
    <w:rsid w:val="001A3D1B"/>
    <w:rsid w:val="001A76A6"/>
    <w:rsid w:val="001B2E42"/>
    <w:rsid w:val="001C2F61"/>
    <w:rsid w:val="001C65B0"/>
    <w:rsid w:val="001D64B0"/>
    <w:rsid w:val="001D70A6"/>
    <w:rsid w:val="001E1E80"/>
    <w:rsid w:val="001E30C6"/>
    <w:rsid w:val="00201DDF"/>
    <w:rsid w:val="00202E1B"/>
    <w:rsid w:val="00203397"/>
    <w:rsid w:val="0020635F"/>
    <w:rsid w:val="00210A2E"/>
    <w:rsid w:val="00211012"/>
    <w:rsid w:val="00215170"/>
    <w:rsid w:val="00231A38"/>
    <w:rsid w:val="00243FCB"/>
    <w:rsid w:val="00245393"/>
    <w:rsid w:val="00246602"/>
    <w:rsid w:val="002527AE"/>
    <w:rsid w:val="00253D12"/>
    <w:rsid w:val="0025460C"/>
    <w:rsid w:val="00254BDD"/>
    <w:rsid w:val="00256D46"/>
    <w:rsid w:val="002615E7"/>
    <w:rsid w:val="00266A9C"/>
    <w:rsid w:val="002758EC"/>
    <w:rsid w:val="00277BC5"/>
    <w:rsid w:val="00282498"/>
    <w:rsid w:val="00283602"/>
    <w:rsid w:val="00291650"/>
    <w:rsid w:val="002A2AC1"/>
    <w:rsid w:val="002A699D"/>
    <w:rsid w:val="002B01DD"/>
    <w:rsid w:val="002B0DA1"/>
    <w:rsid w:val="002B2E71"/>
    <w:rsid w:val="002B598E"/>
    <w:rsid w:val="002D1BB1"/>
    <w:rsid w:val="002D2237"/>
    <w:rsid w:val="002E4685"/>
    <w:rsid w:val="002E4BF8"/>
    <w:rsid w:val="002F607B"/>
    <w:rsid w:val="0030160D"/>
    <w:rsid w:val="00302A7D"/>
    <w:rsid w:val="00310A79"/>
    <w:rsid w:val="00315775"/>
    <w:rsid w:val="00322129"/>
    <w:rsid w:val="003247E8"/>
    <w:rsid w:val="003248D1"/>
    <w:rsid w:val="00326674"/>
    <w:rsid w:val="00334464"/>
    <w:rsid w:val="0036779B"/>
    <w:rsid w:val="00372572"/>
    <w:rsid w:val="0039239B"/>
    <w:rsid w:val="00392ADC"/>
    <w:rsid w:val="003954E2"/>
    <w:rsid w:val="003A1F38"/>
    <w:rsid w:val="003A3B28"/>
    <w:rsid w:val="003B0D06"/>
    <w:rsid w:val="003C4C33"/>
    <w:rsid w:val="003C52DA"/>
    <w:rsid w:val="003C6029"/>
    <w:rsid w:val="003C72E8"/>
    <w:rsid w:val="003C7B7E"/>
    <w:rsid w:val="003D1950"/>
    <w:rsid w:val="00407AA0"/>
    <w:rsid w:val="0043433D"/>
    <w:rsid w:val="00436A68"/>
    <w:rsid w:val="004438C4"/>
    <w:rsid w:val="0044437D"/>
    <w:rsid w:val="004645C6"/>
    <w:rsid w:val="00470E4B"/>
    <w:rsid w:val="0047467E"/>
    <w:rsid w:val="00484209"/>
    <w:rsid w:val="00486A93"/>
    <w:rsid w:val="00496532"/>
    <w:rsid w:val="004C08D8"/>
    <w:rsid w:val="004C1415"/>
    <w:rsid w:val="004C6481"/>
    <w:rsid w:val="004D0416"/>
    <w:rsid w:val="004D571C"/>
    <w:rsid w:val="004D6D73"/>
    <w:rsid w:val="004E573E"/>
    <w:rsid w:val="004F035F"/>
    <w:rsid w:val="004F10D5"/>
    <w:rsid w:val="004F3CB5"/>
    <w:rsid w:val="0050087C"/>
    <w:rsid w:val="00505192"/>
    <w:rsid w:val="005102C0"/>
    <w:rsid w:val="005218D5"/>
    <w:rsid w:val="00522340"/>
    <w:rsid w:val="00526764"/>
    <w:rsid w:val="00532F42"/>
    <w:rsid w:val="00540601"/>
    <w:rsid w:val="005506F3"/>
    <w:rsid w:val="00553728"/>
    <w:rsid w:val="00553A0E"/>
    <w:rsid w:val="00566990"/>
    <w:rsid w:val="00567F39"/>
    <w:rsid w:val="00567FF1"/>
    <w:rsid w:val="005749AB"/>
    <w:rsid w:val="005770C0"/>
    <w:rsid w:val="00577D18"/>
    <w:rsid w:val="005927AD"/>
    <w:rsid w:val="005A44F1"/>
    <w:rsid w:val="005A4A54"/>
    <w:rsid w:val="005A6693"/>
    <w:rsid w:val="005B040E"/>
    <w:rsid w:val="005B493C"/>
    <w:rsid w:val="005B5086"/>
    <w:rsid w:val="005C369D"/>
    <w:rsid w:val="005D2553"/>
    <w:rsid w:val="005D6C3C"/>
    <w:rsid w:val="005E755C"/>
    <w:rsid w:val="005F1E1F"/>
    <w:rsid w:val="00603386"/>
    <w:rsid w:val="006034A1"/>
    <w:rsid w:val="00604FD8"/>
    <w:rsid w:val="00616F52"/>
    <w:rsid w:val="00625C99"/>
    <w:rsid w:val="00635D25"/>
    <w:rsid w:val="00644997"/>
    <w:rsid w:val="0065306F"/>
    <w:rsid w:val="0067025B"/>
    <w:rsid w:val="00670544"/>
    <w:rsid w:val="006777BA"/>
    <w:rsid w:val="00682403"/>
    <w:rsid w:val="00687895"/>
    <w:rsid w:val="00693341"/>
    <w:rsid w:val="006A1BC2"/>
    <w:rsid w:val="006A6794"/>
    <w:rsid w:val="006A7CF1"/>
    <w:rsid w:val="006A7EA6"/>
    <w:rsid w:val="006B1C2D"/>
    <w:rsid w:val="006C2D89"/>
    <w:rsid w:val="006E09DB"/>
    <w:rsid w:val="006F0164"/>
    <w:rsid w:val="006F14BC"/>
    <w:rsid w:val="006F41C1"/>
    <w:rsid w:val="00715B4C"/>
    <w:rsid w:val="007166E5"/>
    <w:rsid w:val="00725D34"/>
    <w:rsid w:val="0073296A"/>
    <w:rsid w:val="0073477A"/>
    <w:rsid w:val="00734866"/>
    <w:rsid w:val="007476FA"/>
    <w:rsid w:val="007605F3"/>
    <w:rsid w:val="00765198"/>
    <w:rsid w:val="007750FD"/>
    <w:rsid w:val="0078051E"/>
    <w:rsid w:val="0078286E"/>
    <w:rsid w:val="00795C7B"/>
    <w:rsid w:val="007A06AB"/>
    <w:rsid w:val="007A1959"/>
    <w:rsid w:val="007A2019"/>
    <w:rsid w:val="007B0AED"/>
    <w:rsid w:val="007B338A"/>
    <w:rsid w:val="007B5876"/>
    <w:rsid w:val="007B7321"/>
    <w:rsid w:val="007C184E"/>
    <w:rsid w:val="007C3E51"/>
    <w:rsid w:val="007C591B"/>
    <w:rsid w:val="007C6669"/>
    <w:rsid w:val="007C7820"/>
    <w:rsid w:val="007D19D5"/>
    <w:rsid w:val="007F23CF"/>
    <w:rsid w:val="007F6CD6"/>
    <w:rsid w:val="0080041A"/>
    <w:rsid w:val="00806BF8"/>
    <w:rsid w:val="00814E60"/>
    <w:rsid w:val="0083115E"/>
    <w:rsid w:val="00835273"/>
    <w:rsid w:val="00852F57"/>
    <w:rsid w:val="00870FA1"/>
    <w:rsid w:val="00872361"/>
    <w:rsid w:val="0087682A"/>
    <w:rsid w:val="0089572E"/>
    <w:rsid w:val="008A39C5"/>
    <w:rsid w:val="008B035D"/>
    <w:rsid w:val="008B047F"/>
    <w:rsid w:val="008B4541"/>
    <w:rsid w:val="008C00AB"/>
    <w:rsid w:val="008C4516"/>
    <w:rsid w:val="008C764F"/>
    <w:rsid w:val="008E2A3F"/>
    <w:rsid w:val="008F4471"/>
    <w:rsid w:val="008F53BA"/>
    <w:rsid w:val="00915F20"/>
    <w:rsid w:val="00921E20"/>
    <w:rsid w:val="00924E00"/>
    <w:rsid w:val="00930138"/>
    <w:rsid w:val="00934E73"/>
    <w:rsid w:val="00936D38"/>
    <w:rsid w:val="009402F5"/>
    <w:rsid w:val="0094510E"/>
    <w:rsid w:val="009471AF"/>
    <w:rsid w:val="00947FBB"/>
    <w:rsid w:val="009859C6"/>
    <w:rsid w:val="00993719"/>
    <w:rsid w:val="00997169"/>
    <w:rsid w:val="009A40AF"/>
    <w:rsid w:val="009B26E2"/>
    <w:rsid w:val="009B40F6"/>
    <w:rsid w:val="009B5179"/>
    <w:rsid w:val="009B5458"/>
    <w:rsid w:val="009C6A3D"/>
    <w:rsid w:val="009D2EC3"/>
    <w:rsid w:val="009D52EB"/>
    <w:rsid w:val="009D6A65"/>
    <w:rsid w:val="009D6B42"/>
    <w:rsid w:val="009D6C24"/>
    <w:rsid w:val="009F4584"/>
    <w:rsid w:val="009F4CEA"/>
    <w:rsid w:val="009F4E0B"/>
    <w:rsid w:val="009F70B8"/>
    <w:rsid w:val="00A05412"/>
    <w:rsid w:val="00A324AF"/>
    <w:rsid w:val="00A330AE"/>
    <w:rsid w:val="00A33F88"/>
    <w:rsid w:val="00A429F8"/>
    <w:rsid w:val="00A475D0"/>
    <w:rsid w:val="00A50105"/>
    <w:rsid w:val="00A51BD6"/>
    <w:rsid w:val="00A53267"/>
    <w:rsid w:val="00A72EE0"/>
    <w:rsid w:val="00A87022"/>
    <w:rsid w:val="00A87847"/>
    <w:rsid w:val="00A9010A"/>
    <w:rsid w:val="00AA3C77"/>
    <w:rsid w:val="00AC2EF0"/>
    <w:rsid w:val="00AD0D26"/>
    <w:rsid w:val="00AE61FB"/>
    <w:rsid w:val="00AF6113"/>
    <w:rsid w:val="00AF7DBB"/>
    <w:rsid w:val="00B02DDA"/>
    <w:rsid w:val="00B119B9"/>
    <w:rsid w:val="00B16BFF"/>
    <w:rsid w:val="00B32820"/>
    <w:rsid w:val="00B3638E"/>
    <w:rsid w:val="00B508F1"/>
    <w:rsid w:val="00B628A2"/>
    <w:rsid w:val="00B636B1"/>
    <w:rsid w:val="00B679DF"/>
    <w:rsid w:val="00B81116"/>
    <w:rsid w:val="00BA0434"/>
    <w:rsid w:val="00BA33E9"/>
    <w:rsid w:val="00BC08A7"/>
    <w:rsid w:val="00BC66B1"/>
    <w:rsid w:val="00BC7527"/>
    <w:rsid w:val="00BD0F3D"/>
    <w:rsid w:val="00BD6A13"/>
    <w:rsid w:val="00BE3DD8"/>
    <w:rsid w:val="00C021D1"/>
    <w:rsid w:val="00C104F7"/>
    <w:rsid w:val="00C163D2"/>
    <w:rsid w:val="00C1765C"/>
    <w:rsid w:val="00C209DA"/>
    <w:rsid w:val="00C3044D"/>
    <w:rsid w:val="00C333E0"/>
    <w:rsid w:val="00C4130C"/>
    <w:rsid w:val="00C451BE"/>
    <w:rsid w:val="00C53E1D"/>
    <w:rsid w:val="00C57DC8"/>
    <w:rsid w:val="00C613D9"/>
    <w:rsid w:val="00C63E92"/>
    <w:rsid w:val="00C64BCA"/>
    <w:rsid w:val="00C65ABF"/>
    <w:rsid w:val="00C751E3"/>
    <w:rsid w:val="00C77F29"/>
    <w:rsid w:val="00C902E8"/>
    <w:rsid w:val="00C92248"/>
    <w:rsid w:val="00CB2679"/>
    <w:rsid w:val="00CB4BA9"/>
    <w:rsid w:val="00CC6675"/>
    <w:rsid w:val="00CE0956"/>
    <w:rsid w:val="00D00141"/>
    <w:rsid w:val="00D05339"/>
    <w:rsid w:val="00D101AF"/>
    <w:rsid w:val="00D221A5"/>
    <w:rsid w:val="00D272AC"/>
    <w:rsid w:val="00D27BA7"/>
    <w:rsid w:val="00D35B6C"/>
    <w:rsid w:val="00D37E28"/>
    <w:rsid w:val="00D40904"/>
    <w:rsid w:val="00D40D65"/>
    <w:rsid w:val="00D55F3F"/>
    <w:rsid w:val="00D56548"/>
    <w:rsid w:val="00D5798D"/>
    <w:rsid w:val="00D6383A"/>
    <w:rsid w:val="00D7069E"/>
    <w:rsid w:val="00D72A77"/>
    <w:rsid w:val="00D76213"/>
    <w:rsid w:val="00D87915"/>
    <w:rsid w:val="00D9234E"/>
    <w:rsid w:val="00DA2699"/>
    <w:rsid w:val="00DA330E"/>
    <w:rsid w:val="00DA42BD"/>
    <w:rsid w:val="00DB1DE5"/>
    <w:rsid w:val="00DB3F71"/>
    <w:rsid w:val="00DC2C03"/>
    <w:rsid w:val="00DD13AD"/>
    <w:rsid w:val="00DE1CD8"/>
    <w:rsid w:val="00E01430"/>
    <w:rsid w:val="00E11C7B"/>
    <w:rsid w:val="00E12489"/>
    <w:rsid w:val="00E17783"/>
    <w:rsid w:val="00E26AB8"/>
    <w:rsid w:val="00E37084"/>
    <w:rsid w:val="00E4025E"/>
    <w:rsid w:val="00E44620"/>
    <w:rsid w:val="00E52961"/>
    <w:rsid w:val="00E700CB"/>
    <w:rsid w:val="00E70BD2"/>
    <w:rsid w:val="00E71107"/>
    <w:rsid w:val="00E80771"/>
    <w:rsid w:val="00E86F28"/>
    <w:rsid w:val="00E9304F"/>
    <w:rsid w:val="00E95672"/>
    <w:rsid w:val="00E961E2"/>
    <w:rsid w:val="00EA11A8"/>
    <w:rsid w:val="00EB037D"/>
    <w:rsid w:val="00EB58B8"/>
    <w:rsid w:val="00EC190F"/>
    <w:rsid w:val="00EC3B70"/>
    <w:rsid w:val="00EC7755"/>
    <w:rsid w:val="00ED3C76"/>
    <w:rsid w:val="00ED48E6"/>
    <w:rsid w:val="00EE3845"/>
    <w:rsid w:val="00EF0C95"/>
    <w:rsid w:val="00EF5BB9"/>
    <w:rsid w:val="00F14433"/>
    <w:rsid w:val="00F156E1"/>
    <w:rsid w:val="00F20BAB"/>
    <w:rsid w:val="00F350A2"/>
    <w:rsid w:val="00F5010D"/>
    <w:rsid w:val="00F60337"/>
    <w:rsid w:val="00F62637"/>
    <w:rsid w:val="00F638A9"/>
    <w:rsid w:val="00F83540"/>
    <w:rsid w:val="00FA1792"/>
    <w:rsid w:val="00FC0ECE"/>
    <w:rsid w:val="00FD538F"/>
    <w:rsid w:val="00FE0ED8"/>
    <w:rsid w:val="00FE226A"/>
    <w:rsid w:val="00FE5C38"/>
    <w:rsid w:val="00FE7D6E"/>
    <w:rsid w:val="00FF173B"/>
    <w:rsid w:val="00FF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رابط كسهم مستقيم 21"/>
        <o:r id="V:Rule2" type="connector" idref="#رابط كسهم مستقيم 20"/>
        <o:r id="V:Rule3" type="connector" idref="#رابط كسهم مستقيم 19"/>
        <o:r id="V:Rule4" type="connector" idref="#رابط كسهم مستقيم 17"/>
        <o:r id="V:Rule5" type="connector" idref="#رابط كسهم مستقيم 18"/>
        <o:r id="V:Rule6" type="connector" idref="#رابط كسهم مستقيم 15"/>
        <o:r id="V:Rule7" type="connector" idref="#رابط كسهم مستقيم 16"/>
        <o:r id="V:Rule8" type="connector" idref="#رابط كسهم مستقيم 14"/>
        <o:r id="V:Rule9" type="connector" idref="#رابط كسهم مستقيم 13"/>
        <o:r id="V:Rule10" type="connector" idref="#رابط كسهم مستقيم 12"/>
        <o:r id="V:Rule11" type="connector" idref="#رابط كسهم مستقيم 11"/>
        <o:r id="V:Rule12" type="connector" idref="#رابط كسهم مستقيم 8"/>
        <o:r id="V:Rule13" type="connector" idref="#رابط كسهم مستقيم 9"/>
        <o:r id="V:Rule14" type="connector" idref="#رابط كسهم مستقيم 4"/>
        <o:r id="V:Rule15" type="connector" idref="#رابط كسهم مستقيم 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4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35B6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E1CD8"/>
    <w:pPr>
      <w:ind w:left="720"/>
      <w:contextualSpacing/>
    </w:pPr>
  </w:style>
  <w:style w:type="paragraph" w:customStyle="1" w:styleId="Default">
    <w:name w:val="Default"/>
    <w:rsid w:val="00DB1DE5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E711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71107"/>
  </w:style>
  <w:style w:type="paragraph" w:styleId="a6">
    <w:name w:val="footer"/>
    <w:basedOn w:val="a"/>
    <w:link w:val="Char1"/>
    <w:uiPriority w:val="99"/>
    <w:unhideWhenUsed/>
    <w:rsid w:val="00D101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101AF"/>
  </w:style>
  <w:style w:type="table" w:styleId="a7">
    <w:name w:val="Table Grid"/>
    <w:basedOn w:val="a1"/>
    <w:uiPriority w:val="39"/>
    <w:rsid w:val="00EC3B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7605F3"/>
  </w:style>
  <w:style w:type="character" w:customStyle="1" w:styleId="shorttext">
    <w:name w:val="short_text"/>
    <w:basedOn w:val="a0"/>
    <w:rsid w:val="007605F3"/>
  </w:style>
  <w:style w:type="character" w:styleId="Hyperlink">
    <w:name w:val="Hyperlink"/>
    <w:basedOn w:val="a0"/>
    <w:uiPriority w:val="99"/>
    <w:unhideWhenUsed/>
    <w:rsid w:val="006A1B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emf"/><Relationship Id="rId50" Type="http://schemas.openxmlformats.org/officeDocument/2006/relationships/oleObject" Target="embeddings/oleObject18.bin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***Salamrudist@yahoo.com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emf"/><Relationship Id="rId10" Type="http://schemas.openxmlformats.org/officeDocument/2006/relationships/hyperlink" Target="mailto:**Saadalsheikhly@yahoo.com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oleObject15.bin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*noora.alyassery@yahoo.com" TargetMode="External"/><Relationship Id="rId14" Type="http://schemas.openxmlformats.org/officeDocument/2006/relationships/image" Target="media/image3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0.emf"/><Relationship Id="rId30" Type="http://schemas.openxmlformats.org/officeDocument/2006/relationships/oleObject" Target="embeddings/oleObject8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17.bin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F4EE-B037-449C-9510-D0756ADFE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15</Pages>
  <Words>3364</Words>
  <Characters>19179</Characters>
  <Application>Microsoft Office Word</Application>
  <DocSecurity>0</DocSecurity>
  <Lines>159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makafa</dc:creator>
  <cp:lastModifiedBy>Duha Gazala</cp:lastModifiedBy>
  <cp:revision>93</cp:revision>
  <cp:lastPrinted>2016-03-01T08:37:00Z</cp:lastPrinted>
  <dcterms:created xsi:type="dcterms:W3CDTF">2014-05-08T13:52:00Z</dcterms:created>
  <dcterms:modified xsi:type="dcterms:W3CDTF">2016-03-28T06:27:00Z</dcterms:modified>
</cp:coreProperties>
</file>