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3F" w:rsidRDefault="007C2762" w:rsidP="00240F4A">
      <w:pPr>
        <w:bidi w:val="0"/>
        <w:rPr>
          <w:rFonts w:asciiTheme="majorBidi" w:hAnsiTheme="majorBidi" w:cstheme="majorBidi"/>
          <w:b/>
          <w:bCs/>
          <w:sz w:val="28"/>
          <w:szCs w:val="28"/>
          <w:lang w:bidi="ar-IQ"/>
        </w:rPr>
      </w:pPr>
      <w:bookmarkStart w:id="0" w:name="_GoBack"/>
      <w:bookmarkEnd w:id="0"/>
      <w:r>
        <w:rPr>
          <w:noProof/>
        </w:rPr>
        <w:pict>
          <v:shapetype id="_x0000_t202" coordsize="21600,21600" o:spt="202" path="m,l,21600r21600,l21600,xe">
            <v:stroke joinstyle="miter"/>
            <v:path gradientshapeok="t" o:connecttype="rect"/>
          </v:shapetype>
          <v:shape id="مربع نص 2" o:spid="_x0000_s1026" type="#_x0000_t202" style="position:absolute;margin-left:-.5pt;margin-top:-5.25pt;width:413.15pt;height:125.25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C5347F" w:rsidRPr="00C5347F" w:rsidRDefault="00C5347F" w:rsidP="00C5347F">
                  <w:pPr>
                    <w:bidi w:val="0"/>
                    <w:spacing w:after="0" w:line="240" w:lineRule="auto"/>
                    <w:jc w:val="center"/>
                    <w:rPr>
                      <w:rFonts w:asciiTheme="majorBidi" w:hAnsiTheme="majorBidi" w:cstheme="majorBidi"/>
                      <w:b/>
                      <w:bCs/>
                      <w:sz w:val="24"/>
                      <w:szCs w:val="24"/>
                      <w:lang w:bidi="ar-IQ"/>
                    </w:rPr>
                  </w:pPr>
                  <w:r w:rsidRPr="00C5347F">
                    <w:rPr>
                      <w:rFonts w:asciiTheme="majorBidi" w:hAnsiTheme="majorBidi" w:cstheme="majorBidi"/>
                      <w:b/>
                      <w:bCs/>
                      <w:sz w:val="24"/>
                      <w:szCs w:val="24"/>
                      <w:lang w:bidi="ar-IQ"/>
                    </w:rPr>
                    <w:t xml:space="preserve">Mean Platelet Volume, Platelet Distribution Width and </w:t>
                  </w:r>
                  <w:proofErr w:type="spellStart"/>
                  <w:r w:rsidRPr="00C5347F">
                    <w:rPr>
                      <w:rFonts w:asciiTheme="majorBidi" w:hAnsiTheme="majorBidi" w:cstheme="majorBidi"/>
                      <w:b/>
                      <w:bCs/>
                      <w:sz w:val="24"/>
                      <w:szCs w:val="24"/>
                      <w:lang w:bidi="ar-IQ"/>
                    </w:rPr>
                    <w:t>Plateletcrit</w:t>
                  </w:r>
                  <w:proofErr w:type="spellEnd"/>
                  <w:r>
                    <w:rPr>
                      <w:rFonts w:asciiTheme="majorBidi" w:hAnsiTheme="majorBidi" w:cstheme="majorBidi"/>
                      <w:b/>
                      <w:bCs/>
                      <w:sz w:val="24"/>
                      <w:szCs w:val="24"/>
                      <w:lang w:bidi="ar-IQ"/>
                    </w:rPr>
                    <w:t xml:space="preserve"> </w:t>
                  </w:r>
                  <w:r w:rsidRPr="00C5347F">
                    <w:rPr>
                      <w:rFonts w:asciiTheme="majorBidi" w:hAnsiTheme="majorBidi" w:cstheme="majorBidi"/>
                      <w:b/>
                      <w:bCs/>
                      <w:sz w:val="24"/>
                      <w:szCs w:val="24"/>
                      <w:lang w:bidi="ar-IQ"/>
                    </w:rPr>
                    <w:t>Values in  Differentiating Clonal from  Secondary  Thrombocytosis</w:t>
                  </w:r>
                </w:p>
                <w:p w:rsidR="00C5347F" w:rsidRDefault="00C5347F" w:rsidP="00C5347F">
                  <w:pPr>
                    <w:bidi w:val="0"/>
                    <w:spacing w:after="0" w:line="240" w:lineRule="auto"/>
                    <w:jc w:val="center"/>
                    <w:rPr>
                      <w:rFonts w:asciiTheme="majorBidi" w:hAnsiTheme="majorBidi" w:cstheme="majorBidi"/>
                      <w:sz w:val="24"/>
                      <w:szCs w:val="24"/>
                      <w:lang w:bidi="ar-IQ"/>
                    </w:rPr>
                  </w:pPr>
                </w:p>
                <w:p w:rsidR="00C5347F" w:rsidRPr="00C5347F" w:rsidRDefault="00C5347F" w:rsidP="00C5347F">
                  <w:pPr>
                    <w:bidi w:val="0"/>
                    <w:spacing w:after="0" w:line="240" w:lineRule="auto"/>
                    <w:jc w:val="center"/>
                    <w:rPr>
                      <w:rFonts w:asciiTheme="majorBidi" w:hAnsiTheme="majorBidi" w:cstheme="majorBidi"/>
                      <w:sz w:val="24"/>
                      <w:szCs w:val="24"/>
                      <w:lang w:bidi="ar-IQ"/>
                    </w:rPr>
                  </w:pPr>
                  <w:proofErr w:type="spellStart"/>
                  <w:r w:rsidRPr="00C5347F">
                    <w:rPr>
                      <w:rFonts w:asciiTheme="majorBidi" w:hAnsiTheme="majorBidi" w:cstheme="majorBidi"/>
                      <w:sz w:val="24"/>
                      <w:szCs w:val="24"/>
                      <w:lang w:bidi="ar-IQ"/>
                    </w:rPr>
                    <w:t>Khaleed</w:t>
                  </w:r>
                  <w:proofErr w:type="spellEnd"/>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Jumaa</w:t>
                  </w:r>
                  <w:proofErr w:type="spellEnd"/>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Khaleel</w:t>
                  </w:r>
                  <w:proofErr w:type="spellEnd"/>
                  <w:r w:rsidRPr="00C5347F">
                    <w:rPr>
                      <w:rFonts w:asciiTheme="majorBidi" w:hAnsiTheme="majorBidi" w:cstheme="majorBidi"/>
                      <w:sz w:val="24"/>
                      <w:szCs w:val="24"/>
                      <w:vertAlign w:val="superscript"/>
                      <w:lang w:bidi="ar-IQ"/>
                    </w:rPr>
                    <w:t>(a)</w:t>
                  </w:r>
                  <w:r w:rsidR="006C2A55">
                    <w:rPr>
                      <w:rFonts w:asciiTheme="majorBidi" w:hAnsiTheme="majorBidi" w:cstheme="majorBidi"/>
                      <w:sz w:val="24"/>
                      <w:szCs w:val="24"/>
                      <w:lang w:bidi="ar-IQ"/>
                    </w:rPr>
                    <w:t xml:space="preserve">    </w:t>
                  </w:r>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Abeer</w:t>
                  </w:r>
                  <w:proofErr w:type="spellEnd"/>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Anwer</w:t>
                  </w:r>
                  <w:proofErr w:type="spellEnd"/>
                  <w:r w:rsidRPr="00C5347F">
                    <w:rPr>
                      <w:rFonts w:asciiTheme="majorBidi" w:hAnsiTheme="majorBidi" w:cstheme="majorBidi"/>
                      <w:sz w:val="24"/>
                      <w:szCs w:val="24"/>
                      <w:lang w:bidi="ar-IQ"/>
                    </w:rPr>
                    <w:t xml:space="preserve"> Ahmed</w:t>
                  </w:r>
                  <w:r w:rsidRPr="00C5347F">
                    <w:rPr>
                      <w:rFonts w:asciiTheme="majorBidi" w:hAnsiTheme="majorBidi" w:cstheme="majorBidi"/>
                      <w:sz w:val="24"/>
                      <w:szCs w:val="24"/>
                      <w:vertAlign w:val="superscript"/>
                      <w:lang w:bidi="ar-IQ"/>
                    </w:rPr>
                    <w:t>(b)</w:t>
                  </w:r>
                  <w:r w:rsidR="006C2A5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Maysem</w:t>
                  </w:r>
                  <w:proofErr w:type="spellEnd"/>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M.Alwash</w:t>
                  </w:r>
                  <w:proofErr w:type="spellEnd"/>
                  <w:r w:rsidRPr="00C5347F">
                    <w:rPr>
                      <w:rFonts w:asciiTheme="majorBidi" w:hAnsiTheme="majorBidi" w:cstheme="majorBidi"/>
                      <w:sz w:val="24"/>
                      <w:szCs w:val="24"/>
                      <w:vertAlign w:val="superscript"/>
                      <w:lang w:bidi="ar-IQ"/>
                    </w:rPr>
                    <w:t>(b)</w:t>
                  </w:r>
                  <w:r w:rsidRPr="00C5347F">
                    <w:rPr>
                      <w:rFonts w:asciiTheme="majorBidi" w:hAnsiTheme="majorBidi" w:cstheme="majorBidi"/>
                      <w:sz w:val="24"/>
                      <w:szCs w:val="24"/>
                      <w:lang w:bidi="ar-IQ"/>
                    </w:rPr>
                    <w:t xml:space="preserve">            </w:t>
                  </w:r>
                  <w:r w:rsidR="006C2A55">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NahiYousif</w:t>
                  </w:r>
                  <w:proofErr w:type="spellEnd"/>
                  <w:r w:rsidRPr="00C5347F">
                    <w:rPr>
                      <w:rFonts w:asciiTheme="majorBidi" w:hAnsiTheme="majorBidi" w:cstheme="majorBidi"/>
                      <w:sz w:val="24"/>
                      <w:szCs w:val="24"/>
                      <w:lang w:bidi="ar-IQ"/>
                    </w:rPr>
                    <w:t xml:space="preserve"> </w:t>
                  </w:r>
                  <w:proofErr w:type="spellStart"/>
                  <w:r w:rsidRPr="00C5347F">
                    <w:rPr>
                      <w:rFonts w:asciiTheme="majorBidi" w:hAnsiTheme="majorBidi" w:cstheme="majorBidi"/>
                      <w:sz w:val="24"/>
                      <w:szCs w:val="24"/>
                      <w:lang w:bidi="ar-IQ"/>
                    </w:rPr>
                    <w:t>Yasin</w:t>
                  </w:r>
                  <w:proofErr w:type="spellEnd"/>
                  <w:r w:rsidRPr="00C5347F">
                    <w:rPr>
                      <w:rFonts w:asciiTheme="majorBidi" w:hAnsiTheme="majorBidi" w:cstheme="majorBidi"/>
                      <w:sz w:val="24"/>
                      <w:szCs w:val="24"/>
                      <w:vertAlign w:val="superscript"/>
                      <w:lang w:bidi="ar-IQ"/>
                    </w:rPr>
                    <w:t>(a)</w:t>
                  </w:r>
                </w:p>
                <w:p w:rsidR="00C5347F" w:rsidRDefault="00C5347F" w:rsidP="00C5347F">
                  <w:pPr>
                    <w:autoSpaceDE w:val="0"/>
                    <w:autoSpaceDN w:val="0"/>
                    <w:bidi w:val="0"/>
                    <w:adjustRightInd w:val="0"/>
                    <w:spacing w:after="0" w:line="240" w:lineRule="auto"/>
                    <w:jc w:val="both"/>
                    <w:rPr>
                      <w:rFonts w:asciiTheme="majorBidi" w:hAnsiTheme="majorBidi" w:cstheme="majorBidi"/>
                      <w:sz w:val="24"/>
                      <w:szCs w:val="24"/>
                      <w:vertAlign w:val="superscript"/>
                      <w:lang w:bidi="ar-IQ"/>
                    </w:rPr>
                  </w:pPr>
                  <w:r w:rsidRPr="00C5347F">
                    <w:rPr>
                      <w:rFonts w:asciiTheme="majorBidi" w:hAnsiTheme="majorBidi" w:cstheme="majorBidi"/>
                      <w:sz w:val="24"/>
                      <w:szCs w:val="24"/>
                      <w:vertAlign w:val="superscript"/>
                      <w:lang w:bidi="ar-IQ"/>
                    </w:rPr>
                    <w:t>(a)</w:t>
                  </w:r>
                  <w:r w:rsidRPr="00C5347F">
                    <w:rPr>
                      <w:rFonts w:asciiTheme="majorBidi" w:hAnsiTheme="majorBidi" w:cstheme="majorBidi"/>
                      <w:sz w:val="24"/>
                      <w:szCs w:val="24"/>
                    </w:rPr>
                    <w:t xml:space="preserve"> Iraqi Centre for Cancer Research </w:t>
                  </w:r>
                  <w:r>
                    <w:rPr>
                      <w:rFonts w:asciiTheme="majorBidi" w:hAnsiTheme="majorBidi" w:cstheme="majorBidi"/>
                      <w:sz w:val="24"/>
                      <w:szCs w:val="24"/>
                    </w:rPr>
                    <w:t xml:space="preserve">and </w:t>
                  </w:r>
                  <w:r w:rsidRPr="00C5347F">
                    <w:rPr>
                      <w:rFonts w:asciiTheme="majorBidi" w:hAnsiTheme="majorBidi" w:cstheme="majorBidi"/>
                      <w:sz w:val="24"/>
                      <w:szCs w:val="24"/>
                    </w:rPr>
                    <w:t xml:space="preserve">Medical </w:t>
                  </w:r>
                  <w:r>
                    <w:rPr>
                      <w:rFonts w:asciiTheme="majorBidi" w:hAnsiTheme="majorBidi" w:cstheme="majorBidi"/>
                      <w:sz w:val="24"/>
                      <w:szCs w:val="24"/>
                    </w:rPr>
                    <w:t>Genetics, Baghdad, Iraq.</w:t>
                  </w:r>
                  <w:r w:rsidRPr="00C5347F">
                    <w:rPr>
                      <w:rFonts w:asciiTheme="majorBidi" w:hAnsiTheme="majorBidi" w:cstheme="majorBidi"/>
                      <w:sz w:val="24"/>
                      <w:szCs w:val="24"/>
                    </w:rPr>
                    <w:t xml:space="preserve"> </w:t>
                  </w:r>
                </w:p>
                <w:p w:rsidR="00C5347F" w:rsidRPr="00C5347F" w:rsidRDefault="00C5347F" w:rsidP="00C5347F">
                  <w:pPr>
                    <w:autoSpaceDE w:val="0"/>
                    <w:autoSpaceDN w:val="0"/>
                    <w:bidi w:val="0"/>
                    <w:adjustRightInd w:val="0"/>
                    <w:spacing w:after="0" w:line="240" w:lineRule="auto"/>
                    <w:jc w:val="both"/>
                    <w:rPr>
                      <w:rFonts w:asciiTheme="majorBidi" w:hAnsiTheme="majorBidi" w:cstheme="majorBidi"/>
                      <w:sz w:val="24"/>
                      <w:szCs w:val="24"/>
                    </w:rPr>
                  </w:pPr>
                  <w:r w:rsidRPr="00C5347F">
                    <w:rPr>
                      <w:rFonts w:asciiTheme="majorBidi" w:hAnsiTheme="majorBidi" w:cstheme="majorBidi"/>
                      <w:sz w:val="24"/>
                      <w:szCs w:val="24"/>
                      <w:vertAlign w:val="superscript"/>
                      <w:lang w:bidi="ar-IQ"/>
                    </w:rPr>
                    <w:t>(</w:t>
                  </w:r>
                  <w:r>
                    <w:rPr>
                      <w:rFonts w:asciiTheme="majorBidi" w:hAnsiTheme="majorBidi" w:cstheme="majorBidi"/>
                      <w:sz w:val="24"/>
                      <w:szCs w:val="24"/>
                      <w:vertAlign w:val="superscript"/>
                      <w:lang w:bidi="ar-IQ"/>
                    </w:rPr>
                    <w:t>b</w:t>
                  </w:r>
                  <w:r w:rsidRPr="00C5347F">
                    <w:rPr>
                      <w:rFonts w:asciiTheme="majorBidi" w:hAnsiTheme="majorBidi" w:cstheme="majorBidi"/>
                      <w:sz w:val="24"/>
                      <w:szCs w:val="24"/>
                      <w:vertAlign w:val="superscript"/>
                      <w:lang w:bidi="ar-IQ"/>
                    </w:rPr>
                    <w:t>)</w:t>
                  </w:r>
                  <w:r w:rsidRPr="00C5347F">
                    <w:rPr>
                      <w:rFonts w:asciiTheme="majorBidi" w:hAnsiTheme="majorBidi" w:cstheme="majorBidi"/>
                      <w:sz w:val="24"/>
                      <w:szCs w:val="24"/>
                    </w:rPr>
                    <w:t xml:space="preserve"> Dept</w:t>
                  </w:r>
                  <w:r>
                    <w:rPr>
                      <w:rFonts w:asciiTheme="majorBidi" w:hAnsiTheme="majorBidi" w:cstheme="majorBidi"/>
                      <w:sz w:val="24"/>
                      <w:szCs w:val="24"/>
                    </w:rPr>
                    <w:t>.</w:t>
                  </w:r>
                  <w:r w:rsidRPr="00C5347F">
                    <w:rPr>
                      <w:rFonts w:asciiTheme="majorBidi" w:hAnsiTheme="majorBidi" w:cstheme="majorBidi"/>
                      <w:sz w:val="24"/>
                      <w:szCs w:val="24"/>
                    </w:rPr>
                    <w:t xml:space="preserve"> of Pathology</w:t>
                  </w:r>
                  <w:r>
                    <w:rPr>
                      <w:rFonts w:asciiTheme="majorBidi" w:hAnsiTheme="majorBidi" w:cstheme="majorBidi"/>
                      <w:sz w:val="24"/>
                      <w:szCs w:val="24"/>
                    </w:rPr>
                    <w:t xml:space="preserve">, </w:t>
                  </w:r>
                  <w:r w:rsidRPr="00C5347F">
                    <w:rPr>
                      <w:rFonts w:asciiTheme="majorBidi" w:hAnsiTheme="majorBidi" w:cstheme="majorBidi"/>
                      <w:sz w:val="24"/>
                      <w:szCs w:val="24"/>
                    </w:rPr>
                    <w:t>College of Medicine</w:t>
                  </w:r>
                  <w:r>
                    <w:rPr>
                      <w:rFonts w:asciiTheme="majorBidi" w:hAnsiTheme="majorBidi" w:cstheme="majorBidi"/>
                      <w:sz w:val="24"/>
                      <w:szCs w:val="24"/>
                    </w:rPr>
                    <w:t xml:space="preserve">, </w:t>
                  </w:r>
                  <w:r w:rsidRPr="00C5347F">
                    <w:rPr>
                      <w:rFonts w:asciiTheme="majorBidi" w:hAnsiTheme="majorBidi" w:cstheme="majorBidi"/>
                      <w:sz w:val="24"/>
                      <w:szCs w:val="24"/>
                    </w:rPr>
                    <w:t>Al-</w:t>
                  </w:r>
                  <w:proofErr w:type="spellStart"/>
                  <w:r w:rsidRPr="00C5347F">
                    <w:rPr>
                      <w:rFonts w:asciiTheme="majorBidi" w:hAnsiTheme="majorBidi" w:cstheme="majorBidi"/>
                      <w:sz w:val="24"/>
                      <w:szCs w:val="24"/>
                    </w:rPr>
                    <w:t>Mustansiryah</w:t>
                  </w:r>
                  <w:proofErr w:type="spellEnd"/>
                  <w:r w:rsidRPr="00C5347F">
                    <w:rPr>
                      <w:rFonts w:asciiTheme="majorBidi" w:hAnsiTheme="majorBidi" w:cstheme="majorBidi"/>
                      <w:sz w:val="24"/>
                      <w:szCs w:val="24"/>
                    </w:rPr>
                    <w:t xml:space="preserve"> University</w:t>
                  </w:r>
                  <w:r>
                    <w:rPr>
                      <w:rFonts w:asciiTheme="majorBidi" w:hAnsiTheme="majorBidi" w:cstheme="majorBidi"/>
                      <w:sz w:val="24"/>
                      <w:szCs w:val="24"/>
                    </w:rPr>
                    <w:t>, Baghdad, Iraq.</w:t>
                  </w:r>
                </w:p>
                <w:p w:rsidR="00C5347F" w:rsidRPr="00C5347F" w:rsidRDefault="00C5347F" w:rsidP="00C5347F"/>
              </w:txbxContent>
            </v:textbox>
          </v:shape>
        </w:pict>
      </w:r>
    </w:p>
    <w:p w:rsidR="00FC0597" w:rsidRDefault="00FC0597" w:rsidP="00FC0597">
      <w:pPr>
        <w:autoSpaceDE w:val="0"/>
        <w:autoSpaceDN w:val="0"/>
        <w:bidi w:val="0"/>
        <w:adjustRightInd w:val="0"/>
        <w:spacing w:after="0"/>
        <w:jc w:val="both"/>
        <w:rPr>
          <w:rFonts w:asciiTheme="majorBidi" w:hAnsiTheme="majorBidi" w:cstheme="majorBidi"/>
          <w:sz w:val="28"/>
          <w:szCs w:val="28"/>
        </w:rPr>
      </w:pPr>
    </w:p>
    <w:p w:rsidR="00C5347F" w:rsidRDefault="00C5347F" w:rsidP="00C5347F">
      <w:pPr>
        <w:autoSpaceDE w:val="0"/>
        <w:autoSpaceDN w:val="0"/>
        <w:bidi w:val="0"/>
        <w:adjustRightInd w:val="0"/>
        <w:spacing w:after="0"/>
        <w:jc w:val="both"/>
        <w:rPr>
          <w:rFonts w:asciiTheme="majorBidi" w:hAnsiTheme="majorBidi" w:cstheme="majorBidi"/>
          <w:sz w:val="28"/>
          <w:szCs w:val="28"/>
        </w:rPr>
      </w:pPr>
    </w:p>
    <w:p w:rsidR="00C5347F" w:rsidRDefault="00C5347F" w:rsidP="00C5347F">
      <w:pPr>
        <w:autoSpaceDE w:val="0"/>
        <w:autoSpaceDN w:val="0"/>
        <w:bidi w:val="0"/>
        <w:adjustRightInd w:val="0"/>
        <w:spacing w:after="0"/>
        <w:jc w:val="both"/>
        <w:rPr>
          <w:rFonts w:asciiTheme="majorBidi" w:hAnsiTheme="majorBidi" w:cstheme="majorBidi"/>
          <w:sz w:val="28"/>
          <w:szCs w:val="28"/>
        </w:rPr>
      </w:pPr>
    </w:p>
    <w:p w:rsidR="00C5347F" w:rsidRDefault="00C5347F" w:rsidP="00C5347F">
      <w:pPr>
        <w:autoSpaceDE w:val="0"/>
        <w:autoSpaceDN w:val="0"/>
        <w:bidi w:val="0"/>
        <w:adjustRightInd w:val="0"/>
        <w:spacing w:after="0"/>
        <w:jc w:val="both"/>
        <w:rPr>
          <w:rFonts w:asciiTheme="majorBidi" w:hAnsiTheme="majorBidi" w:cstheme="majorBidi"/>
          <w:sz w:val="28"/>
          <w:szCs w:val="28"/>
        </w:rPr>
      </w:pPr>
    </w:p>
    <w:p w:rsidR="00C5347F" w:rsidRDefault="00C5347F" w:rsidP="00C5347F">
      <w:pPr>
        <w:autoSpaceDE w:val="0"/>
        <w:autoSpaceDN w:val="0"/>
        <w:bidi w:val="0"/>
        <w:adjustRightInd w:val="0"/>
        <w:spacing w:after="0"/>
        <w:jc w:val="both"/>
        <w:rPr>
          <w:rFonts w:asciiTheme="majorBidi" w:hAnsiTheme="majorBidi" w:cstheme="majorBidi"/>
          <w:sz w:val="28"/>
          <w:szCs w:val="28"/>
        </w:rPr>
      </w:pPr>
    </w:p>
    <w:p w:rsidR="00C5347F" w:rsidRPr="00C20E83" w:rsidRDefault="007C2762" w:rsidP="00C5347F">
      <w:pPr>
        <w:autoSpaceDE w:val="0"/>
        <w:autoSpaceDN w:val="0"/>
        <w:bidi w:val="0"/>
        <w:adjustRightInd w:val="0"/>
        <w:spacing w:after="0"/>
        <w:jc w:val="both"/>
        <w:rPr>
          <w:rFonts w:asciiTheme="majorBidi" w:hAnsiTheme="majorBidi" w:cstheme="majorBidi"/>
          <w:sz w:val="28"/>
          <w:szCs w:val="28"/>
          <w:rtl/>
        </w:rPr>
      </w:pPr>
      <w:r>
        <w:rPr>
          <w:rFonts w:asciiTheme="majorBidi" w:hAnsiTheme="majorBidi" w:cstheme="majorBidi"/>
          <w:b/>
          <w:bCs/>
          <w:noProof/>
          <w:sz w:val="28"/>
          <w:szCs w:val="28"/>
          <w:rtl/>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8.7pt;margin-top:17.5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" adj=",14400">
            <v:textbox style="mso-next-textbox:#شريط منحني إلى الأعلى 4">
              <w:txbxContent>
                <w:p w:rsidR="00974EBE" w:rsidRPr="00974EBE" w:rsidRDefault="00974EBE" w:rsidP="00974EBE">
                  <w:pPr>
                    <w:bidi w:val="0"/>
                    <w:spacing w:after="0"/>
                    <w:rPr>
                      <w:rFonts w:asciiTheme="majorBidi" w:hAnsiTheme="majorBidi" w:cstheme="majorBidi"/>
                      <w:b/>
                      <w:bCs/>
                      <w:sz w:val="18"/>
                      <w:szCs w:val="18"/>
                      <w:lang w:bidi="ar-IQ"/>
                    </w:rPr>
                  </w:pPr>
                </w:p>
                <w:p w:rsidR="00974EBE" w:rsidRPr="00974EBE" w:rsidRDefault="00974EBE" w:rsidP="00974EBE">
                  <w:pPr>
                    <w:bidi w:val="0"/>
                    <w:spacing w:after="0"/>
                    <w:jc w:val="center"/>
                    <w:rPr>
                      <w:rFonts w:asciiTheme="majorBidi" w:hAnsiTheme="majorBidi" w:cstheme="majorBidi"/>
                      <w:b/>
                      <w:bCs/>
                      <w:i/>
                      <w:iCs/>
                      <w:sz w:val="30"/>
                      <w:szCs w:val="30"/>
                      <w:rtl/>
                    </w:rPr>
                  </w:pPr>
                  <w:r w:rsidRPr="00974EBE">
                    <w:rPr>
                      <w:rFonts w:asciiTheme="majorBidi" w:hAnsiTheme="majorBidi" w:cstheme="majorBidi"/>
                      <w:b/>
                      <w:bCs/>
                      <w:sz w:val="28"/>
                      <w:szCs w:val="28"/>
                    </w:rPr>
                    <w:t>M</w:t>
                  </w:r>
                  <w:r w:rsidRPr="00974EBE">
                    <w:rPr>
                      <w:rFonts w:asciiTheme="majorBidi" w:hAnsiTheme="majorBidi" w:cstheme="majorBidi"/>
                      <w:b/>
                      <w:bCs/>
                      <w:sz w:val="30"/>
                      <w:szCs w:val="30"/>
                    </w:rPr>
                    <w:t xml:space="preserve"> </w:t>
                  </w:r>
                  <w:r w:rsidRPr="00974EBE">
                    <w:rPr>
                      <w:rFonts w:asciiTheme="majorBidi" w:hAnsiTheme="majorBidi" w:cstheme="majorBidi"/>
                      <w:b/>
                      <w:bCs/>
                      <w:sz w:val="36"/>
                      <w:szCs w:val="36"/>
                    </w:rPr>
                    <w:t>J</w:t>
                  </w:r>
                  <w:r w:rsidRPr="00974EBE">
                    <w:rPr>
                      <w:rFonts w:asciiTheme="majorBidi" w:hAnsiTheme="majorBidi" w:cstheme="majorBidi"/>
                      <w:b/>
                      <w:bCs/>
                      <w:sz w:val="30"/>
                      <w:szCs w:val="30"/>
                    </w:rPr>
                    <w:t xml:space="preserve"> </w:t>
                  </w:r>
                  <w:r w:rsidRPr="00974EBE">
                    <w:rPr>
                      <w:rFonts w:asciiTheme="majorBidi" w:hAnsiTheme="majorBidi" w:cstheme="majorBidi"/>
                      <w:b/>
                      <w:bCs/>
                      <w:sz w:val="28"/>
                      <w:szCs w:val="28"/>
                    </w:rPr>
                    <w:t>B</w:t>
                  </w:r>
                </w:p>
                <w:p w:rsidR="00974EBE" w:rsidRPr="00DC583B" w:rsidRDefault="00974EBE" w:rsidP="00974EBE">
                  <w:pPr>
                    <w:rPr>
                      <w:b/>
                      <w:bCs/>
                      <w:rtl/>
                    </w:rPr>
                  </w:pPr>
                </w:p>
                <w:p w:rsidR="00974EBE" w:rsidRDefault="00974EBE" w:rsidP="00974EBE">
                  <w:pPr>
                    <w:rPr>
                      <w:b/>
                      <w:bCs/>
                    </w:rPr>
                  </w:pPr>
                </w:p>
              </w:txbxContent>
            </v:textbox>
          </v:shape>
        </w:pict>
      </w:r>
    </w:p>
    <w:p w:rsidR="00FC0597" w:rsidRPr="00C20E83" w:rsidRDefault="00FC0597" w:rsidP="00FC0597">
      <w:pPr>
        <w:bidi w:val="0"/>
        <w:rPr>
          <w:rFonts w:asciiTheme="majorBidi" w:hAnsiTheme="majorBidi" w:cstheme="majorBidi"/>
          <w:b/>
          <w:bCs/>
          <w:sz w:val="28"/>
          <w:szCs w:val="28"/>
          <w:lang w:bidi="ar-IQ"/>
        </w:rPr>
      </w:pPr>
    </w:p>
    <w:p w:rsidR="00C5347F" w:rsidRDefault="00974EBE" w:rsidP="00974EBE">
      <w:pPr>
        <w:tabs>
          <w:tab w:val="left" w:pos="2580"/>
        </w:tabs>
        <w:bidi w:val="0"/>
        <w:rPr>
          <w:rFonts w:asciiTheme="majorBidi" w:hAnsiTheme="majorBidi" w:cstheme="majorBidi"/>
          <w:b/>
          <w:bCs/>
          <w:sz w:val="28"/>
          <w:szCs w:val="28"/>
          <w:lang w:bidi="ar-IQ"/>
        </w:rPr>
      </w:pPr>
      <w:r>
        <w:rPr>
          <w:rFonts w:asciiTheme="majorBidi" w:hAnsiTheme="majorBidi" w:cstheme="majorBidi"/>
          <w:b/>
          <w:bCs/>
          <w:sz w:val="28"/>
          <w:szCs w:val="28"/>
          <w:lang w:bidi="ar-IQ"/>
        </w:rPr>
        <w:tab/>
      </w:r>
    </w:p>
    <w:p w:rsidR="00C5347F" w:rsidRDefault="00C5347F" w:rsidP="00C5347F">
      <w:pPr>
        <w:bidi w:val="0"/>
        <w:rPr>
          <w:rFonts w:asciiTheme="majorBidi" w:hAnsiTheme="majorBidi" w:cstheme="majorBidi"/>
          <w:b/>
          <w:bCs/>
          <w:sz w:val="28"/>
          <w:szCs w:val="28"/>
          <w:lang w:bidi="ar-IQ"/>
        </w:rPr>
      </w:pPr>
    </w:p>
    <w:p w:rsidR="008F7450" w:rsidRDefault="008F7450" w:rsidP="00974EBE">
      <w:pPr>
        <w:bidi w:val="0"/>
        <w:spacing w:after="0" w:line="240" w:lineRule="auto"/>
        <w:rPr>
          <w:rFonts w:asciiTheme="majorBidi" w:hAnsiTheme="majorBidi" w:cstheme="majorBidi"/>
          <w:b/>
          <w:bCs/>
          <w:sz w:val="24"/>
          <w:szCs w:val="24"/>
          <w:u w:val="single"/>
          <w:lang w:bidi="ar-IQ"/>
        </w:rPr>
      </w:pPr>
    </w:p>
    <w:p w:rsidR="008E36E5" w:rsidRPr="00974EBE" w:rsidRDefault="00974EBE" w:rsidP="008F7450">
      <w:pPr>
        <w:bidi w:val="0"/>
        <w:spacing w:after="0" w:line="240" w:lineRule="auto"/>
        <w:rPr>
          <w:rFonts w:asciiTheme="majorBidi" w:hAnsiTheme="majorBidi" w:cstheme="majorBidi"/>
          <w:b/>
          <w:bCs/>
          <w:sz w:val="28"/>
          <w:szCs w:val="28"/>
          <w:u w:val="single"/>
          <w:lang w:bidi="ar-IQ"/>
        </w:rPr>
      </w:pPr>
      <w:r w:rsidRPr="00974EBE">
        <w:rPr>
          <w:rFonts w:asciiTheme="majorBidi" w:hAnsiTheme="majorBidi" w:cstheme="majorBidi"/>
          <w:b/>
          <w:bCs/>
          <w:sz w:val="24"/>
          <w:szCs w:val="24"/>
          <w:u w:val="single"/>
          <w:lang w:bidi="ar-IQ"/>
        </w:rPr>
        <w:t>Abstract</w:t>
      </w:r>
      <w:r w:rsidRPr="00974EBE">
        <w:rPr>
          <w:rFonts w:asciiTheme="majorBidi" w:hAnsiTheme="majorBidi" w:cstheme="majorBidi"/>
          <w:b/>
          <w:bCs/>
          <w:sz w:val="28"/>
          <w:szCs w:val="28"/>
          <w:u w:val="single"/>
          <w:lang w:bidi="ar-IQ"/>
        </w:rPr>
        <w:t xml:space="preserve"> </w:t>
      </w:r>
    </w:p>
    <w:p w:rsidR="0064223F" w:rsidRPr="00974EBE" w:rsidRDefault="00C65BD4" w:rsidP="00974EBE">
      <w:pPr>
        <w:autoSpaceDE w:val="0"/>
        <w:autoSpaceDN w:val="0"/>
        <w:bidi w:val="0"/>
        <w:adjustRightInd w:val="0"/>
        <w:spacing w:after="0" w:line="240" w:lineRule="auto"/>
        <w:jc w:val="both"/>
        <w:rPr>
          <w:rFonts w:asciiTheme="majorBidi" w:hAnsiTheme="majorBidi" w:cstheme="majorBidi"/>
          <w:b/>
          <w:bCs/>
          <w:sz w:val="20"/>
          <w:szCs w:val="20"/>
        </w:rPr>
      </w:pPr>
      <w:r w:rsidRPr="00974EBE">
        <w:rPr>
          <w:rFonts w:asciiTheme="majorBidi" w:hAnsiTheme="majorBidi" w:cstheme="majorBidi"/>
          <w:b/>
          <w:bCs/>
          <w:sz w:val="20"/>
          <w:szCs w:val="20"/>
        </w:rPr>
        <w:t>O</w:t>
      </w:r>
      <w:r w:rsidR="008E36E5" w:rsidRPr="00974EBE">
        <w:rPr>
          <w:rFonts w:asciiTheme="majorBidi" w:hAnsiTheme="majorBidi" w:cstheme="majorBidi"/>
          <w:b/>
          <w:bCs/>
          <w:sz w:val="20"/>
          <w:szCs w:val="20"/>
        </w:rPr>
        <w:t>bjective</w:t>
      </w:r>
      <w:r w:rsidRPr="00974EBE">
        <w:rPr>
          <w:rFonts w:asciiTheme="majorBidi" w:hAnsiTheme="majorBidi" w:cstheme="majorBidi"/>
          <w:b/>
          <w:bCs/>
          <w:sz w:val="20"/>
          <w:szCs w:val="20"/>
        </w:rPr>
        <w:t>:</w:t>
      </w:r>
      <w:r w:rsidR="00974EBE" w:rsidRPr="00974EBE">
        <w:rPr>
          <w:rFonts w:asciiTheme="majorBidi" w:hAnsiTheme="majorBidi" w:cstheme="majorBidi"/>
          <w:b/>
          <w:bCs/>
          <w:sz w:val="20"/>
          <w:szCs w:val="20"/>
        </w:rPr>
        <w:t xml:space="preserve"> </w:t>
      </w:r>
      <w:r w:rsidR="00974EBE">
        <w:rPr>
          <w:rFonts w:asciiTheme="majorBidi" w:hAnsiTheme="majorBidi" w:cstheme="majorBidi"/>
          <w:sz w:val="20"/>
          <w:szCs w:val="20"/>
        </w:rPr>
        <w:t>T</w:t>
      </w:r>
      <w:r w:rsidR="008E36E5" w:rsidRPr="00974EBE">
        <w:rPr>
          <w:rFonts w:asciiTheme="majorBidi" w:hAnsiTheme="majorBidi" w:cstheme="majorBidi"/>
          <w:sz w:val="20"/>
          <w:szCs w:val="20"/>
        </w:rPr>
        <w:t xml:space="preserve">o  </w:t>
      </w:r>
      <w:r w:rsidRPr="00974EBE">
        <w:rPr>
          <w:rFonts w:asciiTheme="majorBidi" w:hAnsiTheme="majorBidi" w:cstheme="majorBidi"/>
          <w:sz w:val="20"/>
          <w:szCs w:val="20"/>
        </w:rPr>
        <w:t>assess</w:t>
      </w:r>
      <w:r w:rsidR="008E36E5" w:rsidRPr="00974EBE">
        <w:rPr>
          <w:rFonts w:asciiTheme="majorBidi" w:hAnsiTheme="majorBidi" w:cstheme="majorBidi"/>
          <w:sz w:val="20"/>
          <w:szCs w:val="20"/>
        </w:rPr>
        <w:t xml:space="preserve"> whether platelet indices [platelet count, mean platelet volume (MPV), platelet distribution width (PDW)) and </w:t>
      </w:r>
      <w:proofErr w:type="spellStart"/>
      <w:r w:rsidR="008E36E5" w:rsidRPr="00974EBE">
        <w:rPr>
          <w:rFonts w:asciiTheme="majorBidi" w:hAnsiTheme="majorBidi" w:cstheme="majorBidi"/>
          <w:sz w:val="20"/>
          <w:szCs w:val="20"/>
        </w:rPr>
        <w:t>plateletcrit</w:t>
      </w:r>
      <w:proofErr w:type="spellEnd"/>
      <w:r w:rsidR="008E36E5" w:rsidRPr="00974EBE">
        <w:rPr>
          <w:rFonts w:asciiTheme="majorBidi" w:hAnsiTheme="majorBidi" w:cstheme="majorBidi"/>
          <w:sz w:val="20"/>
          <w:szCs w:val="20"/>
        </w:rPr>
        <w:t xml:space="preserve"> (PCT) could  serve as diagnostic tools to differentiate between primary and secondary thrombocytosis</w:t>
      </w:r>
      <w:r w:rsidR="008E36E5" w:rsidRPr="00974EBE">
        <w:rPr>
          <w:rFonts w:asciiTheme="majorBidi" w:hAnsiTheme="majorBidi" w:cstheme="majorBidi"/>
          <w:b/>
          <w:bCs/>
          <w:sz w:val="20"/>
          <w:szCs w:val="20"/>
        </w:rPr>
        <w:t>.</w:t>
      </w:r>
    </w:p>
    <w:p w:rsidR="008E36E5" w:rsidRPr="00974EBE" w:rsidRDefault="008E36E5" w:rsidP="00974EBE">
      <w:pPr>
        <w:autoSpaceDE w:val="0"/>
        <w:autoSpaceDN w:val="0"/>
        <w:bidi w:val="0"/>
        <w:adjustRightInd w:val="0"/>
        <w:spacing w:after="0" w:line="240" w:lineRule="auto"/>
        <w:jc w:val="both"/>
        <w:rPr>
          <w:rFonts w:asciiTheme="majorBidi" w:hAnsiTheme="majorBidi" w:cstheme="majorBidi"/>
          <w:b/>
          <w:bCs/>
          <w:sz w:val="20"/>
          <w:szCs w:val="20"/>
        </w:rPr>
      </w:pPr>
      <w:r w:rsidRPr="00974EBE">
        <w:rPr>
          <w:rFonts w:asciiTheme="majorBidi" w:hAnsiTheme="majorBidi" w:cstheme="majorBidi"/>
          <w:b/>
          <w:bCs/>
          <w:sz w:val="20"/>
          <w:szCs w:val="20"/>
        </w:rPr>
        <w:t>Subjects and Methods:</w:t>
      </w:r>
    </w:p>
    <w:p w:rsidR="008E36E5" w:rsidRPr="00974EBE" w:rsidRDefault="008E36E5" w:rsidP="00974EBE">
      <w:pPr>
        <w:autoSpaceDE w:val="0"/>
        <w:autoSpaceDN w:val="0"/>
        <w:bidi w:val="0"/>
        <w:adjustRightInd w:val="0"/>
        <w:spacing w:after="0" w:line="240" w:lineRule="auto"/>
        <w:jc w:val="both"/>
        <w:rPr>
          <w:rFonts w:asciiTheme="majorBidi" w:hAnsiTheme="majorBidi" w:cstheme="majorBidi"/>
          <w:sz w:val="20"/>
          <w:szCs w:val="20"/>
        </w:rPr>
      </w:pPr>
      <w:r w:rsidRPr="00974EBE">
        <w:rPr>
          <w:rFonts w:asciiTheme="majorBidi" w:hAnsiTheme="majorBidi" w:cstheme="majorBidi"/>
          <w:sz w:val="20"/>
          <w:szCs w:val="20"/>
        </w:rPr>
        <w:t xml:space="preserve">A total of 83 Iraqi  patients with thrombocytosis attending the Iraqi  </w:t>
      </w:r>
      <w:proofErr w:type="spellStart"/>
      <w:r w:rsidRPr="00974EBE">
        <w:rPr>
          <w:rFonts w:asciiTheme="majorBidi" w:hAnsiTheme="majorBidi" w:cstheme="majorBidi"/>
          <w:sz w:val="20"/>
          <w:szCs w:val="20"/>
        </w:rPr>
        <w:t>centre</w:t>
      </w:r>
      <w:proofErr w:type="spellEnd"/>
      <w:r w:rsidRPr="00974EBE">
        <w:rPr>
          <w:rFonts w:asciiTheme="majorBidi" w:hAnsiTheme="majorBidi" w:cstheme="majorBidi"/>
          <w:sz w:val="20"/>
          <w:szCs w:val="20"/>
        </w:rPr>
        <w:t xml:space="preserve"> for cancer research &amp; medical genetics and the National Iraqi Centre for Blood Diseases were included in this prospective case series   study. A group of 20   healthy person</w:t>
      </w:r>
      <w:r w:rsidR="003531F0" w:rsidRPr="00974EBE">
        <w:rPr>
          <w:rFonts w:asciiTheme="majorBidi" w:hAnsiTheme="majorBidi" w:cstheme="majorBidi"/>
          <w:sz w:val="20"/>
          <w:szCs w:val="20"/>
        </w:rPr>
        <w:t>s</w:t>
      </w:r>
      <w:r w:rsidRPr="00974EBE">
        <w:rPr>
          <w:rFonts w:asciiTheme="majorBidi" w:hAnsiTheme="majorBidi" w:cstheme="majorBidi"/>
          <w:sz w:val="20"/>
          <w:szCs w:val="20"/>
        </w:rPr>
        <w:t xml:space="preserve"> were included as a control .</w:t>
      </w:r>
      <w:r w:rsidR="003531F0" w:rsidRPr="00974EBE">
        <w:rPr>
          <w:rFonts w:asciiTheme="majorBidi" w:hAnsiTheme="majorBidi" w:cstheme="majorBidi"/>
          <w:sz w:val="20"/>
          <w:szCs w:val="20"/>
        </w:rPr>
        <w:t xml:space="preserve"> Complete blood count was done using </w:t>
      </w:r>
      <w:proofErr w:type="spellStart"/>
      <w:r w:rsidR="003531F0" w:rsidRPr="00974EBE">
        <w:rPr>
          <w:rFonts w:asciiTheme="majorBidi" w:hAnsiTheme="majorBidi" w:cstheme="majorBidi"/>
          <w:sz w:val="20"/>
          <w:szCs w:val="20"/>
        </w:rPr>
        <w:t>Mindwayhaematologicautoanalyser</w:t>
      </w:r>
      <w:proofErr w:type="spellEnd"/>
      <w:r w:rsidR="003531F0" w:rsidRPr="00974EBE">
        <w:rPr>
          <w:rFonts w:asciiTheme="majorBidi" w:hAnsiTheme="majorBidi" w:cstheme="majorBidi"/>
          <w:sz w:val="20"/>
          <w:szCs w:val="20"/>
        </w:rPr>
        <w:t>.</w:t>
      </w:r>
    </w:p>
    <w:p w:rsidR="003531F0" w:rsidRPr="00974EBE" w:rsidRDefault="003531F0" w:rsidP="00974EBE">
      <w:pPr>
        <w:autoSpaceDE w:val="0"/>
        <w:autoSpaceDN w:val="0"/>
        <w:bidi w:val="0"/>
        <w:adjustRightInd w:val="0"/>
        <w:spacing w:after="0" w:line="240" w:lineRule="auto"/>
        <w:jc w:val="both"/>
        <w:rPr>
          <w:rFonts w:asciiTheme="majorBidi" w:hAnsiTheme="majorBidi" w:cstheme="majorBidi"/>
          <w:b/>
          <w:bCs/>
          <w:sz w:val="20"/>
          <w:szCs w:val="20"/>
        </w:rPr>
      </w:pPr>
      <w:r w:rsidRPr="00974EBE">
        <w:rPr>
          <w:rFonts w:asciiTheme="majorBidi" w:hAnsiTheme="majorBidi" w:cstheme="majorBidi"/>
          <w:b/>
          <w:bCs/>
          <w:sz w:val="20"/>
          <w:szCs w:val="20"/>
        </w:rPr>
        <w:t>Results:</w:t>
      </w:r>
      <w:r w:rsidRPr="00974EBE">
        <w:rPr>
          <w:rFonts w:asciiTheme="majorBidi" w:hAnsiTheme="majorBidi" w:cstheme="majorBidi"/>
          <w:sz w:val="20"/>
          <w:szCs w:val="20"/>
        </w:rPr>
        <w:t xml:space="preserve"> Mean platelet volume ,platelet distribution width &amp;</w:t>
      </w:r>
      <w:proofErr w:type="spellStart"/>
      <w:r w:rsidRPr="00974EBE">
        <w:rPr>
          <w:rFonts w:asciiTheme="majorBidi" w:hAnsiTheme="majorBidi" w:cstheme="majorBidi"/>
          <w:sz w:val="20"/>
          <w:szCs w:val="20"/>
        </w:rPr>
        <w:t>plateletcrit</w:t>
      </w:r>
      <w:proofErr w:type="spellEnd"/>
      <w:r w:rsidRPr="00974EBE">
        <w:rPr>
          <w:rFonts w:asciiTheme="majorBidi" w:hAnsiTheme="majorBidi" w:cstheme="majorBidi"/>
          <w:sz w:val="20"/>
          <w:szCs w:val="20"/>
        </w:rPr>
        <w:t xml:space="preserve"> in primary thrombocytosis  were significantly higher than in  secondary thrombocytosis</w:t>
      </w:r>
      <w:r w:rsidR="00C20E83" w:rsidRPr="00974EBE">
        <w:rPr>
          <w:rFonts w:asciiTheme="majorBidi" w:hAnsiTheme="majorBidi" w:cstheme="majorBidi"/>
          <w:b/>
          <w:bCs/>
          <w:sz w:val="20"/>
          <w:szCs w:val="20"/>
        </w:rPr>
        <w:t>.</w:t>
      </w:r>
      <w:r w:rsidR="00C20E83" w:rsidRPr="00974EBE">
        <w:rPr>
          <w:rFonts w:asciiTheme="majorBidi" w:hAnsiTheme="majorBidi" w:cstheme="majorBidi"/>
          <w:sz w:val="20"/>
          <w:szCs w:val="20"/>
        </w:rPr>
        <w:t xml:space="preserve"> In primary thrombocytosis group platelet count inversely  correlate  with both </w:t>
      </w:r>
      <w:proofErr w:type="spellStart"/>
      <w:r w:rsidR="00C20E83" w:rsidRPr="00974EBE">
        <w:rPr>
          <w:rFonts w:asciiTheme="majorBidi" w:hAnsiTheme="majorBidi" w:cstheme="majorBidi"/>
          <w:sz w:val="20"/>
          <w:szCs w:val="20"/>
        </w:rPr>
        <w:t>Hb</w:t>
      </w:r>
      <w:proofErr w:type="spellEnd"/>
      <w:r w:rsidR="00C20E83" w:rsidRPr="00974EBE">
        <w:rPr>
          <w:rFonts w:asciiTheme="majorBidi" w:hAnsiTheme="majorBidi" w:cstheme="majorBidi"/>
          <w:sz w:val="20"/>
          <w:szCs w:val="20"/>
        </w:rPr>
        <w:t>&amp; MCV</w:t>
      </w:r>
      <w:r w:rsidR="00C20E83" w:rsidRPr="00974EBE">
        <w:rPr>
          <w:rFonts w:asciiTheme="majorBidi" w:hAnsiTheme="majorBidi" w:cstheme="majorBidi"/>
          <w:b/>
          <w:bCs/>
          <w:sz w:val="20"/>
          <w:szCs w:val="20"/>
        </w:rPr>
        <w:t>,</w:t>
      </w:r>
      <w:r w:rsidR="00C20E83" w:rsidRPr="00974EBE">
        <w:rPr>
          <w:rFonts w:asciiTheme="majorBidi" w:hAnsiTheme="majorBidi" w:cstheme="majorBidi"/>
          <w:sz w:val="20"/>
          <w:szCs w:val="20"/>
        </w:rPr>
        <w:t xml:space="preserve"> while in secondary </w:t>
      </w:r>
      <w:proofErr w:type="spellStart"/>
      <w:r w:rsidR="00C20E83" w:rsidRPr="00974EBE">
        <w:rPr>
          <w:rFonts w:asciiTheme="majorBidi" w:hAnsiTheme="majorBidi" w:cstheme="majorBidi"/>
          <w:sz w:val="20"/>
          <w:szCs w:val="20"/>
        </w:rPr>
        <w:t>thrombocytosisplatelet</w:t>
      </w:r>
      <w:proofErr w:type="spellEnd"/>
      <w:r w:rsidR="00C20E83" w:rsidRPr="00974EBE">
        <w:rPr>
          <w:rFonts w:asciiTheme="majorBidi" w:hAnsiTheme="majorBidi" w:cstheme="majorBidi"/>
          <w:sz w:val="20"/>
          <w:szCs w:val="20"/>
        </w:rPr>
        <w:t xml:space="preserve"> count inversely correlates with MCV only  but less significantly than the correlation found  in primary thrombocytosis</w:t>
      </w:r>
      <w:r w:rsidR="00367C4F" w:rsidRPr="00974EBE">
        <w:rPr>
          <w:rFonts w:asciiTheme="majorBidi" w:hAnsiTheme="majorBidi" w:cstheme="majorBidi"/>
          <w:b/>
          <w:bCs/>
          <w:sz w:val="20"/>
          <w:szCs w:val="20"/>
        </w:rPr>
        <w:t>.</w:t>
      </w:r>
    </w:p>
    <w:p w:rsidR="00367C4F" w:rsidRPr="00974EBE" w:rsidRDefault="00367C4F" w:rsidP="00974EBE">
      <w:pPr>
        <w:autoSpaceDE w:val="0"/>
        <w:autoSpaceDN w:val="0"/>
        <w:bidi w:val="0"/>
        <w:adjustRightInd w:val="0"/>
        <w:spacing w:after="0" w:line="240" w:lineRule="auto"/>
        <w:jc w:val="both"/>
        <w:rPr>
          <w:rFonts w:asciiTheme="majorBidi" w:hAnsiTheme="majorBidi" w:cstheme="majorBidi"/>
          <w:sz w:val="20"/>
          <w:szCs w:val="20"/>
        </w:rPr>
      </w:pPr>
      <w:r w:rsidRPr="00974EBE">
        <w:rPr>
          <w:rFonts w:asciiTheme="majorBidi" w:hAnsiTheme="majorBidi" w:cstheme="majorBidi"/>
          <w:b/>
          <w:bCs/>
          <w:sz w:val="20"/>
          <w:szCs w:val="20"/>
        </w:rPr>
        <w:t xml:space="preserve">Conclusions:  </w:t>
      </w:r>
      <w:r w:rsidRPr="00974EBE">
        <w:rPr>
          <w:rFonts w:asciiTheme="majorBidi" w:hAnsiTheme="majorBidi" w:cstheme="majorBidi"/>
          <w:sz w:val="20"/>
          <w:szCs w:val="20"/>
        </w:rPr>
        <w:t>MPV, PDW and  PCT can be used as helpful parameters in   the differential diagnosis of  thrombocytosis</w:t>
      </w:r>
      <w:r w:rsidRPr="00974EBE">
        <w:rPr>
          <w:rFonts w:asciiTheme="majorBidi" w:hAnsiTheme="majorBidi" w:cstheme="majorBidi"/>
          <w:b/>
          <w:bCs/>
          <w:sz w:val="20"/>
          <w:szCs w:val="20"/>
        </w:rPr>
        <w:t>.</w:t>
      </w:r>
    </w:p>
    <w:p w:rsidR="00240F4A" w:rsidRPr="00974EBE" w:rsidRDefault="00974EBE" w:rsidP="00974EBE">
      <w:pPr>
        <w:bidi w:val="0"/>
        <w:spacing w:after="0" w:line="240" w:lineRule="auto"/>
        <w:jc w:val="right"/>
        <w:rPr>
          <w:rFonts w:asciiTheme="majorBidi" w:hAnsiTheme="majorBidi" w:cstheme="majorBidi"/>
          <w:b/>
          <w:bCs/>
          <w:sz w:val="28"/>
          <w:szCs w:val="28"/>
          <w:u w:val="single"/>
          <w:rtl/>
          <w:lang w:bidi="ar-IQ"/>
        </w:rPr>
      </w:pPr>
      <w:r w:rsidRPr="00974EBE">
        <w:rPr>
          <w:rFonts w:asciiTheme="majorBidi" w:hAnsiTheme="majorBidi" w:cstheme="majorBidi" w:hint="cs"/>
          <w:b/>
          <w:bCs/>
          <w:sz w:val="28"/>
          <w:szCs w:val="28"/>
          <w:u w:val="single"/>
          <w:rtl/>
          <w:lang w:bidi="ar-IQ"/>
        </w:rPr>
        <w:t xml:space="preserve">الخلاصة </w:t>
      </w:r>
    </w:p>
    <w:p w:rsidR="002C6728" w:rsidRPr="00974EBE" w:rsidRDefault="00C65BD4" w:rsidP="00974EBE">
      <w:pPr>
        <w:spacing w:after="0" w:line="240" w:lineRule="auto"/>
        <w:jc w:val="both"/>
        <w:rPr>
          <w:rStyle w:val="hps"/>
          <w:rFonts w:ascii="Simplified Arabic" w:hAnsi="Simplified Arabic" w:cs="Simplified Arabic"/>
          <w:b/>
          <w:bCs/>
          <w:color w:val="333333"/>
          <w:sz w:val="20"/>
          <w:szCs w:val="20"/>
        </w:rPr>
      </w:pPr>
      <w:r w:rsidRPr="00974EBE">
        <w:rPr>
          <w:rFonts w:ascii="Simplified Arabic" w:hAnsi="Simplified Arabic" w:cs="Simplified Arabic"/>
          <w:b/>
          <w:bCs/>
          <w:sz w:val="20"/>
          <w:szCs w:val="20"/>
          <w:rtl/>
          <w:lang w:bidi="ar-IQ"/>
        </w:rPr>
        <w:t xml:space="preserve">أهداف البحث </w:t>
      </w:r>
      <w:r w:rsidR="00391494" w:rsidRPr="00974EBE">
        <w:rPr>
          <w:rFonts w:ascii="Simplified Arabic" w:hAnsi="Simplified Arabic" w:cs="Simplified Arabic"/>
          <w:b/>
          <w:bCs/>
          <w:sz w:val="20"/>
          <w:szCs w:val="20"/>
          <w:rtl/>
          <w:lang w:bidi="ar-IQ"/>
        </w:rPr>
        <w:t>:</w:t>
      </w:r>
      <w:r w:rsidRPr="00974EBE">
        <w:rPr>
          <w:rFonts w:ascii="Simplified Arabic" w:hAnsi="Simplified Arabic" w:cs="Simplified Arabic"/>
          <w:sz w:val="20"/>
          <w:szCs w:val="20"/>
          <w:rtl/>
          <w:lang w:bidi="ar-IQ"/>
        </w:rPr>
        <w:t>تم اجراء هذه الدراسة لمعرفة</w:t>
      </w:r>
      <w:r w:rsidR="00391494" w:rsidRPr="00974EBE">
        <w:rPr>
          <w:rFonts w:ascii="Simplified Arabic" w:hAnsi="Simplified Arabic" w:cs="Simplified Arabic"/>
          <w:color w:val="333333"/>
          <w:sz w:val="20"/>
          <w:szCs w:val="20"/>
          <w:rtl/>
        </w:rPr>
        <w:t xml:space="preserve"> فيما اذا</w:t>
      </w:r>
      <w:r w:rsidR="006C3648" w:rsidRPr="00974EBE">
        <w:rPr>
          <w:rFonts w:ascii="Simplified Arabic" w:hAnsi="Simplified Arabic" w:cs="Simplified Arabic"/>
          <w:color w:val="333333"/>
          <w:sz w:val="20"/>
          <w:szCs w:val="20"/>
          <w:rtl/>
          <w:lang w:bidi="ar-IQ"/>
        </w:rPr>
        <w:t xml:space="preserve"> كانت</w:t>
      </w:r>
      <w:r w:rsidRPr="00974EBE">
        <w:rPr>
          <w:rStyle w:val="hps"/>
          <w:rFonts w:ascii="Simplified Arabic" w:hAnsi="Simplified Arabic" w:cs="Simplified Arabic"/>
          <w:color w:val="333333"/>
          <w:sz w:val="20"/>
          <w:szCs w:val="20"/>
          <w:rtl/>
        </w:rPr>
        <w:t>مؤشراتتقييم الصفائح الدموية : الطيف التوزيعي</w:t>
      </w:r>
      <w:r w:rsidR="002C6728" w:rsidRPr="00974EBE">
        <w:rPr>
          <w:rStyle w:val="hps"/>
          <w:rFonts w:ascii="Simplified Arabic" w:hAnsi="Simplified Arabic" w:cs="Simplified Arabic"/>
          <w:color w:val="333333"/>
          <w:sz w:val="20"/>
          <w:szCs w:val="20"/>
          <w:rtl/>
          <w:lang w:bidi="ar-IQ"/>
        </w:rPr>
        <w:t>للاقراص,معدل حجم الاقراص والبليتكرت</w:t>
      </w:r>
      <w:r w:rsidR="002C6728" w:rsidRPr="00974EBE">
        <w:rPr>
          <w:rStyle w:val="hps"/>
          <w:rFonts w:ascii="Simplified Arabic" w:hAnsi="Simplified Arabic" w:cs="Simplified Arabic"/>
          <w:color w:val="333333"/>
          <w:sz w:val="20"/>
          <w:szCs w:val="20"/>
          <w:rtl/>
        </w:rPr>
        <w:t>يمكن أن تكون بمثابةأدوات التشخيصللتمييز بينزياد ة (فرط) الاقراصالاولي نتيجة اعتلال نخاعي</w:t>
      </w:r>
      <w:r w:rsidR="00391494" w:rsidRPr="00974EBE">
        <w:rPr>
          <w:rStyle w:val="hps"/>
          <w:rFonts w:ascii="Simplified Arabic" w:hAnsi="Simplified Arabic" w:cs="Simplified Arabic"/>
          <w:color w:val="333333"/>
          <w:sz w:val="20"/>
          <w:szCs w:val="20"/>
          <w:rtl/>
        </w:rPr>
        <w:t xml:space="preserve">أولي </w:t>
      </w:r>
      <w:r w:rsidR="002C6728" w:rsidRPr="00974EBE">
        <w:rPr>
          <w:rStyle w:val="hps"/>
          <w:rFonts w:ascii="Simplified Arabic" w:hAnsi="Simplified Arabic" w:cs="Simplified Arabic"/>
          <w:color w:val="333333"/>
          <w:sz w:val="20"/>
          <w:szCs w:val="20"/>
          <w:rtl/>
        </w:rPr>
        <w:t xml:space="preserve"> وزيادة الاقراص  نتيجة اسباب ثانوية</w:t>
      </w:r>
      <w:r w:rsidR="002C6728" w:rsidRPr="00974EBE">
        <w:rPr>
          <w:rStyle w:val="hps"/>
          <w:rFonts w:ascii="Simplified Arabic" w:hAnsi="Simplified Arabic" w:cs="Simplified Arabic"/>
          <w:b/>
          <w:bCs/>
          <w:color w:val="333333"/>
          <w:sz w:val="20"/>
          <w:szCs w:val="20"/>
          <w:rtl/>
        </w:rPr>
        <w:t>.</w:t>
      </w:r>
    </w:p>
    <w:p w:rsidR="00367C4F" w:rsidRPr="00974EBE" w:rsidRDefault="00C65BD4" w:rsidP="00974EBE">
      <w:pPr>
        <w:spacing w:after="0" w:line="240" w:lineRule="auto"/>
        <w:jc w:val="both"/>
        <w:rPr>
          <w:rFonts w:ascii="Simplified Arabic" w:hAnsi="Simplified Arabic" w:cs="Simplified Arabic"/>
          <w:sz w:val="20"/>
          <w:szCs w:val="20"/>
          <w:rtl/>
          <w:lang w:bidi="ar-IQ"/>
        </w:rPr>
      </w:pPr>
      <w:r w:rsidRPr="00974EBE">
        <w:rPr>
          <w:rFonts w:ascii="Simplified Arabic" w:hAnsi="Simplified Arabic" w:cs="Simplified Arabic"/>
          <w:color w:val="333333"/>
          <w:sz w:val="20"/>
          <w:szCs w:val="20"/>
          <w:rtl/>
        </w:rPr>
        <w:t>.</w:t>
      </w:r>
      <w:r w:rsidR="002C6728" w:rsidRPr="00974EBE">
        <w:rPr>
          <w:rFonts w:ascii="Simplified Arabic" w:hAnsi="Simplified Arabic" w:cs="Simplified Arabic"/>
          <w:b/>
          <w:bCs/>
          <w:sz w:val="20"/>
          <w:szCs w:val="20"/>
          <w:rtl/>
          <w:lang w:bidi="ar-IQ"/>
        </w:rPr>
        <w:t>طريقة البحث:</w:t>
      </w:r>
      <w:r w:rsidR="00E64071" w:rsidRPr="00974EBE">
        <w:rPr>
          <w:rFonts w:ascii="Simplified Arabic" w:hAnsi="Simplified Arabic" w:cs="Simplified Arabic"/>
          <w:sz w:val="20"/>
          <w:szCs w:val="20"/>
          <w:rtl/>
          <w:lang w:bidi="ar-IQ"/>
        </w:rPr>
        <w:t>شملت هذه الدراسة المستقبلية 83 مريضا مصابين بفرط(ز</w:t>
      </w:r>
      <w:r w:rsidR="00391494" w:rsidRPr="00974EBE">
        <w:rPr>
          <w:rFonts w:ascii="Simplified Arabic" w:hAnsi="Simplified Arabic" w:cs="Simplified Arabic"/>
          <w:sz w:val="20"/>
          <w:szCs w:val="20"/>
          <w:rtl/>
          <w:lang w:bidi="ar-IQ"/>
        </w:rPr>
        <w:t>يا</w:t>
      </w:r>
      <w:r w:rsidR="00E64071" w:rsidRPr="00974EBE">
        <w:rPr>
          <w:rFonts w:ascii="Simplified Arabic" w:hAnsi="Simplified Arabic" w:cs="Simplified Arabic"/>
          <w:sz w:val="20"/>
          <w:szCs w:val="20"/>
          <w:rtl/>
          <w:lang w:bidi="ar-IQ"/>
        </w:rPr>
        <w:t xml:space="preserve">دة )الاقراص الدموية من مراجعي المركز الوطني لامراض الدم والمركز العراقي لبحوث السرطان والوراثة الطبية ,وتم اجراء الفحوصات المتعلقة بالاقراص الدموية بأستخدام الجهاز الالكتروني  </w:t>
      </w:r>
      <w:r w:rsidR="00391494" w:rsidRPr="00974EBE">
        <w:rPr>
          <w:rFonts w:ascii="Simplified Arabic" w:hAnsi="Simplified Arabic" w:cs="Simplified Arabic"/>
          <w:sz w:val="20"/>
          <w:szCs w:val="20"/>
          <w:rtl/>
          <w:lang w:bidi="ar-IQ"/>
        </w:rPr>
        <w:t>نوع (مندوي).شملت الدراسة 20 شخصا طبيعيا لديهم عدد طبيعي من الاقراص الدموية للمقارنة.</w:t>
      </w:r>
    </w:p>
    <w:p w:rsidR="00391494" w:rsidRPr="00974EBE" w:rsidRDefault="00391494" w:rsidP="00974EBE">
      <w:pPr>
        <w:spacing w:after="0" w:line="240" w:lineRule="auto"/>
        <w:jc w:val="both"/>
        <w:rPr>
          <w:rFonts w:ascii="Simplified Arabic" w:hAnsi="Simplified Arabic" w:cs="Simplified Arabic"/>
          <w:sz w:val="20"/>
          <w:szCs w:val="20"/>
          <w:rtl/>
        </w:rPr>
      </w:pPr>
      <w:r w:rsidRPr="00974EBE">
        <w:rPr>
          <w:rFonts w:ascii="Simplified Arabic" w:hAnsi="Simplified Arabic" w:cs="Simplified Arabic"/>
          <w:b/>
          <w:bCs/>
          <w:sz w:val="20"/>
          <w:szCs w:val="20"/>
          <w:rtl/>
          <w:lang w:bidi="ar-IQ"/>
        </w:rPr>
        <w:t>النتائج :</w:t>
      </w:r>
      <w:r w:rsidRPr="00974EBE">
        <w:rPr>
          <w:rFonts w:ascii="Simplified Arabic" w:hAnsi="Simplified Arabic" w:cs="Simplified Arabic"/>
          <w:sz w:val="20"/>
          <w:szCs w:val="20"/>
          <w:rtl/>
          <w:lang w:bidi="ar-IQ"/>
        </w:rPr>
        <w:t xml:space="preserve">وجد أن هناك اختلاف واضح ذو أهمية في المؤشرات المتعلقة بالاقراص الدموية بين المرضى  المصابين بزيادة الاقراص </w:t>
      </w:r>
      <w:r w:rsidRPr="00974EBE">
        <w:rPr>
          <w:rStyle w:val="hps"/>
          <w:rFonts w:ascii="Simplified Arabic" w:hAnsi="Simplified Arabic" w:cs="Simplified Arabic"/>
          <w:color w:val="333333"/>
          <w:sz w:val="20"/>
          <w:szCs w:val="20"/>
          <w:rtl/>
        </w:rPr>
        <w:t>نتيجة اعتلال نخاعي أولي  وزيادة الاقراص  نتيجة اسباب ثانوية</w:t>
      </w:r>
      <w:r w:rsidRPr="00974EBE">
        <w:rPr>
          <w:rStyle w:val="hps"/>
          <w:rFonts w:ascii="Simplified Arabic" w:hAnsi="Simplified Arabic" w:cs="Simplified Arabic"/>
          <w:b/>
          <w:bCs/>
          <w:color w:val="333333"/>
          <w:sz w:val="20"/>
          <w:szCs w:val="20"/>
          <w:rtl/>
        </w:rPr>
        <w:t>.</w:t>
      </w:r>
      <w:r w:rsidR="001B20AD" w:rsidRPr="00974EBE">
        <w:rPr>
          <w:rFonts w:ascii="Simplified Arabic" w:hAnsi="Simplified Arabic" w:cs="Simplified Arabic"/>
          <w:sz w:val="20"/>
          <w:szCs w:val="20"/>
          <w:rtl/>
        </w:rPr>
        <w:t xml:space="preserve"> ان الطيف التوزيعي للاقراص الدموية ,معدل حجم الاقراص والبليتكرت تكون لدى المرضى المصابين بزيادة الاقراص الدموية نتيجة اعتلال اولي نخا عي اكبر من أقرانهم ذوي زيادة الاقراص المويةلاسباب ثانوية .</w:t>
      </w:r>
    </w:p>
    <w:p w:rsidR="001B20AD" w:rsidRDefault="001B20AD" w:rsidP="00974EBE">
      <w:pPr>
        <w:spacing w:after="0" w:line="240" w:lineRule="auto"/>
        <w:jc w:val="both"/>
        <w:rPr>
          <w:rFonts w:asciiTheme="majorBidi" w:hAnsiTheme="majorBidi" w:cstheme="majorBidi"/>
          <w:sz w:val="28"/>
          <w:szCs w:val="28"/>
          <w:rtl/>
        </w:rPr>
      </w:pPr>
      <w:r w:rsidRPr="00974EBE">
        <w:rPr>
          <w:rFonts w:ascii="Simplified Arabic" w:hAnsi="Simplified Arabic" w:cs="Simplified Arabic"/>
          <w:b/>
          <w:bCs/>
          <w:sz w:val="20"/>
          <w:szCs w:val="20"/>
          <w:rtl/>
        </w:rPr>
        <w:t>الاستنتاج :</w:t>
      </w:r>
      <w:r w:rsidRPr="00974EBE">
        <w:rPr>
          <w:rFonts w:ascii="Simplified Arabic" w:hAnsi="Simplified Arabic" w:cs="Simplified Arabic"/>
          <w:sz w:val="20"/>
          <w:szCs w:val="20"/>
          <w:rtl/>
        </w:rPr>
        <w:t>ان المؤشرات المتعلقة بالاقراص الدموية  يمكن ان تعتبر مؤشرا ذو أهمية للتشخيص التفريقي في حالات زيادة الاقراص الدموية بنوعيه.</w:t>
      </w:r>
    </w:p>
    <w:p w:rsidR="00974EBE" w:rsidRPr="00974EBE" w:rsidRDefault="00974EBE" w:rsidP="00974EBE">
      <w:pPr>
        <w:spacing w:after="0" w:line="240" w:lineRule="auto"/>
        <w:jc w:val="both"/>
        <w:rPr>
          <w:rFonts w:ascii="Simplified Arabic" w:hAnsi="Simplified Arabic" w:cs="Simplified Arabic"/>
          <w:sz w:val="20"/>
          <w:szCs w:val="20"/>
          <w:rtl/>
        </w:rPr>
      </w:pPr>
      <w:r w:rsidRPr="00974EBE">
        <w:rPr>
          <w:rFonts w:ascii="Simplified Arabic" w:hAnsi="Simplified Arabic" w:cs="Simplified Arabic"/>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0"/>
          <w:szCs w:val="20"/>
          <w:rtl/>
        </w:rPr>
        <w:t>ــــــ</w:t>
      </w:r>
    </w:p>
    <w:p w:rsidR="00C20E83" w:rsidRDefault="00C20E83" w:rsidP="00C20E83">
      <w:pPr>
        <w:bidi w:val="0"/>
        <w:jc w:val="right"/>
        <w:rPr>
          <w:rFonts w:asciiTheme="majorBidi" w:hAnsiTheme="majorBidi" w:cstheme="majorBidi"/>
          <w:b/>
          <w:bCs/>
          <w:sz w:val="28"/>
          <w:szCs w:val="28"/>
          <w:lang w:bidi="ar-IQ"/>
        </w:rPr>
      </w:pPr>
    </w:p>
    <w:p w:rsidR="00EA6FD6" w:rsidRDefault="00EA6FD6" w:rsidP="00974EBE">
      <w:pPr>
        <w:bidi w:val="0"/>
        <w:spacing w:after="0" w:line="240" w:lineRule="auto"/>
        <w:rPr>
          <w:rFonts w:asciiTheme="majorBidi" w:hAnsiTheme="majorBidi" w:cstheme="majorBidi"/>
          <w:b/>
          <w:bCs/>
          <w:sz w:val="24"/>
          <w:szCs w:val="24"/>
          <w:u w:val="single"/>
          <w:lang w:bidi="ar-IQ"/>
        </w:rPr>
        <w:sectPr w:rsidR="00EA6FD6" w:rsidSect="00F52964">
          <w:headerReference w:type="default" r:id="rId8"/>
          <w:footerReference w:type="default" r:id="rId9"/>
          <w:pgSz w:w="11906" w:h="16838"/>
          <w:pgMar w:top="1440" w:right="1800" w:bottom="1440" w:left="1800" w:header="708" w:footer="708" w:gutter="0"/>
          <w:pgNumType w:start="473"/>
          <w:cols w:space="708"/>
          <w:docGrid w:linePitch="360"/>
        </w:sectPr>
      </w:pPr>
    </w:p>
    <w:p w:rsidR="00240F4A" w:rsidRPr="00EA6FD6" w:rsidRDefault="00240F4A" w:rsidP="00974EBE">
      <w:pPr>
        <w:bidi w:val="0"/>
        <w:spacing w:after="0" w:line="240" w:lineRule="auto"/>
        <w:rPr>
          <w:rFonts w:asciiTheme="majorBidi" w:hAnsiTheme="majorBidi" w:cstheme="majorBidi"/>
          <w:b/>
          <w:bCs/>
          <w:sz w:val="24"/>
          <w:szCs w:val="24"/>
          <w:u w:val="single"/>
          <w:lang w:bidi="ar-IQ"/>
        </w:rPr>
      </w:pPr>
      <w:r w:rsidRPr="00EA6FD6">
        <w:rPr>
          <w:rFonts w:asciiTheme="majorBidi" w:hAnsiTheme="majorBidi" w:cstheme="majorBidi"/>
          <w:b/>
          <w:bCs/>
          <w:sz w:val="24"/>
          <w:szCs w:val="24"/>
          <w:u w:val="single"/>
          <w:lang w:bidi="ar-IQ"/>
        </w:rPr>
        <w:lastRenderedPageBreak/>
        <w:t>Introduction</w:t>
      </w:r>
    </w:p>
    <w:p w:rsidR="00EA6FD6" w:rsidRPr="00EA6FD6" w:rsidRDefault="00EA6FD6" w:rsidP="00EA6FD6">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lang w:bidi="ar-IQ"/>
        </w:rPr>
      </w:pPr>
      <w:r w:rsidRPr="00EA6FD6">
        <w:rPr>
          <w:rFonts w:asciiTheme="majorBidi" w:hAnsiTheme="majorBidi" w:cstheme="majorBidi"/>
          <w:position w:val="-11"/>
          <w:sz w:val="112"/>
          <w:szCs w:val="112"/>
          <w:lang w:bidi="ar-IQ"/>
        </w:rPr>
        <w:t>T</w:t>
      </w:r>
    </w:p>
    <w:p w:rsidR="00557D56" w:rsidRPr="00EA6FD6" w:rsidRDefault="00B201E1" w:rsidP="00EA6FD6">
      <w:pPr>
        <w:bidi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lang w:bidi="ar-IQ"/>
        </w:rPr>
        <w:t>hrombocytosis is an increased platelets count</w:t>
      </w:r>
      <w:r w:rsidR="00EA6FD6" w:rsidRPr="00EA6FD6">
        <w:rPr>
          <w:rFonts w:asciiTheme="majorBidi" w:hAnsiTheme="majorBidi" w:cstheme="majorBidi"/>
          <w:sz w:val="24"/>
          <w:szCs w:val="24"/>
          <w:lang w:bidi="ar-IQ"/>
        </w:rPr>
        <w:t>[</w:t>
      </w:r>
      <w:r w:rsidR="00557D56" w:rsidRPr="00EA6FD6">
        <w:rPr>
          <w:rFonts w:asciiTheme="majorBidi" w:hAnsiTheme="majorBidi" w:cstheme="majorBidi"/>
          <w:sz w:val="24"/>
          <w:szCs w:val="24"/>
          <w:lang w:bidi="ar-IQ"/>
        </w:rPr>
        <w:t>1</w:t>
      </w:r>
      <w:r w:rsidR="00EA6FD6" w:rsidRPr="00EA6FD6">
        <w:rPr>
          <w:rFonts w:asciiTheme="majorBidi" w:hAnsiTheme="majorBidi" w:cstheme="majorBidi"/>
          <w:sz w:val="24"/>
          <w:szCs w:val="24"/>
          <w:lang w:bidi="ar-IQ"/>
        </w:rPr>
        <w:t>]</w:t>
      </w:r>
      <w:r w:rsidR="00557D56" w:rsidRPr="00EA6FD6">
        <w:rPr>
          <w:rFonts w:asciiTheme="majorBidi" w:hAnsiTheme="majorBidi" w:cstheme="majorBidi"/>
          <w:sz w:val="24"/>
          <w:szCs w:val="24"/>
          <w:lang w:bidi="ar-IQ"/>
        </w:rPr>
        <w:t xml:space="preserve"> which </w:t>
      </w:r>
      <w:r w:rsidRPr="00EA6FD6">
        <w:rPr>
          <w:rFonts w:asciiTheme="majorBidi" w:hAnsiTheme="majorBidi" w:cstheme="majorBidi"/>
          <w:sz w:val="24"/>
          <w:szCs w:val="24"/>
        </w:rPr>
        <w:t xml:space="preserve">is </w:t>
      </w:r>
      <w:r w:rsidR="00557D56" w:rsidRPr="00EA6FD6">
        <w:rPr>
          <w:rFonts w:asciiTheme="majorBidi" w:hAnsiTheme="majorBidi" w:cstheme="majorBidi"/>
          <w:sz w:val="24"/>
          <w:szCs w:val="24"/>
        </w:rPr>
        <w:t>usually</w:t>
      </w:r>
      <w:r w:rsidRPr="00EA6FD6">
        <w:rPr>
          <w:rFonts w:asciiTheme="majorBidi" w:hAnsiTheme="majorBidi" w:cstheme="majorBidi"/>
          <w:sz w:val="24"/>
          <w:szCs w:val="24"/>
        </w:rPr>
        <w:t xml:space="preserve"> discovered as an incidental laboratory abnormality when the complete blood count is obtained for some unrelated reason. When found, however, it creates an</w:t>
      </w:r>
      <w:r w:rsidR="00EA6FD6">
        <w:rPr>
          <w:rFonts w:asciiTheme="majorBidi" w:hAnsiTheme="majorBidi" w:cstheme="majorBidi"/>
          <w:sz w:val="24"/>
          <w:szCs w:val="24"/>
        </w:rPr>
        <w:t xml:space="preserve"> important diagnostic challenge</w:t>
      </w:r>
      <w:r w:rsidR="004A599B" w:rsidRPr="00EA6FD6">
        <w:rPr>
          <w:rFonts w:asciiTheme="majorBidi" w:hAnsiTheme="majorBidi" w:cstheme="majorBidi"/>
          <w:sz w:val="24"/>
          <w:szCs w:val="24"/>
        </w:rPr>
        <w:t xml:space="preserve"> </w:t>
      </w:r>
      <w:r w:rsidR="00EA6FD6" w:rsidRPr="00EA6FD6">
        <w:rPr>
          <w:rFonts w:asciiTheme="majorBidi" w:hAnsiTheme="majorBidi" w:cstheme="majorBidi"/>
          <w:sz w:val="24"/>
          <w:szCs w:val="24"/>
        </w:rPr>
        <w:t>[</w:t>
      </w:r>
      <w:r w:rsidR="004A599B" w:rsidRPr="00EA6FD6">
        <w:rPr>
          <w:rFonts w:asciiTheme="majorBidi" w:hAnsiTheme="majorBidi" w:cstheme="majorBidi"/>
          <w:sz w:val="24"/>
          <w:szCs w:val="24"/>
        </w:rPr>
        <w:t>2</w:t>
      </w:r>
      <w:r w:rsidR="00EA6FD6" w:rsidRPr="00EA6FD6">
        <w:rPr>
          <w:rFonts w:asciiTheme="majorBidi" w:hAnsiTheme="majorBidi" w:cstheme="majorBidi"/>
          <w:sz w:val="24"/>
          <w:szCs w:val="24"/>
        </w:rPr>
        <w:t>]</w:t>
      </w:r>
      <w:r w:rsidR="00EA6FD6">
        <w:rPr>
          <w:rFonts w:asciiTheme="majorBidi" w:hAnsiTheme="majorBidi" w:cstheme="majorBidi"/>
          <w:sz w:val="24"/>
          <w:szCs w:val="24"/>
        </w:rPr>
        <w:t>.</w:t>
      </w:r>
    </w:p>
    <w:p w:rsidR="00FB1A4B" w:rsidRPr="00EA6FD6" w:rsidRDefault="00557D56" w:rsidP="00EA6FD6">
      <w:pPr>
        <w:bidi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G</w:t>
      </w:r>
      <w:r w:rsidR="00B201E1" w:rsidRPr="00EA6FD6">
        <w:rPr>
          <w:rFonts w:asciiTheme="majorBidi" w:hAnsiTheme="majorBidi" w:cstheme="majorBidi"/>
          <w:sz w:val="24"/>
          <w:szCs w:val="24"/>
        </w:rPr>
        <w:t xml:space="preserve">enerally </w:t>
      </w:r>
      <w:r w:rsidRPr="00EA6FD6">
        <w:rPr>
          <w:rFonts w:asciiTheme="majorBidi" w:hAnsiTheme="majorBidi" w:cstheme="majorBidi"/>
          <w:sz w:val="24"/>
          <w:szCs w:val="24"/>
        </w:rPr>
        <w:t xml:space="preserve">thrombocytosis is </w:t>
      </w:r>
      <w:r w:rsidR="00B201E1" w:rsidRPr="00EA6FD6">
        <w:rPr>
          <w:rFonts w:asciiTheme="majorBidi" w:hAnsiTheme="majorBidi" w:cstheme="majorBidi"/>
          <w:sz w:val="24"/>
          <w:szCs w:val="24"/>
        </w:rPr>
        <w:t>either a reactive process (secondary thrombocytosis)</w:t>
      </w:r>
      <w:r w:rsidR="005B2130" w:rsidRPr="00EA6FD6">
        <w:rPr>
          <w:rFonts w:asciiTheme="majorBidi" w:hAnsiTheme="majorBidi" w:cstheme="majorBidi"/>
          <w:sz w:val="24"/>
          <w:szCs w:val="24"/>
        </w:rPr>
        <w:t>, which occurs secondary to a variety of acute and chronic clinical conditions including: acute infection or in</w:t>
      </w:r>
      <w:r w:rsidR="00EA6FD6">
        <w:rPr>
          <w:rFonts w:asciiTheme="majorBidi" w:hAnsiTheme="majorBidi" w:cstheme="majorBidi"/>
          <w:sz w:val="24"/>
          <w:szCs w:val="24"/>
        </w:rPr>
        <w:t>flammation,</w:t>
      </w:r>
      <w:r w:rsidR="008F7450">
        <w:rPr>
          <w:rFonts w:asciiTheme="majorBidi" w:hAnsiTheme="majorBidi" w:cstheme="majorBidi"/>
          <w:sz w:val="24"/>
          <w:szCs w:val="24"/>
        </w:rPr>
        <w:t xml:space="preserve"> </w:t>
      </w:r>
      <w:r w:rsidR="00EA6FD6">
        <w:rPr>
          <w:rFonts w:asciiTheme="majorBidi" w:hAnsiTheme="majorBidi" w:cstheme="majorBidi"/>
          <w:sz w:val="24"/>
          <w:szCs w:val="24"/>
        </w:rPr>
        <w:t>response to exercise</w:t>
      </w:r>
      <w:r w:rsidR="005B2130" w:rsidRPr="00EA6FD6">
        <w:rPr>
          <w:rFonts w:asciiTheme="majorBidi" w:hAnsiTheme="majorBidi" w:cstheme="majorBidi"/>
          <w:sz w:val="24"/>
          <w:szCs w:val="24"/>
        </w:rPr>
        <w:t>,</w:t>
      </w:r>
      <w:r w:rsidR="00EA6FD6">
        <w:rPr>
          <w:rFonts w:asciiTheme="majorBidi" w:hAnsiTheme="majorBidi" w:cstheme="majorBidi"/>
          <w:sz w:val="24"/>
          <w:szCs w:val="24"/>
        </w:rPr>
        <w:t xml:space="preserve"> </w:t>
      </w:r>
      <w:r w:rsidR="005B2130" w:rsidRPr="00EA6FD6">
        <w:rPr>
          <w:rFonts w:asciiTheme="majorBidi" w:hAnsiTheme="majorBidi" w:cstheme="majorBidi"/>
          <w:sz w:val="24"/>
          <w:szCs w:val="24"/>
        </w:rPr>
        <w:t>acute blood loss,</w:t>
      </w:r>
      <w:r w:rsidR="008F7450">
        <w:rPr>
          <w:rFonts w:asciiTheme="majorBidi" w:hAnsiTheme="majorBidi" w:cstheme="majorBidi"/>
          <w:sz w:val="24"/>
          <w:szCs w:val="24"/>
        </w:rPr>
        <w:t xml:space="preserve"> </w:t>
      </w:r>
      <w:r w:rsidR="005B2130" w:rsidRPr="00EA6FD6">
        <w:rPr>
          <w:rFonts w:asciiTheme="majorBidi" w:hAnsiTheme="majorBidi" w:cstheme="majorBidi"/>
          <w:sz w:val="24"/>
          <w:szCs w:val="24"/>
        </w:rPr>
        <w:t>iron deficiency,</w:t>
      </w:r>
      <w:r w:rsidR="00EA6FD6">
        <w:rPr>
          <w:rFonts w:asciiTheme="majorBidi" w:hAnsiTheme="majorBidi" w:cstheme="majorBidi"/>
          <w:sz w:val="24"/>
          <w:szCs w:val="24"/>
        </w:rPr>
        <w:t xml:space="preserve"> </w:t>
      </w:r>
      <w:proofErr w:type="spellStart"/>
      <w:r w:rsidR="00EA6FD6">
        <w:rPr>
          <w:rFonts w:asciiTheme="majorBidi" w:hAnsiTheme="majorBidi" w:cstheme="majorBidi"/>
          <w:sz w:val="24"/>
          <w:szCs w:val="24"/>
        </w:rPr>
        <w:t>postsplenectomy</w:t>
      </w:r>
      <w:proofErr w:type="spellEnd"/>
      <w:r w:rsidR="00EA6FD6">
        <w:rPr>
          <w:rFonts w:asciiTheme="majorBidi" w:hAnsiTheme="majorBidi" w:cstheme="majorBidi"/>
          <w:sz w:val="24"/>
          <w:szCs w:val="24"/>
        </w:rPr>
        <w:t>, malignancy</w:t>
      </w:r>
      <w:r w:rsidR="005B2130" w:rsidRPr="00EA6FD6">
        <w:rPr>
          <w:rFonts w:asciiTheme="majorBidi" w:hAnsiTheme="majorBidi" w:cstheme="majorBidi"/>
          <w:sz w:val="24"/>
          <w:szCs w:val="24"/>
        </w:rPr>
        <w:t>,</w:t>
      </w:r>
      <w:r w:rsidR="00EA6FD6">
        <w:rPr>
          <w:rFonts w:asciiTheme="majorBidi" w:hAnsiTheme="majorBidi" w:cstheme="majorBidi"/>
          <w:sz w:val="24"/>
          <w:szCs w:val="24"/>
        </w:rPr>
        <w:t xml:space="preserve"> </w:t>
      </w:r>
      <w:r w:rsidR="005B2130" w:rsidRPr="00EA6FD6">
        <w:rPr>
          <w:rFonts w:asciiTheme="majorBidi" w:hAnsiTheme="majorBidi" w:cstheme="majorBidi"/>
          <w:sz w:val="24"/>
          <w:szCs w:val="24"/>
        </w:rPr>
        <w:t xml:space="preserve">chronic inflammatory and infectious diseases ,response to drugs like vincristine </w:t>
      </w:r>
      <w:r w:rsidR="00EA6FD6">
        <w:rPr>
          <w:rFonts w:asciiTheme="majorBidi" w:hAnsiTheme="majorBidi" w:cstheme="majorBidi"/>
          <w:sz w:val="24"/>
          <w:szCs w:val="24"/>
        </w:rPr>
        <w:t>and</w:t>
      </w:r>
      <w:r w:rsidR="005B2130" w:rsidRPr="00EA6FD6">
        <w:rPr>
          <w:rFonts w:asciiTheme="majorBidi" w:hAnsiTheme="majorBidi" w:cstheme="majorBidi"/>
          <w:sz w:val="24"/>
          <w:szCs w:val="24"/>
        </w:rPr>
        <w:t xml:space="preserve"> epinephrine</w:t>
      </w:r>
      <w:r w:rsidR="007B5D59" w:rsidRPr="00EA6FD6">
        <w:rPr>
          <w:rFonts w:asciiTheme="majorBidi" w:hAnsiTheme="majorBidi" w:cstheme="majorBidi"/>
          <w:sz w:val="24"/>
          <w:szCs w:val="24"/>
        </w:rPr>
        <w:t xml:space="preserve"> and </w:t>
      </w:r>
      <w:proofErr w:type="spellStart"/>
      <w:r w:rsidR="007B5D59" w:rsidRPr="00EA6FD6">
        <w:rPr>
          <w:rFonts w:asciiTheme="majorBidi" w:hAnsiTheme="majorBidi" w:cstheme="majorBidi"/>
          <w:sz w:val="24"/>
          <w:szCs w:val="24"/>
        </w:rPr>
        <w:t>haemolyticanaemia</w:t>
      </w:r>
      <w:proofErr w:type="spellEnd"/>
      <w:r w:rsidR="008F7450">
        <w:rPr>
          <w:rFonts w:asciiTheme="majorBidi" w:hAnsiTheme="majorBidi" w:cstheme="majorBidi"/>
          <w:sz w:val="24"/>
          <w:szCs w:val="24"/>
        </w:rPr>
        <w:t xml:space="preserve"> </w:t>
      </w:r>
      <w:r w:rsidR="00B201E1" w:rsidRPr="00EA6FD6">
        <w:rPr>
          <w:rFonts w:asciiTheme="majorBidi" w:hAnsiTheme="majorBidi" w:cstheme="majorBidi"/>
          <w:sz w:val="24"/>
          <w:szCs w:val="24"/>
        </w:rPr>
        <w:t>or</w:t>
      </w:r>
      <w:r w:rsidR="00272327" w:rsidRPr="00EA6FD6">
        <w:rPr>
          <w:rFonts w:asciiTheme="majorBidi" w:hAnsiTheme="majorBidi" w:cstheme="majorBidi"/>
          <w:sz w:val="24"/>
          <w:szCs w:val="24"/>
        </w:rPr>
        <w:t xml:space="preserve"> it</w:t>
      </w:r>
      <w:r w:rsidR="00B201E1" w:rsidRPr="00EA6FD6">
        <w:rPr>
          <w:rFonts w:asciiTheme="majorBidi" w:hAnsiTheme="majorBidi" w:cstheme="majorBidi"/>
          <w:sz w:val="24"/>
          <w:szCs w:val="24"/>
        </w:rPr>
        <w:t xml:space="preserve"> is </w:t>
      </w:r>
      <w:r w:rsidR="00272327" w:rsidRPr="00EA6FD6">
        <w:rPr>
          <w:rFonts w:asciiTheme="majorBidi" w:hAnsiTheme="majorBidi" w:cstheme="majorBidi"/>
          <w:sz w:val="24"/>
          <w:szCs w:val="24"/>
        </w:rPr>
        <w:t xml:space="preserve">autonomous </w:t>
      </w:r>
      <w:r w:rsidR="00B201E1" w:rsidRPr="00EA6FD6">
        <w:rPr>
          <w:rFonts w:asciiTheme="majorBidi" w:hAnsiTheme="majorBidi" w:cstheme="majorBidi"/>
          <w:sz w:val="24"/>
          <w:szCs w:val="24"/>
        </w:rPr>
        <w:t>caused by a clonal bone marrow</w:t>
      </w:r>
      <w:r w:rsidRPr="00EA6FD6">
        <w:rPr>
          <w:rFonts w:asciiTheme="majorBidi" w:hAnsiTheme="majorBidi" w:cstheme="majorBidi"/>
          <w:sz w:val="24"/>
          <w:szCs w:val="24"/>
        </w:rPr>
        <w:t xml:space="preserve"> disorde</w:t>
      </w:r>
      <w:r w:rsidR="00272327" w:rsidRPr="00EA6FD6">
        <w:rPr>
          <w:rFonts w:asciiTheme="majorBidi" w:hAnsiTheme="majorBidi" w:cstheme="majorBidi"/>
          <w:sz w:val="24"/>
          <w:szCs w:val="24"/>
        </w:rPr>
        <w:t>rs</w:t>
      </w:r>
      <w:r w:rsidR="008F7450">
        <w:rPr>
          <w:rFonts w:asciiTheme="majorBidi" w:hAnsiTheme="majorBidi" w:cstheme="majorBidi"/>
          <w:sz w:val="24"/>
          <w:szCs w:val="24"/>
        </w:rPr>
        <w:t xml:space="preserve"> </w:t>
      </w:r>
      <w:r w:rsidR="005B2130" w:rsidRPr="00EA6FD6">
        <w:rPr>
          <w:rFonts w:asciiTheme="majorBidi" w:hAnsiTheme="majorBidi" w:cstheme="majorBidi"/>
          <w:sz w:val="24"/>
          <w:szCs w:val="24"/>
        </w:rPr>
        <w:t xml:space="preserve">including essential </w:t>
      </w:r>
      <w:proofErr w:type="spellStart"/>
      <w:r w:rsidR="005B2130" w:rsidRPr="00EA6FD6">
        <w:rPr>
          <w:rFonts w:asciiTheme="majorBidi" w:hAnsiTheme="majorBidi" w:cstheme="majorBidi"/>
          <w:sz w:val="24"/>
          <w:szCs w:val="24"/>
        </w:rPr>
        <w:t>thrombocythemia</w:t>
      </w:r>
      <w:proofErr w:type="spellEnd"/>
      <w:r w:rsidR="005B2130" w:rsidRPr="00EA6FD6">
        <w:rPr>
          <w:rFonts w:asciiTheme="majorBidi" w:hAnsiTheme="majorBidi" w:cstheme="majorBidi"/>
          <w:sz w:val="24"/>
          <w:szCs w:val="24"/>
        </w:rPr>
        <w:t xml:space="preserve"> and other </w:t>
      </w:r>
      <w:proofErr w:type="spellStart"/>
      <w:r w:rsidR="005B2130" w:rsidRPr="00EA6FD6">
        <w:rPr>
          <w:rFonts w:asciiTheme="majorBidi" w:hAnsiTheme="majorBidi" w:cstheme="majorBidi"/>
          <w:sz w:val="24"/>
          <w:szCs w:val="24"/>
        </w:rPr>
        <w:t>myeloproliferative</w:t>
      </w:r>
      <w:proofErr w:type="spellEnd"/>
      <w:r w:rsidR="005B2130" w:rsidRPr="00EA6FD6">
        <w:rPr>
          <w:rFonts w:asciiTheme="majorBidi" w:hAnsiTheme="majorBidi" w:cstheme="majorBidi"/>
          <w:sz w:val="24"/>
          <w:szCs w:val="24"/>
        </w:rPr>
        <w:t xml:space="preserve"> disorders</w:t>
      </w:r>
      <w:r w:rsidR="007B5D59" w:rsidRPr="00EA6FD6">
        <w:rPr>
          <w:rFonts w:asciiTheme="majorBidi" w:hAnsiTheme="majorBidi" w:cstheme="majorBidi"/>
          <w:sz w:val="24"/>
          <w:szCs w:val="24"/>
        </w:rPr>
        <w:t>.</w:t>
      </w:r>
      <w:r w:rsidR="00EA6FD6" w:rsidRPr="00EA6FD6">
        <w:rPr>
          <w:rFonts w:asciiTheme="majorBidi" w:hAnsiTheme="majorBidi" w:cstheme="majorBidi"/>
          <w:sz w:val="24"/>
          <w:szCs w:val="24"/>
        </w:rPr>
        <w:t>[</w:t>
      </w:r>
      <w:r w:rsidR="000F2EA8" w:rsidRPr="00EA6FD6">
        <w:rPr>
          <w:rFonts w:asciiTheme="majorBidi" w:hAnsiTheme="majorBidi" w:cstheme="majorBidi"/>
          <w:sz w:val="24"/>
          <w:szCs w:val="24"/>
        </w:rPr>
        <w:t>2,</w:t>
      </w:r>
      <w:r w:rsidR="007B5D59" w:rsidRPr="00EA6FD6">
        <w:rPr>
          <w:rFonts w:asciiTheme="majorBidi" w:hAnsiTheme="majorBidi" w:cstheme="majorBidi"/>
          <w:sz w:val="24"/>
          <w:szCs w:val="24"/>
        </w:rPr>
        <w:t>3</w:t>
      </w:r>
      <w:r w:rsidR="00EA6FD6" w:rsidRPr="00EA6FD6">
        <w:rPr>
          <w:rFonts w:asciiTheme="majorBidi" w:hAnsiTheme="majorBidi" w:cstheme="majorBidi"/>
          <w:sz w:val="24"/>
          <w:szCs w:val="24"/>
        </w:rPr>
        <w:t>]</w:t>
      </w:r>
    </w:p>
    <w:p w:rsidR="00B201E1" w:rsidRPr="00EA6FD6" w:rsidRDefault="00672EE2" w:rsidP="00EA6FD6">
      <w:pPr>
        <w:bidi w:val="0"/>
        <w:spacing w:after="0" w:line="240" w:lineRule="auto"/>
        <w:jc w:val="both"/>
        <w:rPr>
          <w:rFonts w:asciiTheme="majorBidi" w:hAnsiTheme="majorBidi" w:cstheme="majorBidi"/>
          <w:sz w:val="24"/>
          <w:szCs w:val="24"/>
          <w:lang w:bidi="ar-IQ"/>
        </w:rPr>
      </w:pPr>
      <w:r w:rsidRPr="00EA6FD6">
        <w:rPr>
          <w:rFonts w:asciiTheme="majorBidi" w:hAnsiTheme="majorBidi" w:cstheme="majorBidi"/>
          <w:color w:val="333333"/>
          <w:sz w:val="24"/>
          <w:szCs w:val="24"/>
        </w:rPr>
        <w:t xml:space="preserve">Differentiating clonal from secondary causes of thrombocytosis can be extremely difficult, yet the distinction has important therapeutic implications. Secondary thrombocytosis per se does not result in vascular or hemostatic problems, but its underlying cause must be identified and treated, if possible. In contrast, clonal thrombocytosis (essential </w:t>
      </w:r>
      <w:proofErr w:type="spellStart"/>
      <w:r w:rsidRPr="00EA6FD6">
        <w:rPr>
          <w:rFonts w:asciiTheme="majorBidi" w:hAnsiTheme="majorBidi" w:cstheme="majorBidi"/>
          <w:color w:val="333333"/>
          <w:sz w:val="24"/>
          <w:szCs w:val="24"/>
        </w:rPr>
        <w:t>thrombocythemia</w:t>
      </w:r>
      <w:proofErr w:type="spellEnd"/>
      <w:r w:rsidRPr="00EA6FD6">
        <w:rPr>
          <w:rFonts w:asciiTheme="majorBidi" w:hAnsiTheme="majorBidi" w:cstheme="majorBidi"/>
          <w:color w:val="333333"/>
          <w:sz w:val="24"/>
          <w:szCs w:val="24"/>
        </w:rPr>
        <w:t xml:space="preserve"> and the other, related chronic </w:t>
      </w:r>
      <w:proofErr w:type="spellStart"/>
      <w:r w:rsidRPr="00EA6FD6">
        <w:rPr>
          <w:rFonts w:asciiTheme="majorBidi" w:hAnsiTheme="majorBidi" w:cstheme="majorBidi"/>
          <w:color w:val="333333"/>
          <w:sz w:val="24"/>
          <w:szCs w:val="24"/>
        </w:rPr>
        <w:t>myeloproliferative</w:t>
      </w:r>
      <w:proofErr w:type="spellEnd"/>
      <w:r w:rsidRPr="00EA6FD6">
        <w:rPr>
          <w:rFonts w:asciiTheme="majorBidi" w:hAnsiTheme="majorBidi" w:cstheme="majorBidi"/>
          <w:color w:val="333333"/>
          <w:sz w:val="24"/>
          <w:szCs w:val="24"/>
        </w:rPr>
        <w:t xml:space="preserve"> disorders) is associated with thrombotic and bleeding complications</w:t>
      </w:r>
      <w:r w:rsidR="00B201E1" w:rsidRPr="00EA6FD6">
        <w:rPr>
          <w:rFonts w:asciiTheme="majorBidi" w:hAnsiTheme="majorBidi" w:cstheme="majorBidi"/>
          <w:sz w:val="24"/>
          <w:szCs w:val="24"/>
        </w:rPr>
        <w:t>.</w:t>
      </w:r>
      <w:r w:rsidR="00EA6FD6" w:rsidRPr="00EA6FD6">
        <w:rPr>
          <w:rFonts w:asciiTheme="majorBidi" w:hAnsiTheme="majorBidi" w:cstheme="majorBidi"/>
          <w:sz w:val="24"/>
          <w:szCs w:val="24"/>
        </w:rPr>
        <w:t>[</w:t>
      </w:r>
      <w:r w:rsidR="00B201E1" w:rsidRPr="00EA6FD6">
        <w:rPr>
          <w:rFonts w:asciiTheme="majorBidi" w:hAnsiTheme="majorBidi" w:cstheme="majorBidi"/>
          <w:sz w:val="24"/>
          <w:szCs w:val="24"/>
        </w:rPr>
        <w:t>2</w:t>
      </w:r>
      <w:r w:rsidR="00EA6FD6" w:rsidRPr="00EA6FD6">
        <w:rPr>
          <w:rFonts w:asciiTheme="majorBidi" w:hAnsiTheme="majorBidi" w:cstheme="majorBidi"/>
          <w:sz w:val="24"/>
          <w:szCs w:val="24"/>
        </w:rPr>
        <w:t>]</w:t>
      </w:r>
    </w:p>
    <w:p w:rsidR="00C400DD" w:rsidRPr="00EA6FD6" w:rsidRDefault="00380979" w:rsidP="00974EBE">
      <w:pPr>
        <w:bidi w:val="0"/>
        <w:spacing w:after="0" w:line="240" w:lineRule="auto"/>
        <w:jc w:val="both"/>
        <w:rPr>
          <w:rFonts w:asciiTheme="majorBidi" w:hAnsiTheme="majorBidi" w:cstheme="majorBidi"/>
          <w:sz w:val="24"/>
          <w:szCs w:val="24"/>
          <w:lang w:bidi="ar-IQ"/>
        </w:rPr>
      </w:pPr>
      <w:r w:rsidRPr="00EA6FD6">
        <w:rPr>
          <w:rFonts w:asciiTheme="majorBidi" w:hAnsiTheme="majorBidi" w:cstheme="majorBidi"/>
          <w:color w:val="393D43"/>
          <w:sz w:val="24"/>
          <w:szCs w:val="24"/>
        </w:rPr>
        <w:t>Automated hematological analyzers have contributed to precise and fast results. They also make it possible to measure several blood cell parameters automatically. Among the parameters provided, platelet indices are probably the most ignored by clinical laboratories due to the difficulty of standardization, as well as being affected by a range of methodological problems</w:t>
      </w:r>
      <w:r w:rsidR="0025209F" w:rsidRPr="00EA6FD6">
        <w:rPr>
          <w:rFonts w:asciiTheme="majorBidi" w:hAnsiTheme="majorBidi" w:cstheme="majorBidi"/>
          <w:sz w:val="24"/>
          <w:szCs w:val="24"/>
          <w:lang w:bidi="ar-IQ"/>
        </w:rPr>
        <w:t>.</w:t>
      </w:r>
      <w:r w:rsidR="00974EBE" w:rsidRPr="00EA6FD6">
        <w:rPr>
          <w:rFonts w:asciiTheme="majorBidi" w:hAnsiTheme="majorBidi" w:cstheme="majorBidi"/>
          <w:sz w:val="24"/>
          <w:szCs w:val="24"/>
          <w:lang w:bidi="ar-IQ"/>
        </w:rPr>
        <w:t>[</w:t>
      </w:r>
      <w:r w:rsidR="007B5D59" w:rsidRPr="00EA6FD6">
        <w:rPr>
          <w:rFonts w:asciiTheme="majorBidi" w:hAnsiTheme="majorBidi" w:cstheme="majorBidi"/>
          <w:sz w:val="24"/>
          <w:szCs w:val="24"/>
          <w:lang w:bidi="ar-IQ"/>
        </w:rPr>
        <w:t>4</w:t>
      </w:r>
      <w:r w:rsidR="00974EBE" w:rsidRPr="00EA6FD6">
        <w:rPr>
          <w:rFonts w:asciiTheme="majorBidi" w:hAnsiTheme="majorBidi" w:cstheme="majorBidi"/>
          <w:sz w:val="24"/>
          <w:szCs w:val="24"/>
          <w:lang w:bidi="ar-IQ"/>
        </w:rPr>
        <w:t>]</w:t>
      </w:r>
    </w:p>
    <w:p w:rsidR="001621E9" w:rsidRPr="00EA6FD6" w:rsidRDefault="00C400DD" w:rsidP="00974EBE">
      <w:pPr>
        <w:bidi w:val="0"/>
        <w:spacing w:after="0" w:line="240" w:lineRule="auto"/>
        <w:jc w:val="both"/>
        <w:rPr>
          <w:rFonts w:asciiTheme="majorBidi" w:hAnsiTheme="majorBidi" w:cstheme="majorBidi"/>
          <w:sz w:val="24"/>
          <w:szCs w:val="24"/>
          <w:lang w:bidi="ar-IQ"/>
        </w:rPr>
      </w:pPr>
      <w:r w:rsidRPr="00EA6FD6">
        <w:rPr>
          <w:rFonts w:asciiTheme="majorBidi" w:hAnsiTheme="majorBidi" w:cstheme="majorBidi"/>
          <w:sz w:val="24"/>
          <w:szCs w:val="24"/>
          <w:lang w:bidi="ar-IQ"/>
        </w:rPr>
        <w:lastRenderedPageBreak/>
        <w:t xml:space="preserve">The platelet parameters that </w:t>
      </w:r>
      <w:r w:rsidR="00272327" w:rsidRPr="00EA6FD6">
        <w:rPr>
          <w:rFonts w:asciiTheme="majorBidi" w:hAnsiTheme="majorBidi" w:cstheme="majorBidi"/>
          <w:sz w:val="24"/>
          <w:szCs w:val="24"/>
          <w:lang w:bidi="ar-IQ"/>
        </w:rPr>
        <w:t>have been</w:t>
      </w:r>
      <w:r w:rsidRPr="00EA6FD6">
        <w:rPr>
          <w:rFonts w:asciiTheme="majorBidi" w:hAnsiTheme="majorBidi" w:cstheme="majorBidi"/>
          <w:sz w:val="24"/>
          <w:szCs w:val="24"/>
          <w:lang w:bidi="ar-IQ"/>
        </w:rPr>
        <w:t xml:space="preserve"> investigated  in our study include:</w:t>
      </w:r>
    </w:p>
    <w:p w:rsidR="008120BD" w:rsidRPr="00EA6FD6" w:rsidRDefault="008120BD" w:rsidP="00974EBE">
      <w:pPr>
        <w:bidi w:val="0"/>
        <w:spacing w:after="0" w:line="240" w:lineRule="auto"/>
        <w:jc w:val="both"/>
        <w:rPr>
          <w:rFonts w:asciiTheme="majorBidi" w:hAnsiTheme="majorBidi" w:cstheme="majorBidi"/>
          <w:sz w:val="24"/>
          <w:szCs w:val="24"/>
          <w:lang w:bidi="ar-IQ"/>
        </w:rPr>
      </w:pPr>
      <w:r w:rsidRPr="00EA6FD6">
        <w:rPr>
          <w:rFonts w:asciiTheme="majorBidi" w:hAnsiTheme="majorBidi" w:cstheme="majorBidi"/>
          <w:sz w:val="24"/>
          <w:szCs w:val="24"/>
        </w:rPr>
        <w:t xml:space="preserve">Mean </w:t>
      </w:r>
      <w:hyperlink r:id="rId10" w:history="1">
        <w:r w:rsidRPr="00EA6FD6">
          <w:rPr>
            <w:rStyle w:val="Hyperlink"/>
            <w:rFonts w:asciiTheme="majorBidi" w:hAnsiTheme="majorBidi" w:cstheme="majorBidi"/>
            <w:sz w:val="24"/>
            <w:szCs w:val="24"/>
            <w:u w:val="none"/>
          </w:rPr>
          <w:t>platelet</w:t>
        </w:r>
      </w:hyperlink>
      <w:r w:rsidR="008F7450">
        <w:rPr>
          <w:rStyle w:val="Hyperlink"/>
          <w:rFonts w:asciiTheme="majorBidi" w:hAnsiTheme="majorBidi" w:cstheme="majorBidi"/>
          <w:sz w:val="24"/>
          <w:szCs w:val="24"/>
          <w:u w:val="none"/>
        </w:rPr>
        <w:t xml:space="preserve"> </w:t>
      </w:r>
      <w:r w:rsidRPr="00EA6FD6">
        <w:rPr>
          <w:rStyle w:val="yellowfade"/>
          <w:rFonts w:asciiTheme="majorBidi" w:hAnsiTheme="majorBidi" w:cstheme="majorBidi"/>
          <w:sz w:val="24"/>
          <w:szCs w:val="24"/>
        </w:rPr>
        <w:t>volume</w:t>
      </w:r>
      <w:r w:rsidRPr="00EA6FD6">
        <w:rPr>
          <w:rFonts w:asciiTheme="majorBidi" w:hAnsiTheme="majorBidi" w:cstheme="majorBidi"/>
          <w:sz w:val="24"/>
          <w:szCs w:val="24"/>
        </w:rPr>
        <w:t xml:space="preserve"> (MPV)</w:t>
      </w:r>
      <w:r w:rsidR="00272327" w:rsidRPr="00EA6FD6">
        <w:rPr>
          <w:rFonts w:asciiTheme="majorBidi" w:hAnsiTheme="majorBidi" w:cstheme="majorBidi"/>
          <w:sz w:val="24"/>
          <w:szCs w:val="24"/>
        </w:rPr>
        <w:t>:</w:t>
      </w:r>
      <w:r w:rsidR="00A330F5" w:rsidRPr="00EA6FD6">
        <w:rPr>
          <w:rFonts w:asciiTheme="majorBidi" w:hAnsiTheme="majorBidi" w:cstheme="majorBidi"/>
          <w:sz w:val="24"/>
          <w:szCs w:val="24"/>
        </w:rPr>
        <w:t>mean platelet volume (MPV) is a measurement that describes the average size of platelet cells in the blood</w:t>
      </w:r>
      <w:r w:rsidR="00212452" w:rsidRPr="00EA6FD6">
        <w:rPr>
          <w:rFonts w:asciiTheme="majorBidi" w:hAnsiTheme="majorBidi" w:cstheme="majorBidi"/>
          <w:sz w:val="24"/>
          <w:szCs w:val="24"/>
        </w:rPr>
        <w:t>.</w:t>
      </w:r>
      <w:r w:rsidR="00974EBE" w:rsidRPr="00EA6FD6">
        <w:rPr>
          <w:rFonts w:asciiTheme="majorBidi" w:hAnsiTheme="majorBidi" w:cstheme="majorBidi"/>
          <w:sz w:val="24"/>
          <w:szCs w:val="24"/>
        </w:rPr>
        <w:t>[</w:t>
      </w:r>
      <w:r w:rsidR="007B5D59" w:rsidRPr="00EA6FD6">
        <w:rPr>
          <w:rFonts w:asciiTheme="majorBidi" w:hAnsiTheme="majorBidi" w:cstheme="majorBidi"/>
          <w:sz w:val="24"/>
          <w:szCs w:val="24"/>
          <w:lang w:bidi="ar-IQ"/>
        </w:rPr>
        <w:t>5</w:t>
      </w:r>
      <w:r w:rsidR="00974EBE" w:rsidRPr="00EA6FD6">
        <w:rPr>
          <w:rFonts w:asciiTheme="majorBidi" w:hAnsiTheme="majorBidi" w:cstheme="majorBidi"/>
          <w:sz w:val="24"/>
          <w:szCs w:val="24"/>
          <w:lang w:bidi="ar-IQ"/>
        </w:rPr>
        <w:t>]</w:t>
      </w:r>
    </w:p>
    <w:p w:rsidR="0025209F" w:rsidRPr="00EA6FD6" w:rsidRDefault="0025209F" w:rsidP="00974EBE">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The platelet distribution width (PDW)</w:t>
      </w:r>
      <w:r w:rsidR="00272327" w:rsidRPr="00EA6FD6">
        <w:rPr>
          <w:rFonts w:asciiTheme="majorBidi" w:hAnsiTheme="majorBidi" w:cstheme="majorBidi"/>
          <w:sz w:val="24"/>
          <w:szCs w:val="24"/>
        </w:rPr>
        <w:t>:</w:t>
      </w:r>
      <w:r w:rsidRPr="00EA6FD6">
        <w:rPr>
          <w:rFonts w:asciiTheme="majorBidi" w:hAnsiTheme="majorBidi" w:cstheme="majorBidi"/>
          <w:sz w:val="24"/>
          <w:szCs w:val="24"/>
        </w:rPr>
        <w:t xml:space="preserve"> is a measure of platelet </w:t>
      </w:r>
      <w:proofErr w:type="spellStart"/>
      <w:r w:rsidRPr="00EA6FD6">
        <w:rPr>
          <w:rFonts w:asciiTheme="majorBidi" w:hAnsiTheme="majorBidi" w:cstheme="majorBidi"/>
          <w:sz w:val="24"/>
          <w:szCs w:val="24"/>
        </w:rPr>
        <w:t>anisocytosis</w:t>
      </w:r>
      <w:proofErr w:type="spellEnd"/>
      <w:r w:rsidRPr="00EA6FD6">
        <w:rPr>
          <w:rFonts w:asciiTheme="majorBidi" w:hAnsiTheme="majorBidi" w:cstheme="majorBidi"/>
          <w:sz w:val="24"/>
          <w:szCs w:val="24"/>
        </w:rPr>
        <w:t>.</w:t>
      </w:r>
      <w:r w:rsidR="00974EBE" w:rsidRPr="00EA6FD6">
        <w:rPr>
          <w:rFonts w:asciiTheme="majorBidi" w:hAnsiTheme="majorBidi" w:cstheme="majorBidi"/>
          <w:sz w:val="24"/>
          <w:szCs w:val="24"/>
        </w:rPr>
        <w:t>[</w:t>
      </w:r>
      <w:r w:rsidR="007B5D59" w:rsidRPr="00EA6FD6">
        <w:rPr>
          <w:rFonts w:asciiTheme="majorBidi" w:hAnsiTheme="majorBidi" w:cstheme="majorBidi"/>
          <w:sz w:val="24"/>
          <w:szCs w:val="24"/>
        </w:rPr>
        <w:t>6</w:t>
      </w:r>
      <w:r w:rsidR="00974EBE" w:rsidRPr="00EA6FD6">
        <w:rPr>
          <w:rFonts w:asciiTheme="majorBidi" w:hAnsiTheme="majorBidi" w:cstheme="majorBidi"/>
          <w:sz w:val="24"/>
          <w:szCs w:val="24"/>
        </w:rPr>
        <w:t>]</w:t>
      </w:r>
    </w:p>
    <w:p w:rsidR="0025209F" w:rsidRPr="00EA6FD6" w:rsidRDefault="0025209F" w:rsidP="00974EBE">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The </w:t>
      </w:r>
      <w:proofErr w:type="spellStart"/>
      <w:r w:rsidRPr="00EA6FD6">
        <w:rPr>
          <w:rFonts w:asciiTheme="majorBidi" w:hAnsiTheme="majorBidi" w:cstheme="majorBidi"/>
          <w:sz w:val="24"/>
          <w:szCs w:val="24"/>
        </w:rPr>
        <w:t>plateletcrit</w:t>
      </w:r>
      <w:proofErr w:type="spellEnd"/>
      <w:r w:rsidR="00272327" w:rsidRPr="00EA6FD6">
        <w:rPr>
          <w:rFonts w:asciiTheme="majorBidi" w:hAnsiTheme="majorBidi" w:cstheme="majorBidi"/>
          <w:sz w:val="24"/>
          <w:szCs w:val="24"/>
        </w:rPr>
        <w:t xml:space="preserve"> :</w:t>
      </w:r>
      <w:r w:rsidRPr="00EA6FD6">
        <w:rPr>
          <w:rFonts w:asciiTheme="majorBidi" w:hAnsiTheme="majorBidi" w:cstheme="majorBidi"/>
          <w:sz w:val="24"/>
          <w:szCs w:val="24"/>
        </w:rPr>
        <w:t xml:space="preserve"> is the product of the MPV and</w:t>
      </w:r>
      <w:r w:rsidR="008F7450">
        <w:rPr>
          <w:rFonts w:asciiTheme="majorBidi" w:hAnsiTheme="majorBidi" w:cstheme="majorBidi"/>
          <w:sz w:val="24"/>
          <w:szCs w:val="24"/>
        </w:rPr>
        <w:t xml:space="preserve"> </w:t>
      </w:r>
      <w:r w:rsidRPr="00EA6FD6">
        <w:rPr>
          <w:rFonts w:asciiTheme="majorBidi" w:hAnsiTheme="majorBidi" w:cstheme="majorBidi"/>
          <w:sz w:val="24"/>
          <w:szCs w:val="24"/>
        </w:rPr>
        <w:t xml:space="preserve">platelet count and, by analogy with the </w:t>
      </w:r>
      <w:proofErr w:type="spellStart"/>
      <w:r w:rsidRPr="00EA6FD6">
        <w:rPr>
          <w:rFonts w:asciiTheme="majorBidi" w:hAnsiTheme="majorBidi" w:cstheme="majorBidi"/>
          <w:sz w:val="24"/>
          <w:szCs w:val="24"/>
        </w:rPr>
        <w:t>haematocrit</w:t>
      </w:r>
      <w:proofErr w:type="spellEnd"/>
      <w:r w:rsidRPr="00EA6FD6">
        <w:rPr>
          <w:rFonts w:asciiTheme="majorBidi" w:hAnsiTheme="majorBidi" w:cstheme="majorBidi"/>
          <w:sz w:val="24"/>
          <w:szCs w:val="24"/>
        </w:rPr>
        <w:t xml:space="preserve">, maybe seen as indicative of the volume of circulating </w:t>
      </w:r>
      <w:proofErr w:type="spellStart"/>
      <w:r w:rsidRPr="00EA6FD6">
        <w:rPr>
          <w:rFonts w:asciiTheme="majorBidi" w:hAnsiTheme="majorBidi" w:cstheme="majorBidi"/>
          <w:sz w:val="24"/>
          <w:szCs w:val="24"/>
        </w:rPr>
        <w:t>plateletsin</w:t>
      </w:r>
      <w:proofErr w:type="spellEnd"/>
      <w:r w:rsidRPr="00EA6FD6">
        <w:rPr>
          <w:rFonts w:asciiTheme="majorBidi" w:hAnsiTheme="majorBidi" w:cstheme="majorBidi"/>
          <w:sz w:val="24"/>
          <w:szCs w:val="24"/>
        </w:rPr>
        <w:t xml:space="preserve"> a unit volume of blood.</w:t>
      </w:r>
      <w:r w:rsidR="00974EBE" w:rsidRPr="00EA6FD6">
        <w:rPr>
          <w:rFonts w:asciiTheme="majorBidi" w:hAnsiTheme="majorBidi" w:cstheme="majorBidi"/>
          <w:sz w:val="24"/>
          <w:szCs w:val="24"/>
          <w:lang w:bidi="ar-IQ"/>
        </w:rPr>
        <w:t>[</w:t>
      </w:r>
      <w:r w:rsidR="007B5D59" w:rsidRPr="00EA6FD6">
        <w:rPr>
          <w:rFonts w:asciiTheme="majorBidi" w:hAnsiTheme="majorBidi" w:cstheme="majorBidi"/>
          <w:sz w:val="24"/>
          <w:szCs w:val="24"/>
          <w:lang w:bidi="ar-IQ"/>
        </w:rPr>
        <w:t>6</w:t>
      </w:r>
      <w:r w:rsidR="00974EBE" w:rsidRPr="00EA6FD6">
        <w:rPr>
          <w:rFonts w:asciiTheme="majorBidi" w:hAnsiTheme="majorBidi" w:cstheme="majorBidi"/>
          <w:sz w:val="24"/>
          <w:szCs w:val="24"/>
          <w:lang w:bidi="ar-IQ"/>
        </w:rPr>
        <w:t>]</w:t>
      </w:r>
    </w:p>
    <w:p w:rsidR="00E65DED" w:rsidRPr="00EA6FD6" w:rsidRDefault="00E65DED" w:rsidP="00974EBE">
      <w:pPr>
        <w:autoSpaceDE w:val="0"/>
        <w:autoSpaceDN w:val="0"/>
        <w:bidi w:val="0"/>
        <w:adjustRightInd w:val="0"/>
        <w:spacing w:after="0" w:line="240" w:lineRule="auto"/>
        <w:jc w:val="both"/>
        <w:rPr>
          <w:rFonts w:asciiTheme="majorBidi" w:hAnsiTheme="majorBidi" w:cstheme="majorBidi"/>
          <w:sz w:val="24"/>
          <w:szCs w:val="24"/>
        </w:rPr>
      </w:pPr>
    </w:p>
    <w:p w:rsidR="009A06CB" w:rsidRPr="00974EBE" w:rsidRDefault="0058570A" w:rsidP="00974EBE">
      <w:pPr>
        <w:autoSpaceDE w:val="0"/>
        <w:autoSpaceDN w:val="0"/>
        <w:bidi w:val="0"/>
        <w:adjustRightInd w:val="0"/>
        <w:spacing w:after="0" w:line="240" w:lineRule="auto"/>
        <w:jc w:val="both"/>
        <w:rPr>
          <w:rFonts w:asciiTheme="majorBidi" w:hAnsiTheme="majorBidi" w:cstheme="majorBidi"/>
          <w:b/>
          <w:bCs/>
          <w:sz w:val="24"/>
          <w:szCs w:val="24"/>
          <w:u w:val="single"/>
        </w:rPr>
      </w:pPr>
      <w:r w:rsidRPr="00974EBE">
        <w:rPr>
          <w:rFonts w:asciiTheme="majorBidi" w:hAnsiTheme="majorBidi" w:cstheme="majorBidi"/>
          <w:b/>
          <w:bCs/>
          <w:sz w:val="24"/>
          <w:szCs w:val="24"/>
          <w:u w:val="single"/>
        </w:rPr>
        <w:t>A</w:t>
      </w:r>
      <w:r w:rsidR="009F71A6" w:rsidRPr="00974EBE">
        <w:rPr>
          <w:rFonts w:asciiTheme="majorBidi" w:hAnsiTheme="majorBidi" w:cstheme="majorBidi"/>
          <w:b/>
          <w:bCs/>
          <w:sz w:val="24"/>
          <w:szCs w:val="24"/>
          <w:u w:val="single"/>
        </w:rPr>
        <w:t>im</w:t>
      </w:r>
      <w:r w:rsidRPr="00974EBE">
        <w:rPr>
          <w:rFonts w:asciiTheme="majorBidi" w:hAnsiTheme="majorBidi" w:cstheme="majorBidi"/>
          <w:b/>
          <w:bCs/>
          <w:sz w:val="24"/>
          <w:szCs w:val="24"/>
          <w:u w:val="single"/>
        </w:rPr>
        <w:t xml:space="preserve"> of the </w:t>
      </w:r>
      <w:r w:rsidR="00974EBE" w:rsidRPr="00974EBE">
        <w:rPr>
          <w:rFonts w:asciiTheme="majorBidi" w:hAnsiTheme="majorBidi" w:cstheme="majorBidi"/>
          <w:b/>
          <w:bCs/>
          <w:sz w:val="24"/>
          <w:szCs w:val="24"/>
          <w:u w:val="single"/>
        </w:rPr>
        <w:t>Study</w:t>
      </w:r>
    </w:p>
    <w:p w:rsidR="009F71A6" w:rsidRPr="00974EBE" w:rsidRDefault="009F71A6" w:rsidP="00974EBE">
      <w:pPr>
        <w:autoSpaceDE w:val="0"/>
        <w:autoSpaceDN w:val="0"/>
        <w:bidi w:val="0"/>
        <w:adjustRightInd w:val="0"/>
        <w:spacing w:after="0" w:line="240" w:lineRule="auto"/>
        <w:jc w:val="both"/>
        <w:rPr>
          <w:rFonts w:asciiTheme="majorBidi" w:hAnsiTheme="majorBidi" w:cstheme="majorBidi"/>
          <w:sz w:val="24"/>
          <w:szCs w:val="24"/>
        </w:rPr>
      </w:pPr>
      <w:r w:rsidRPr="00974EBE">
        <w:rPr>
          <w:rFonts w:asciiTheme="majorBidi" w:hAnsiTheme="majorBidi" w:cstheme="majorBidi"/>
          <w:sz w:val="24"/>
          <w:szCs w:val="24"/>
        </w:rPr>
        <w:t xml:space="preserve"> is to  investigate whether platelet indices [platelet count, mean platelet volume (MPV), platelet distribution width (PDW)) and </w:t>
      </w:r>
      <w:proofErr w:type="spellStart"/>
      <w:r w:rsidRPr="00974EBE">
        <w:rPr>
          <w:rFonts w:asciiTheme="majorBidi" w:hAnsiTheme="majorBidi" w:cstheme="majorBidi"/>
          <w:sz w:val="24"/>
          <w:szCs w:val="24"/>
        </w:rPr>
        <w:t>plateletcrit</w:t>
      </w:r>
      <w:proofErr w:type="spellEnd"/>
      <w:r w:rsidRPr="00974EBE">
        <w:rPr>
          <w:rFonts w:asciiTheme="majorBidi" w:hAnsiTheme="majorBidi" w:cstheme="majorBidi"/>
          <w:sz w:val="24"/>
          <w:szCs w:val="24"/>
        </w:rPr>
        <w:t>(PCT)</w:t>
      </w:r>
      <w:r w:rsidR="005C7264" w:rsidRPr="00974EBE">
        <w:rPr>
          <w:rFonts w:asciiTheme="majorBidi" w:hAnsiTheme="majorBidi" w:cstheme="majorBidi"/>
          <w:sz w:val="24"/>
          <w:szCs w:val="24"/>
        </w:rPr>
        <w:t>]</w:t>
      </w:r>
      <w:r w:rsidRPr="00974EBE">
        <w:rPr>
          <w:rFonts w:asciiTheme="majorBidi" w:hAnsiTheme="majorBidi" w:cstheme="majorBidi"/>
          <w:sz w:val="24"/>
          <w:szCs w:val="24"/>
        </w:rPr>
        <w:t xml:space="preserve"> could serve as diagnostic tools to differentiate between primary and secondary thrombocytosis.</w:t>
      </w:r>
    </w:p>
    <w:p w:rsidR="00C400DD" w:rsidRPr="00974EBE" w:rsidRDefault="00C400DD" w:rsidP="00974EBE">
      <w:pPr>
        <w:autoSpaceDE w:val="0"/>
        <w:autoSpaceDN w:val="0"/>
        <w:bidi w:val="0"/>
        <w:adjustRightInd w:val="0"/>
        <w:spacing w:after="0" w:line="240" w:lineRule="auto"/>
        <w:jc w:val="both"/>
        <w:rPr>
          <w:rFonts w:asciiTheme="majorBidi" w:hAnsiTheme="majorBidi" w:cstheme="majorBidi"/>
          <w:sz w:val="24"/>
          <w:szCs w:val="24"/>
        </w:rPr>
      </w:pPr>
    </w:p>
    <w:p w:rsidR="00C400DD" w:rsidRPr="00974EBE" w:rsidRDefault="00974EBE" w:rsidP="00974EBE">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Subjects and Methods</w:t>
      </w:r>
    </w:p>
    <w:p w:rsidR="00290172" w:rsidRPr="00974EBE" w:rsidRDefault="00166573" w:rsidP="00EA6FD6">
      <w:pPr>
        <w:autoSpaceDE w:val="0"/>
        <w:autoSpaceDN w:val="0"/>
        <w:bidi w:val="0"/>
        <w:adjustRightInd w:val="0"/>
        <w:spacing w:after="0" w:line="240" w:lineRule="auto"/>
        <w:jc w:val="both"/>
        <w:rPr>
          <w:rFonts w:asciiTheme="majorBidi" w:hAnsiTheme="majorBidi" w:cstheme="majorBidi"/>
          <w:sz w:val="24"/>
          <w:szCs w:val="24"/>
        </w:rPr>
      </w:pPr>
      <w:r w:rsidRPr="00974EBE">
        <w:rPr>
          <w:rFonts w:asciiTheme="majorBidi" w:hAnsiTheme="majorBidi" w:cstheme="majorBidi"/>
          <w:sz w:val="24"/>
          <w:szCs w:val="24"/>
        </w:rPr>
        <w:t xml:space="preserve">A total of </w:t>
      </w:r>
      <w:r w:rsidR="00C400DD" w:rsidRPr="00974EBE">
        <w:rPr>
          <w:rFonts w:asciiTheme="majorBidi" w:hAnsiTheme="majorBidi" w:cstheme="majorBidi"/>
          <w:sz w:val="24"/>
          <w:szCs w:val="24"/>
        </w:rPr>
        <w:t>83</w:t>
      </w:r>
      <w:r w:rsidR="00272327" w:rsidRPr="00974EBE">
        <w:rPr>
          <w:rFonts w:asciiTheme="majorBidi" w:hAnsiTheme="majorBidi" w:cstheme="majorBidi"/>
          <w:sz w:val="24"/>
          <w:szCs w:val="24"/>
        </w:rPr>
        <w:t>I</w:t>
      </w:r>
      <w:r w:rsidR="00C11572" w:rsidRPr="00974EBE">
        <w:rPr>
          <w:rFonts w:asciiTheme="majorBidi" w:hAnsiTheme="majorBidi" w:cstheme="majorBidi"/>
          <w:sz w:val="24"/>
          <w:szCs w:val="24"/>
        </w:rPr>
        <w:t xml:space="preserve">raqi </w:t>
      </w:r>
      <w:r w:rsidR="00C400DD" w:rsidRPr="00974EBE">
        <w:rPr>
          <w:rFonts w:asciiTheme="majorBidi" w:hAnsiTheme="majorBidi" w:cstheme="majorBidi"/>
          <w:sz w:val="24"/>
          <w:szCs w:val="24"/>
        </w:rPr>
        <w:t xml:space="preserve"> patients</w:t>
      </w:r>
      <w:r w:rsidR="008F7450">
        <w:rPr>
          <w:rFonts w:asciiTheme="majorBidi" w:hAnsiTheme="majorBidi" w:cstheme="majorBidi"/>
          <w:sz w:val="24"/>
          <w:szCs w:val="24"/>
        </w:rPr>
        <w:t xml:space="preserve"> </w:t>
      </w:r>
      <w:r w:rsidR="00C11572" w:rsidRPr="00974EBE">
        <w:rPr>
          <w:rFonts w:asciiTheme="majorBidi" w:hAnsiTheme="majorBidi" w:cstheme="majorBidi"/>
          <w:sz w:val="24"/>
          <w:szCs w:val="24"/>
        </w:rPr>
        <w:t>(</w:t>
      </w:r>
      <w:r w:rsidR="00290172" w:rsidRPr="00974EBE">
        <w:rPr>
          <w:rFonts w:asciiTheme="majorBidi" w:hAnsiTheme="majorBidi" w:cstheme="majorBidi"/>
          <w:sz w:val="24"/>
          <w:szCs w:val="24"/>
        </w:rPr>
        <w:t xml:space="preserve">38 </w:t>
      </w:r>
      <w:r w:rsidR="00C11572" w:rsidRPr="00974EBE">
        <w:rPr>
          <w:rFonts w:asciiTheme="majorBidi" w:hAnsiTheme="majorBidi" w:cstheme="majorBidi"/>
          <w:sz w:val="24"/>
          <w:szCs w:val="24"/>
        </w:rPr>
        <w:t xml:space="preserve">males </w:t>
      </w:r>
      <w:r w:rsidR="00EA6FD6">
        <w:rPr>
          <w:rFonts w:asciiTheme="majorBidi" w:hAnsiTheme="majorBidi" w:cstheme="majorBidi"/>
          <w:sz w:val="24"/>
          <w:szCs w:val="24"/>
        </w:rPr>
        <w:t xml:space="preserve">and </w:t>
      </w:r>
      <w:r w:rsidR="00290172" w:rsidRPr="00974EBE">
        <w:rPr>
          <w:rFonts w:asciiTheme="majorBidi" w:hAnsiTheme="majorBidi" w:cstheme="majorBidi"/>
          <w:sz w:val="24"/>
          <w:szCs w:val="24"/>
        </w:rPr>
        <w:t xml:space="preserve">45 </w:t>
      </w:r>
      <w:r w:rsidR="00C11572" w:rsidRPr="00974EBE">
        <w:rPr>
          <w:rFonts w:asciiTheme="majorBidi" w:hAnsiTheme="majorBidi" w:cstheme="majorBidi"/>
          <w:sz w:val="24"/>
          <w:szCs w:val="24"/>
        </w:rPr>
        <w:t>females) with thrombocytosis</w:t>
      </w:r>
      <w:r w:rsidR="00FC040D" w:rsidRPr="00974EBE">
        <w:rPr>
          <w:rFonts w:asciiTheme="majorBidi" w:hAnsiTheme="majorBidi" w:cstheme="majorBidi"/>
          <w:sz w:val="24"/>
          <w:szCs w:val="24"/>
        </w:rPr>
        <w:t>,</w:t>
      </w:r>
      <w:r w:rsidR="00EA6FD6">
        <w:rPr>
          <w:rFonts w:asciiTheme="majorBidi" w:hAnsiTheme="majorBidi" w:cstheme="majorBidi"/>
          <w:sz w:val="24"/>
          <w:szCs w:val="24"/>
        </w:rPr>
        <w:t xml:space="preserve"> </w:t>
      </w:r>
      <w:r w:rsidR="00FC040D" w:rsidRPr="00974EBE">
        <w:rPr>
          <w:rFonts w:asciiTheme="majorBidi" w:hAnsiTheme="majorBidi" w:cstheme="majorBidi"/>
          <w:sz w:val="24"/>
          <w:szCs w:val="24"/>
        </w:rPr>
        <w:t>plat</w:t>
      </w:r>
      <w:r w:rsidR="005C7264" w:rsidRPr="00974EBE">
        <w:rPr>
          <w:rFonts w:asciiTheme="majorBidi" w:hAnsiTheme="majorBidi" w:cstheme="majorBidi"/>
          <w:sz w:val="24"/>
          <w:szCs w:val="24"/>
        </w:rPr>
        <w:t>elets</w:t>
      </w:r>
      <w:r w:rsidR="00FC040D" w:rsidRPr="00974EBE">
        <w:rPr>
          <w:rFonts w:asciiTheme="majorBidi" w:hAnsiTheme="majorBidi" w:cstheme="majorBidi"/>
          <w:sz w:val="24"/>
          <w:szCs w:val="24"/>
        </w:rPr>
        <w:t xml:space="preserve"> count more than 400</w:t>
      </w:r>
      <w:r w:rsidR="00290172" w:rsidRPr="00974EBE">
        <w:rPr>
          <w:rFonts w:asciiTheme="majorBidi" w:hAnsiTheme="majorBidi" w:cstheme="majorBidi"/>
          <w:b/>
          <w:bCs/>
          <w:sz w:val="24"/>
          <w:szCs w:val="24"/>
          <w:vertAlign w:val="subscript"/>
        </w:rPr>
        <w:t>×</w:t>
      </w:r>
      <w:r w:rsidR="00FC040D" w:rsidRPr="00974EBE">
        <w:rPr>
          <w:rFonts w:asciiTheme="majorBidi" w:hAnsiTheme="majorBidi" w:cstheme="majorBidi"/>
          <w:sz w:val="24"/>
          <w:szCs w:val="24"/>
        </w:rPr>
        <w:t>10</w:t>
      </w:r>
      <w:r w:rsidR="00FC040D" w:rsidRPr="00974EBE">
        <w:rPr>
          <w:rFonts w:asciiTheme="majorBidi" w:hAnsiTheme="majorBidi" w:cstheme="majorBidi"/>
          <w:sz w:val="24"/>
          <w:szCs w:val="24"/>
          <w:vertAlign w:val="superscript"/>
        </w:rPr>
        <w:t>9</w:t>
      </w:r>
      <w:r w:rsidR="00FC040D" w:rsidRPr="00974EBE">
        <w:rPr>
          <w:rFonts w:asciiTheme="majorBidi" w:hAnsiTheme="majorBidi" w:cstheme="majorBidi"/>
          <w:sz w:val="24"/>
          <w:szCs w:val="24"/>
        </w:rPr>
        <w:t xml:space="preserve">/l </w:t>
      </w:r>
      <w:r w:rsidR="00C11572" w:rsidRPr="00974EBE">
        <w:rPr>
          <w:rFonts w:asciiTheme="majorBidi" w:hAnsiTheme="majorBidi" w:cstheme="majorBidi"/>
          <w:sz w:val="24"/>
          <w:szCs w:val="24"/>
        </w:rPr>
        <w:t xml:space="preserve"> attending the Iraqi  </w:t>
      </w:r>
      <w:proofErr w:type="spellStart"/>
      <w:r w:rsidR="00C11572" w:rsidRPr="00974EBE">
        <w:rPr>
          <w:rFonts w:asciiTheme="majorBidi" w:hAnsiTheme="majorBidi" w:cstheme="majorBidi"/>
          <w:sz w:val="24"/>
          <w:szCs w:val="24"/>
        </w:rPr>
        <w:t>centre</w:t>
      </w:r>
      <w:proofErr w:type="spellEnd"/>
      <w:r w:rsidR="00C11572" w:rsidRPr="00974EBE">
        <w:rPr>
          <w:rFonts w:asciiTheme="majorBidi" w:hAnsiTheme="majorBidi" w:cstheme="majorBidi"/>
          <w:sz w:val="24"/>
          <w:szCs w:val="24"/>
        </w:rPr>
        <w:t xml:space="preserve"> for cancer research &amp; medical genetics</w:t>
      </w:r>
      <w:r w:rsidR="0013542F" w:rsidRPr="00974EBE">
        <w:rPr>
          <w:rFonts w:asciiTheme="majorBidi" w:hAnsiTheme="majorBidi" w:cstheme="majorBidi"/>
          <w:sz w:val="24"/>
          <w:szCs w:val="24"/>
        </w:rPr>
        <w:t xml:space="preserve"> and the National Iraqi Centre for Blood Diseases</w:t>
      </w:r>
      <w:r w:rsidR="00C11572" w:rsidRPr="00974EBE">
        <w:rPr>
          <w:rFonts w:asciiTheme="majorBidi" w:hAnsiTheme="majorBidi" w:cstheme="majorBidi"/>
          <w:sz w:val="24"/>
          <w:szCs w:val="24"/>
        </w:rPr>
        <w:t xml:space="preserve"> were included in this</w:t>
      </w:r>
      <w:r w:rsidR="008E36E5" w:rsidRPr="00974EBE">
        <w:rPr>
          <w:rFonts w:asciiTheme="majorBidi" w:hAnsiTheme="majorBidi" w:cstheme="majorBidi"/>
          <w:sz w:val="24"/>
          <w:szCs w:val="24"/>
        </w:rPr>
        <w:t xml:space="preserve"> prospective case series </w:t>
      </w:r>
      <w:proofErr w:type="spellStart"/>
      <w:r w:rsidR="00C11572" w:rsidRPr="00974EBE">
        <w:rPr>
          <w:rFonts w:asciiTheme="majorBidi" w:hAnsiTheme="majorBidi" w:cstheme="majorBidi"/>
          <w:sz w:val="24"/>
          <w:szCs w:val="24"/>
        </w:rPr>
        <w:t>study,their</w:t>
      </w:r>
      <w:proofErr w:type="spellEnd"/>
      <w:r w:rsidR="00C11572" w:rsidRPr="00974EBE">
        <w:rPr>
          <w:rFonts w:asciiTheme="majorBidi" w:hAnsiTheme="majorBidi" w:cstheme="majorBidi"/>
          <w:sz w:val="24"/>
          <w:szCs w:val="24"/>
        </w:rPr>
        <w:t xml:space="preserve">  age range was(20-63 </w:t>
      </w:r>
      <w:proofErr w:type="spellStart"/>
      <w:r w:rsidR="00C11572" w:rsidRPr="00974EBE">
        <w:rPr>
          <w:rFonts w:asciiTheme="majorBidi" w:hAnsiTheme="majorBidi" w:cstheme="majorBidi"/>
          <w:sz w:val="24"/>
          <w:szCs w:val="24"/>
        </w:rPr>
        <w:t>yr</w:t>
      </w:r>
      <w:proofErr w:type="spellEnd"/>
      <w:r w:rsidR="00C11572" w:rsidRPr="00974EBE">
        <w:rPr>
          <w:rFonts w:asciiTheme="majorBidi" w:hAnsiTheme="majorBidi" w:cstheme="majorBidi"/>
          <w:sz w:val="24"/>
          <w:szCs w:val="24"/>
        </w:rPr>
        <w:t>) .</w:t>
      </w:r>
      <w:r w:rsidR="00FC040D" w:rsidRPr="00974EBE">
        <w:rPr>
          <w:rFonts w:asciiTheme="majorBidi" w:hAnsiTheme="majorBidi" w:cstheme="majorBidi"/>
          <w:sz w:val="24"/>
          <w:szCs w:val="24"/>
        </w:rPr>
        <w:t>A group of</w:t>
      </w:r>
      <w:r w:rsidRPr="00974EBE">
        <w:rPr>
          <w:rFonts w:asciiTheme="majorBidi" w:hAnsiTheme="majorBidi" w:cstheme="majorBidi"/>
          <w:sz w:val="24"/>
          <w:szCs w:val="24"/>
        </w:rPr>
        <w:t xml:space="preserve"> 20 </w:t>
      </w:r>
      <w:r w:rsidR="00FC040D" w:rsidRPr="00974EBE">
        <w:rPr>
          <w:rFonts w:asciiTheme="majorBidi" w:hAnsiTheme="majorBidi" w:cstheme="majorBidi"/>
          <w:sz w:val="24"/>
          <w:szCs w:val="24"/>
        </w:rPr>
        <w:t xml:space="preserve">   healthy person</w:t>
      </w:r>
      <w:r w:rsidR="00290172" w:rsidRPr="00974EBE">
        <w:rPr>
          <w:rFonts w:asciiTheme="majorBidi" w:hAnsiTheme="majorBidi" w:cstheme="majorBidi"/>
          <w:sz w:val="24"/>
          <w:szCs w:val="24"/>
        </w:rPr>
        <w:t xml:space="preserve"> (age &amp; sex matched) </w:t>
      </w:r>
      <w:r w:rsidRPr="00974EBE">
        <w:rPr>
          <w:rFonts w:asciiTheme="majorBidi" w:hAnsiTheme="majorBidi" w:cstheme="majorBidi"/>
          <w:sz w:val="24"/>
          <w:szCs w:val="24"/>
        </w:rPr>
        <w:t>were included as a control .</w:t>
      </w:r>
    </w:p>
    <w:p w:rsidR="00290172" w:rsidRPr="00974EBE" w:rsidRDefault="00166573" w:rsidP="00974EBE">
      <w:pPr>
        <w:autoSpaceDE w:val="0"/>
        <w:autoSpaceDN w:val="0"/>
        <w:adjustRightInd w:val="0"/>
        <w:spacing w:after="0" w:line="240" w:lineRule="auto"/>
        <w:ind w:left="60" w:right="60"/>
        <w:jc w:val="right"/>
        <w:rPr>
          <w:rFonts w:asciiTheme="majorBidi" w:hAnsiTheme="majorBidi" w:cstheme="majorBidi"/>
          <w:sz w:val="24"/>
          <w:szCs w:val="24"/>
          <w:rtl/>
          <w:lang w:bidi="ar-IQ"/>
        </w:rPr>
      </w:pPr>
      <w:r w:rsidRPr="00974EBE">
        <w:rPr>
          <w:rFonts w:asciiTheme="majorBidi" w:hAnsiTheme="majorBidi" w:cstheme="majorBidi"/>
          <w:sz w:val="24"/>
          <w:szCs w:val="24"/>
        </w:rPr>
        <w:t>These patients were subjected to the followings:</w:t>
      </w:r>
    </w:p>
    <w:p w:rsidR="00166573" w:rsidRPr="00974EBE" w:rsidRDefault="00166573" w:rsidP="008F7450">
      <w:pPr>
        <w:pStyle w:val="a4"/>
        <w:numPr>
          <w:ilvl w:val="0"/>
          <w:numId w:val="1"/>
        </w:numPr>
        <w:tabs>
          <w:tab w:val="right" w:pos="284"/>
        </w:tabs>
        <w:autoSpaceDE w:val="0"/>
        <w:autoSpaceDN w:val="0"/>
        <w:bidi w:val="0"/>
        <w:adjustRightInd w:val="0"/>
        <w:spacing w:after="0" w:line="240" w:lineRule="auto"/>
        <w:ind w:left="0" w:firstLine="0"/>
        <w:jc w:val="both"/>
        <w:rPr>
          <w:rFonts w:asciiTheme="majorBidi" w:hAnsiTheme="majorBidi" w:cstheme="majorBidi"/>
          <w:sz w:val="24"/>
          <w:szCs w:val="24"/>
        </w:rPr>
      </w:pPr>
      <w:r w:rsidRPr="00974EBE">
        <w:rPr>
          <w:rFonts w:asciiTheme="majorBidi" w:hAnsiTheme="majorBidi" w:cstheme="majorBidi"/>
          <w:sz w:val="24"/>
          <w:szCs w:val="24"/>
        </w:rPr>
        <w:t xml:space="preserve">Complete blood count using </w:t>
      </w:r>
      <w:r w:rsidR="008F7450">
        <w:rPr>
          <w:rFonts w:asciiTheme="majorBidi" w:hAnsiTheme="majorBidi" w:cstheme="majorBidi"/>
          <w:sz w:val="24"/>
          <w:szCs w:val="24"/>
        </w:rPr>
        <w:t>m</w:t>
      </w:r>
      <w:r w:rsidRPr="00974EBE">
        <w:rPr>
          <w:rFonts w:asciiTheme="majorBidi" w:hAnsiTheme="majorBidi" w:cstheme="majorBidi"/>
          <w:sz w:val="24"/>
          <w:szCs w:val="24"/>
        </w:rPr>
        <w:t>ind</w:t>
      </w:r>
      <w:r w:rsidR="008F7450">
        <w:rPr>
          <w:rFonts w:asciiTheme="majorBidi" w:hAnsiTheme="majorBidi" w:cstheme="majorBidi"/>
          <w:sz w:val="24"/>
          <w:szCs w:val="24"/>
        </w:rPr>
        <w:t xml:space="preserve"> </w:t>
      </w:r>
      <w:r w:rsidRPr="00974EBE">
        <w:rPr>
          <w:rFonts w:asciiTheme="majorBidi" w:hAnsiTheme="majorBidi" w:cstheme="majorBidi"/>
          <w:sz w:val="24"/>
          <w:szCs w:val="24"/>
        </w:rPr>
        <w:t>way</w:t>
      </w:r>
      <w:r w:rsidR="008F7450">
        <w:rPr>
          <w:rFonts w:asciiTheme="majorBidi" w:hAnsiTheme="majorBidi" w:cstheme="majorBidi"/>
          <w:sz w:val="24"/>
          <w:szCs w:val="24"/>
        </w:rPr>
        <w:t xml:space="preserve"> </w:t>
      </w:r>
      <w:proofErr w:type="spellStart"/>
      <w:r w:rsidRPr="00974EBE">
        <w:rPr>
          <w:rFonts w:asciiTheme="majorBidi" w:hAnsiTheme="majorBidi" w:cstheme="majorBidi"/>
          <w:sz w:val="24"/>
          <w:szCs w:val="24"/>
        </w:rPr>
        <w:t>haematologic</w:t>
      </w:r>
      <w:proofErr w:type="spellEnd"/>
      <w:r w:rsidR="008F7450">
        <w:rPr>
          <w:rFonts w:asciiTheme="majorBidi" w:hAnsiTheme="majorBidi" w:cstheme="majorBidi"/>
          <w:sz w:val="24"/>
          <w:szCs w:val="24"/>
        </w:rPr>
        <w:t xml:space="preserve"> </w:t>
      </w:r>
      <w:r w:rsidRPr="00974EBE">
        <w:rPr>
          <w:rFonts w:asciiTheme="majorBidi" w:hAnsiTheme="majorBidi" w:cstheme="majorBidi"/>
          <w:sz w:val="24"/>
          <w:szCs w:val="24"/>
        </w:rPr>
        <w:t>auto</w:t>
      </w:r>
      <w:r w:rsidR="008F7450">
        <w:rPr>
          <w:rFonts w:asciiTheme="majorBidi" w:hAnsiTheme="majorBidi" w:cstheme="majorBidi"/>
          <w:sz w:val="24"/>
          <w:szCs w:val="24"/>
        </w:rPr>
        <w:t xml:space="preserve"> </w:t>
      </w:r>
      <w:proofErr w:type="spellStart"/>
      <w:r w:rsidRPr="00974EBE">
        <w:rPr>
          <w:rFonts w:asciiTheme="majorBidi" w:hAnsiTheme="majorBidi" w:cstheme="majorBidi"/>
          <w:sz w:val="24"/>
          <w:szCs w:val="24"/>
        </w:rPr>
        <w:t>analyser</w:t>
      </w:r>
      <w:proofErr w:type="spellEnd"/>
      <w:r w:rsidR="002144DB" w:rsidRPr="00974EBE">
        <w:rPr>
          <w:rFonts w:asciiTheme="majorBidi" w:hAnsiTheme="majorBidi" w:cstheme="majorBidi"/>
          <w:sz w:val="24"/>
          <w:szCs w:val="24"/>
        </w:rPr>
        <w:t>.</w:t>
      </w:r>
    </w:p>
    <w:p w:rsidR="00D960A4" w:rsidRPr="00974EBE" w:rsidRDefault="00D960A4" w:rsidP="00EA6FD6">
      <w:pPr>
        <w:pStyle w:val="a4"/>
        <w:numPr>
          <w:ilvl w:val="0"/>
          <w:numId w:val="1"/>
        </w:numPr>
        <w:tabs>
          <w:tab w:val="right" w:pos="284"/>
        </w:tabs>
        <w:autoSpaceDE w:val="0"/>
        <w:autoSpaceDN w:val="0"/>
        <w:bidi w:val="0"/>
        <w:adjustRightInd w:val="0"/>
        <w:spacing w:after="0" w:line="240" w:lineRule="auto"/>
        <w:ind w:left="0" w:firstLine="0"/>
        <w:jc w:val="both"/>
        <w:rPr>
          <w:rFonts w:asciiTheme="majorBidi" w:hAnsiTheme="majorBidi" w:cstheme="majorBidi"/>
          <w:sz w:val="24"/>
          <w:szCs w:val="24"/>
        </w:rPr>
      </w:pPr>
      <w:r w:rsidRPr="00974EBE">
        <w:rPr>
          <w:rFonts w:asciiTheme="majorBidi" w:hAnsiTheme="majorBidi" w:cstheme="majorBidi"/>
          <w:sz w:val="24"/>
          <w:szCs w:val="24"/>
        </w:rPr>
        <w:t xml:space="preserve">Peripheral blood film </w:t>
      </w:r>
      <w:r w:rsidR="002144DB" w:rsidRPr="00974EBE">
        <w:rPr>
          <w:rFonts w:asciiTheme="majorBidi" w:hAnsiTheme="majorBidi" w:cstheme="majorBidi"/>
          <w:sz w:val="24"/>
          <w:szCs w:val="24"/>
        </w:rPr>
        <w:t>.</w:t>
      </w:r>
    </w:p>
    <w:p w:rsidR="00D960A4" w:rsidRPr="00974EBE" w:rsidRDefault="00D960A4" w:rsidP="00EA6FD6">
      <w:pPr>
        <w:pStyle w:val="a4"/>
        <w:numPr>
          <w:ilvl w:val="0"/>
          <w:numId w:val="1"/>
        </w:numPr>
        <w:tabs>
          <w:tab w:val="right" w:pos="284"/>
        </w:tabs>
        <w:autoSpaceDE w:val="0"/>
        <w:autoSpaceDN w:val="0"/>
        <w:bidi w:val="0"/>
        <w:adjustRightInd w:val="0"/>
        <w:spacing w:after="0" w:line="240" w:lineRule="auto"/>
        <w:ind w:left="0" w:firstLine="0"/>
        <w:jc w:val="both"/>
        <w:rPr>
          <w:rFonts w:asciiTheme="majorBidi" w:hAnsiTheme="majorBidi" w:cstheme="majorBidi"/>
          <w:sz w:val="24"/>
          <w:szCs w:val="24"/>
        </w:rPr>
      </w:pPr>
      <w:r w:rsidRPr="00974EBE">
        <w:rPr>
          <w:rFonts w:asciiTheme="majorBidi" w:hAnsiTheme="majorBidi" w:cstheme="majorBidi"/>
          <w:sz w:val="24"/>
          <w:szCs w:val="24"/>
        </w:rPr>
        <w:t>Bone marrow aspirate ±bone marrow trephine biopsy when indicated.</w:t>
      </w:r>
    </w:p>
    <w:p w:rsidR="00C20E83" w:rsidRPr="00974EBE" w:rsidRDefault="000240CC" w:rsidP="00EA6FD6">
      <w:pPr>
        <w:pStyle w:val="a4"/>
        <w:tabs>
          <w:tab w:val="right" w:pos="284"/>
        </w:tabs>
        <w:autoSpaceDE w:val="0"/>
        <w:autoSpaceDN w:val="0"/>
        <w:bidi w:val="0"/>
        <w:adjustRightInd w:val="0"/>
        <w:spacing w:after="0" w:line="240" w:lineRule="auto"/>
        <w:ind w:left="0"/>
        <w:jc w:val="both"/>
        <w:rPr>
          <w:rFonts w:asciiTheme="majorBidi" w:hAnsiTheme="majorBidi" w:cstheme="majorBidi"/>
          <w:sz w:val="24"/>
          <w:szCs w:val="24"/>
        </w:rPr>
      </w:pPr>
      <w:r w:rsidRPr="00974EBE">
        <w:rPr>
          <w:rFonts w:asciiTheme="majorBidi" w:hAnsiTheme="majorBidi" w:cstheme="majorBidi"/>
          <w:sz w:val="24"/>
          <w:szCs w:val="24"/>
        </w:rPr>
        <w:t xml:space="preserve">Computerized statistical analysis was </w:t>
      </w:r>
      <w:r w:rsidR="003D25AD" w:rsidRPr="00974EBE">
        <w:rPr>
          <w:rFonts w:asciiTheme="majorBidi" w:hAnsiTheme="majorBidi" w:cstheme="majorBidi"/>
          <w:sz w:val="24"/>
          <w:szCs w:val="24"/>
        </w:rPr>
        <w:t>performed using SPSS</w:t>
      </w:r>
      <w:r w:rsidR="00EA6FD6">
        <w:rPr>
          <w:rFonts w:asciiTheme="majorBidi" w:hAnsiTheme="majorBidi" w:cstheme="majorBidi"/>
          <w:sz w:val="24"/>
          <w:szCs w:val="24"/>
        </w:rPr>
        <w:t xml:space="preserve"> </w:t>
      </w:r>
      <w:r w:rsidR="003D25AD" w:rsidRPr="00974EBE">
        <w:rPr>
          <w:rFonts w:asciiTheme="majorBidi" w:hAnsiTheme="majorBidi" w:cstheme="majorBidi"/>
          <w:sz w:val="24"/>
          <w:szCs w:val="24"/>
        </w:rPr>
        <w:t>(statistical package of social sciences), version 17.</w:t>
      </w:r>
      <w:r w:rsidR="00EA6FD6">
        <w:rPr>
          <w:rFonts w:asciiTheme="majorBidi" w:hAnsiTheme="majorBidi" w:cstheme="majorBidi"/>
          <w:sz w:val="24"/>
          <w:szCs w:val="24"/>
        </w:rPr>
        <w:t xml:space="preserve"> </w:t>
      </w:r>
      <w:r w:rsidR="003D25AD" w:rsidRPr="00974EBE">
        <w:rPr>
          <w:rFonts w:asciiTheme="majorBidi" w:hAnsiTheme="majorBidi" w:cstheme="majorBidi"/>
          <w:sz w:val="24"/>
          <w:szCs w:val="24"/>
        </w:rPr>
        <w:t xml:space="preserve">The statistical significance of difference was assessed using </w:t>
      </w:r>
      <w:r w:rsidR="003D25AD" w:rsidRPr="00974EBE">
        <w:rPr>
          <w:rFonts w:asciiTheme="majorBidi" w:hAnsiTheme="majorBidi" w:cstheme="majorBidi"/>
          <w:sz w:val="24"/>
          <w:szCs w:val="24"/>
        </w:rPr>
        <w:lastRenderedPageBreak/>
        <w:t>independent t test &amp; correlation study. P value less than 0.05 was considered indicative of statistically significant difference.</w:t>
      </w:r>
    </w:p>
    <w:p w:rsidR="00240876" w:rsidRPr="00974EBE" w:rsidRDefault="00240876" w:rsidP="00974EBE">
      <w:pPr>
        <w:autoSpaceDE w:val="0"/>
        <w:autoSpaceDN w:val="0"/>
        <w:bidi w:val="0"/>
        <w:adjustRightInd w:val="0"/>
        <w:spacing w:after="0" w:line="240" w:lineRule="auto"/>
        <w:jc w:val="both"/>
        <w:rPr>
          <w:rFonts w:asciiTheme="majorBidi" w:hAnsiTheme="majorBidi" w:cstheme="majorBidi"/>
          <w:b/>
          <w:bCs/>
          <w:sz w:val="24"/>
          <w:szCs w:val="24"/>
        </w:rPr>
      </w:pPr>
    </w:p>
    <w:p w:rsidR="00D30047" w:rsidRPr="00974EBE" w:rsidRDefault="00974EBE" w:rsidP="00974EBE">
      <w:pPr>
        <w:autoSpaceDE w:val="0"/>
        <w:autoSpaceDN w:val="0"/>
        <w:bidi w:val="0"/>
        <w:adjustRightInd w:val="0"/>
        <w:spacing w:after="0" w:line="240" w:lineRule="auto"/>
        <w:jc w:val="both"/>
        <w:rPr>
          <w:rFonts w:asciiTheme="majorBidi" w:hAnsiTheme="majorBidi" w:cstheme="majorBidi"/>
          <w:b/>
          <w:bCs/>
          <w:sz w:val="24"/>
          <w:szCs w:val="24"/>
          <w:u w:val="single"/>
        </w:rPr>
      </w:pPr>
      <w:r w:rsidRPr="00974EBE">
        <w:rPr>
          <w:rFonts w:asciiTheme="majorBidi" w:hAnsiTheme="majorBidi" w:cstheme="majorBidi"/>
          <w:b/>
          <w:bCs/>
          <w:sz w:val="24"/>
          <w:szCs w:val="24"/>
          <w:u w:val="single"/>
        </w:rPr>
        <w:t>Results</w:t>
      </w:r>
    </w:p>
    <w:p w:rsidR="00D960A4" w:rsidRPr="00974EBE" w:rsidRDefault="00A0322E" w:rsidP="00974EBE">
      <w:pPr>
        <w:autoSpaceDE w:val="0"/>
        <w:autoSpaceDN w:val="0"/>
        <w:bidi w:val="0"/>
        <w:adjustRightInd w:val="0"/>
        <w:spacing w:after="0" w:line="240" w:lineRule="auto"/>
        <w:jc w:val="both"/>
        <w:rPr>
          <w:rFonts w:asciiTheme="majorBidi" w:hAnsiTheme="majorBidi" w:cstheme="majorBidi"/>
          <w:sz w:val="24"/>
          <w:szCs w:val="24"/>
        </w:rPr>
      </w:pPr>
      <w:r w:rsidRPr="00974EBE">
        <w:rPr>
          <w:rFonts w:asciiTheme="majorBidi" w:hAnsiTheme="majorBidi" w:cstheme="majorBidi"/>
          <w:sz w:val="24"/>
          <w:szCs w:val="24"/>
        </w:rPr>
        <w:t xml:space="preserve">According to </w:t>
      </w:r>
      <w:proofErr w:type="spellStart"/>
      <w:r w:rsidRPr="00974EBE">
        <w:rPr>
          <w:rFonts w:asciiTheme="majorBidi" w:hAnsiTheme="majorBidi" w:cstheme="majorBidi"/>
          <w:sz w:val="24"/>
          <w:szCs w:val="24"/>
        </w:rPr>
        <w:t>aetiology</w:t>
      </w:r>
      <w:proofErr w:type="spellEnd"/>
      <w:r w:rsidRPr="00974EBE">
        <w:rPr>
          <w:rFonts w:asciiTheme="majorBidi" w:hAnsiTheme="majorBidi" w:cstheme="majorBidi"/>
          <w:sz w:val="24"/>
          <w:szCs w:val="24"/>
        </w:rPr>
        <w:t xml:space="preserve"> ,</w:t>
      </w:r>
      <w:r w:rsidR="003D25AD" w:rsidRPr="00974EBE">
        <w:rPr>
          <w:rFonts w:asciiTheme="majorBidi" w:hAnsiTheme="majorBidi" w:cstheme="majorBidi"/>
          <w:sz w:val="24"/>
          <w:szCs w:val="24"/>
        </w:rPr>
        <w:t>P</w:t>
      </w:r>
      <w:r w:rsidR="00D960A4" w:rsidRPr="00974EBE">
        <w:rPr>
          <w:rFonts w:asciiTheme="majorBidi" w:hAnsiTheme="majorBidi" w:cstheme="majorBidi"/>
          <w:sz w:val="24"/>
          <w:szCs w:val="24"/>
        </w:rPr>
        <w:t>atients were divided into two main groups:</w:t>
      </w:r>
    </w:p>
    <w:p w:rsidR="00C11572" w:rsidRPr="00974EBE" w:rsidRDefault="00C11572" w:rsidP="008F7450">
      <w:pPr>
        <w:autoSpaceDE w:val="0"/>
        <w:autoSpaceDN w:val="0"/>
        <w:bidi w:val="0"/>
        <w:adjustRightInd w:val="0"/>
        <w:spacing w:after="0" w:line="240" w:lineRule="auto"/>
        <w:jc w:val="both"/>
        <w:rPr>
          <w:rFonts w:asciiTheme="majorBidi" w:hAnsiTheme="majorBidi" w:cstheme="majorBidi"/>
          <w:sz w:val="24"/>
          <w:szCs w:val="24"/>
        </w:rPr>
      </w:pPr>
      <w:r w:rsidRPr="00974EBE">
        <w:rPr>
          <w:rFonts w:asciiTheme="majorBidi" w:hAnsiTheme="majorBidi" w:cstheme="majorBidi"/>
          <w:sz w:val="24"/>
          <w:szCs w:val="24"/>
        </w:rPr>
        <w:lastRenderedPageBreak/>
        <w:t>Group (1</w:t>
      </w:r>
      <w:r w:rsidR="00FC040D" w:rsidRPr="00974EBE">
        <w:rPr>
          <w:rFonts w:asciiTheme="majorBidi" w:hAnsiTheme="majorBidi" w:cstheme="majorBidi"/>
          <w:sz w:val="24"/>
          <w:szCs w:val="24"/>
        </w:rPr>
        <w:t xml:space="preserve">) :  </w:t>
      </w:r>
      <w:r w:rsidRPr="00974EBE">
        <w:rPr>
          <w:rFonts w:asciiTheme="majorBidi" w:hAnsiTheme="majorBidi" w:cstheme="majorBidi"/>
          <w:sz w:val="24"/>
          <w:szCs w:val="24"/>
        </w:rPr>
        <w:t>12 patients</w:t>
      </w:r>
      <w:r w:rsidR="008F7450">
        <w:rPr>
          <w:rFonts w:asciiTheme="majorBidi" w:hAnsiTheme="majorBidi" w:cstheme="majorBidi"/>
          <w:sz w:val="24"/>
          <w:szCs w:val="24"/>
        </w:rPr>
        <w:t xml:space="preserve"> </w:t>
      </w:r>
      <w:r w:rsidRPr="00974EBE">
        <w:rPr>
          <w:rFonts w:asciiTheme="majorBidi" w:hAnsiTheme="majorBidi" w:cstheme="majorBidi"/>
          <w:sz w:val="24"/>
          <w:szCs w:val="24"/>
        </w:rPr>
        <w:t>with primary thromb</w:t>
      </w:r>
      <w:r w:rsidR="00FC040D" w:rsidRPr="00974EBE">
        <w:rPr>
          <w:rFonts w:asciiTheme="majorBidi" w:hAnsiTheme="majorBidi" w:cstheme="majorBidi"/>
          <w:sz w:val="24"/>
          <w:szCs w:val="24"/>
        </w:rPr>
        <w:t>ocytosis</w:t>
      </w:r>
      <w:r w:rsidR="002144DB" w:rsidRPr="00974EBE">
        <w:rPr>
          <w:rFonts w:asciiTheme="majorBidi" w:hAnsiTheme="majorBidi" w:cstheme="majorBidi"/>
          <w:sz w:val="24"/>
          <w:szCs w:val="24"/>
        </w:rPr>
        <w:t xml:space="preserve"> representing 14.5% of total patients.</w:t>
      </w:r>
    </w:p>
    <w:p w:rsidR="008E36E5" w:rsidRPr="00974EBE" w:rsidRDefault="00FC040D" w:rsidP="008F7450">
      <w:pPr>
        <w:autoSpaceDE w:val="0"/>
        <w:autoSpaceDN w:val="0"/>
        <w:bidi w:val="0"/>
        <w:adjustRightInd w:val="0"/>
        <w:spacing w:after="0" w:line="240" w:lineRule="auto"/>
        <w:jc w:val="both"/>
        <w:rPr>
          <w:rFonts w:asciiTheme="majorBidi" w:hAnsiTheme="majorBidi" w:cstheme="majorBidi"/>
          <w:sz w:val="24"/>
          <w:szCs w:val="24"/>
        </w:rPr>
      </w:pPr>
      <w:r w:rsidRPr="00974EBE">
        <w:rPr>
          <w:rFonts w:asciiTheme="majorBidi" w:hAnsiTheme="majorBidi" w:cstheme="majorBidi"/>
          <w:sz w:val="24"/>
          <w:szCs w:val="24"/>
        </w:rPr>
        <w:t xml:space="preserve">Group (2): </w:t>
      </w:r>
      <w:r w:rsidR="00D30047" w:rsidRPr="00974EBE">
        <w:rPr>
          <w:rFonts w:asciiTheme="majorBidi" w:hAnsiTheme="majorBidi" w:cstheme="majorBidi"/>
          <w:sz w:val="24"/>
          <w:szCs w:val="24"/>
        </w:rPr>
        <w:t>7</w:t>
      </w:r>
      <w:r w:rsidRPr="00974EBE">
        <w:rPr>
          <w:rFonts w:asciiTheme="majorBidi" w:hAnsiTheme="majorBidi" w:cstheme="majorBidi"/>
          <w:sz w:val="24"/>
          <w:szCs w:val="24"/>
        </w:rPr>
        <w:t>1 patients with secondary thrombocytosis</w:t>
      </w:r>
      <w:r w:rsidR="008F7450">
        <w:rPr>
          <w:rFonts w:asciiTheme="majorBidi" w:hAnsiTheme="majorBidi" w:cstheme="majorBidi"/>
          <w:sz w:val="24"/>
          <w:szCs w:val="24"/>
        </w:rPr>
        <w:t xml:space="preserve"> </w:t>
      </w:r>
      <w:r w:rsidR="002144DB" w:rsidRPr="00974EBE">
        <w:rPr>
          <w:rFonts w:asciiTheme="majorBidi" w:hAnsiTheme="majorBidi" w:cstheme="majorBidi"/>
          <w:sz w:val="24"/>
          <w:szCs w:val="24"/>
        </w:rPr>
        <w:t>representing 85.5% of total patients.</w:t>
      </w:r>
    </w:p>
    <w:p w:rsidR="00EA6FD6" w:rsidRDefault="00EA6FD6" w:rsidP="00974EBE">
      <w:pPr>
        <w:autoSpaceDE w:val="0"/>
        <w:autoSpaceDN w:val="0"/>
        <w:bidi w:val="0"/>
        <w:adjustRightInd w:val="0"/>
        <w:spacing w:after="0" w:line="240" w:lineRule="auto"/>
        <w:jc w:val="both"/>
        <w:rPr>
          <w:rFonts w:asciiTheme="majorBidi" w:hAnsiTheme="majorBidi" w:cstheme="majorBidi"/>
          <w:sz w:val="24"/>
          <w:szCs w:val="24"/>
        </w:rPr>
        <w:sectPr w:rsidR="00EA6FD6" w:rsidSect="00EA6FD6">
          <w:type w:val="continuous"/>
          <w:pgSz w:w="11906" w:h="16838"/>
          <w:pgMar w:top="1440" w:right="1800" w:bottom="1440" w:left="1800" w:header="708" w:footer="708" w:gutter="0"/>
          <w:cols w:num="2" w:space="709"/>
          <w:docGrid w:linePitch="360"/>
        </w:sectPr>
      </w:pPr>
    </w:p>
    <w:p w:rsidR="00EA6FD6" w:rsidRDefault="00EA6FD6" w:rsidP="00974EBE">
      <w:pPr>
        <w:autoSpaceDE w:val="0"/>
        <w:autoSpaceDN w:val="0"/>
        <w:bidi w:val="0"/>
        <w:adjustRightInd w:val="0"/>
        <w:spacing w:after="0" w:line="240" w:lineRule="auto"/>
        <w:jc w:val="both"/>
        <w:rPr>
          <w:rFonts w:asciiTheme="majorBidi" w:hAnsiTheme="majorBidi" w:cstheme="majorBidi"/>
          <w:sz w:val="24"/>
          <w:szCs w:val="24"/>
        </w:rPr>
      </w:pPr>
    </w:p>
    <w:p w:rsidR="00C52F69" w:rsidRPr="00974EBE" w:rsidRDefault="00EA6FD6"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b/>
          <w:bCs/>
          <w:sz w:val="24"/>
          <w:szCs w:val="24"/>
          <w:u w:val="single"/>
        </w:rPr>
        <w:t>Table 1</w:t>
      </w:r>
      <w:r w:rsidR="00390C60" w:rsidRPr="00974EBE">
        <w:rPr>
          <w:rFonts w:asciiTheme="majorBidi" w:hAnsiTheme="majorBidi" w:cstheme="majorBidi"/>
          <w:sz w:val="24"/>
          <w:szCs w:val="24"/>
        </w:rPr>
        <w:t xml:space="preserve"> classification of patients according to the cause of</w:t>
      </w:r>
      <w:r>
        <w:rPr>
          <w:rFonts w:asciiTheme="majorBidi" w:hAnsiTheme="majorBidi" w:cstheme="majorBidi"/>
          <w:sz w:val="24"/>
          <w:szCs w:val="24"/>
        </w:rPr>
        <w:t xml:space="preserve"> </w:t>
      </w:r>
      <w:r w:rsidR="00390C60" w:rsidRPr="00974EBE">
        <w:rPr>
          <w:rFonts w:asciiTheme="majorBidi" w:hAnsiTheme="majorBidi" w:cstheme="majorBidi"/>
          <w:sz w:val="24"/>
          <w:szCs w:val="24"/>
        </w:rPr>
        <w:t>thrombocytosis.</w:t>
      </w:r>
    </w:p>
    <w:p w:rsidR="00C52F69" w:rsidRPr="00974EBE" w:rsidRDefault="00C52F69" w:rsidP="00974EBE">
      <w:pPr>
        <w:autoSpaceDE w:val="0"/>
        <w:autoSpaceDN w:val="0"/>
        <w:bidi w:val="0"/>
        <w:adjustRightInd w:val="0"/>
        <w:spacing w:after="0" w:line="240" w:lineRule="auto"/>
        <w:jc w:val="both"/>
        <w:rPr>
          <w:rFonts w:asciiTheme="majorBidi" w:hAnsiTheme="majorBidi" w:cstheme="majorBidi"/>
          <w:sz w:val="24"/>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96"/>
        <w:gridCol w:w="3314"/>
        <w:gridCol w:w="7"/>
        <w:gridCol w:w="922"/>
      </w:tblGrid>
      <w:tr w:rsidR="00A16BA6" w:rsidRPr="00EA6FD6" w:rsidTr="00D30047">
        <w:trPr>
          <w:trHeight w:val="510"/>
        </w:trPr>
        <w:tc>
          <w:tcPr>
            <w:tcW w:w="3180" w:type="dxa"/>
            <w:shd w:val="pct5" w:color="auto" w:fill="auto"/>
          </w:tcPr>
          <w:p w:rsidR="00A16BA6" w:rsidRPr="00EA6FD6" w:rsidRDefault="00A16BA6"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    Group   ( 1 )</w:t>
            </w:r>
          </w:p>
        </w:tc>
        <w:tc>
          <w:tcPr>
            <w:tcW w:w="796" w:type="dxa"/>
            <w:shd w:val="pct5" w:color="auto" w:fill="auto"/>
          </w:tcPr>
          <w:p w:rsidR="00A16BA6" w:rsidRPr="00EA6FD6" w:rsidRDefault="00A16BA6"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No. of cases</w:t>
            </w:r>
          </w:p>
        </w:tc>
        <w:tc>
          <w:tcPr>
            <w:tcW w:w="3321" w:type="dxa"/>
            <w:gridSpan w:val="2"/>
            <w:shd w:val="pct5" w:color="auto" w:fill="auto"/>
          </w:tcPr>
          <w:p w:rsidR="00A16BA6" w:rsidRPr="00EA6FD6" w:rsidRDefault="00A16BA6"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Group   ( 2 )</w:t>
            </w:r>
          </w:p>
        </w:tc>
        <w:tc>
          <w:tcPr>
            <w:tcW w:w="922" w:type="dxa"/>
            <w:shd w:val="pct5" w:color="auto" w:fill="auto"/>
          </w:tcPr>
          <w:p w:rsidR="00A16BA6" w:rsidRPr="00EA6FD6" w:rsidRDefault="00A16BA6"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No. of cases</w:t>
            </w:r>
          </w:p>
        </w:tc>
      </w:tr>
      <w:tr w:rsidR="0095581F" w:rsidRPr="00EA6FD6" w:rsidTr="00EA6FD6">
        <w:trPr>
          <w:trHeight w:val="656"/>
        </w:trPr>
        <w:tc>
          <w:tcPr>
            <w:tcW w:w="3180"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b/>
                <w:bCs/>
                <w:sz w:val="24"/>
                <w:szCs w:val="24"/>
              </w:rPr>
            </w:pPr>
            <w:r w:rsidRPr="00EA6FD6">
              <w:rPr>
                <w:rFonts w:asciiTheme="majorBidi" w:hAnsiTheme="majorBidi" w:cstheme="majorBidi"/>
                <w:b/>
                <w:bCs/>
                <w:sz w:val="24"/>
                <w:szCs w:val="24"/>
              </w:rPr>
              <w:t>Primary thrombocytosis:</w:t>
            </w:r>
          </w:p>
        </w:tc>
        <w:tc>
          <w:tcPr>
            <w:tcW w:w="796"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12</w:t>
            </w:r>
          </w:p>
        </w:tc>
        <w:tc>
          <w:tcPr>
            <w:tcW w:w="3321" w:type="dxa"/>
            <w:gridSpan w:val="2"/>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b/>
                <w:bCs/>
                <w:sz w:val="24"/>
                <w:szCs w:val="24"/>
              </w:rPr>
            </w:pPr>
            <w:r w:rsidRPr="00EA6FD6">
              <w:rPr>
                <w:rFonts w:asciiTheme="majorBidi" w:hAnsiTheme="majorBidi" w:cstheme="majorBidi"/>
                <w:b/>
                <w:bCs/>
                <w:sz w:val="24"/>
                <w:szCs w:val="24"/>
              </w:rPr>
              <w:t>Secondary(reactive) thrombocytosis:</w:t>
            </w:r>
          </w:p>
        </w:tc>
        <w:tc>
          <w:tcPr>
            <w:tcW w:w="922" w:type="dxa"/>
          </w:tcPr>
          <w:p w:rsidR="0095581F"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7</w:t>
            </w:r>
            <w:r w:rsidR="0095581F" w:rsidRPr="00EA6FD6">
              <w:rPr>
                <w:rFonts w:asciiTheme="majorBidi" w:hAnsiTheme="majorBidi" w:cstheme="majorBidi"/>
                <w:sz w:val="24"/>
                <w:szCs w:val="24"/>
              </w:rPr>
              <w:t>1</w:t>
            </w:r>
          </w:p>
        </w:tc>
      </w:tr>
      <w:tr w:rsidR="0095581F" w:rsidRPr="00EA6FD6" w:rsidTr="00D30047">
        <w:trPr>
          <w:trHeight w:val="555"/>
        </w:trPr>
        <w:tc>
          <w:tcPr>
            <w:tcW w:w="3180"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 1-Essential</w:t>
            </w:r>
          </w:p>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proofErr w:type="spellStart"/>
            <w:r w:rsidRPr="00EA6FD6">
              <w:rPr>
                <w:rFonts w:asciiTheme="majorBidi" w:hAnsiTheme="majorBidi" w:cstheme="majorBidi"/>
                <w:sz w:val="24"/>
                <w:szCs w:val="24"/>
              </w:rPr>
              <w:t>thrombocythemia</w:t>
            </w:r>
            <w:proofErr w:type="spellEnd"/>
            <w:r w:rsidRPr="00EA6FD6">
              <w:rPr>
                <w:rFonts w:asciiTheme="majorBidi" w:hAnsiTheme="majorBidi" w:cstheme="majorBidi"/>
                <w:sz w:val="24"/>
                <w:szCs w:val="24"/>
              </w:rPr>
              <w:t>.</w:t>
            </w:r>
          </w:p>
        </w:tc>
        <w:tc>
          <w:tcPr>
            <w:tcW w:w="796"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2</w:t>
            </w:r>
          </w:p>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p>
        </w:tc>
        <w:tc>
          <w:tcPr>
            <w:tcW w:w="3321" w:type="dxa"/>
            <w:gridSpan w:val="2"/>
          </w:tcPr>
          <w:p w:rsidR="00D30047"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1-iron deficiency </w:t>
            </w:r>
          </w:p>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proofErr w:type="spellStart"/>
            <w:r w:rsidRPr="00EA6FD6">
              <w:rPr>
                <w:rFonts w:asciiTheme="majorBidi" w:hAnsiTheme="majorBidi" w:cstheme="majorBidi"/>
                <w:sz w:val="24"/>
                <w:szCs w:val="24"/>
              </w:rPr>
              <w:t>anaemia</w:t>
            </w:r>
            <w:proofErr w:type="spellEnd"/>
            <w:r w:rsidR="00D30047" w:rsidRPr="00EA6FD6">
              <w:rPr>
                <w:rFonts w:asciiTheme="majorBidi" w:hAnsiTheme="majorBidi" w:cstheme="majorBidi"/>
                <w:sz w:val="24"/>
                <w:szCs w:val="24"/>
              </w:rPr>
              <w:t>.</w:t>
            </w:r>
          </w:p>
        </w:tc>
        <w:tc>
          <w:tcPr>
            <w:tcW w:w="922"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2</w:t>
            </w:r>
            <w:r w:rsidR="00D30047" w:rsidRPr="00EA6FD6">
              <w:rPr>
                <w:rFonts w:asciiTheme="majorBidi" w:hAnsiTheme="majorBidi" w:cstheme="majorBidi"/>
                <w:sz w:val="24"/>
                <w:szCs w:val="24"/>
              </w:rPr>
              <w:t>4</w:t>
            </w:r>
          </w:p>
        </w:tc>
      </w:tr>
      <w:tr w:rsidR="0095581F" w:rsidRPr="00EA6FD6" w:rsidTr="00D30047">
        <w:trPr>
          <w:trHeight w:val="285"/>
        </w:trPr>
        <w:tc>
          <w:tcPr>
            <w:tcW w:w="3180"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2-polycythemia </w:t>
            </w:r>
            <w:proofErr w:type="spellStart"/>
            <w:r w:rsidRPr="00EA6FD6">
              <w:rPr>
                <w:rFonts w:asciiTheme="majorBidi" w:hAnsiTheme="majorBidi" w:cstheme="majorBidi"/>
                <w:sz w:val="24"/>
                <w:szCs w:val="24"/>
              </w:rPr>
              <w:t>vera</w:t>
            </w:r>
            <w:proofErr w:type="spellEnd"/>
            <w:r w:rsidRPr="00EA6FD6">
              <w:rPr>
                <w:rFonts w:asciiTheme="majorBidi" w:hAnsiTheme="majorBidi" w:cstheme="majorBidi"/>
                <w:sz w:val="24"/>
                <w:szCs w:val="24"/>
              </w:rPr>
              <w:t>.</w:t>
            </w:r>
          </w:p>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w:t>
            </w:r>
          </w:p>
        </w:tc>
        <w:tc>
          <w:tcPr>
            <w:tcW w:w="796"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4</w:t>
            </w:r>
          </w:p>
        </w:tc>
        <w:tc>
          <w:tcPr>
            <w:tcW w:w="3321" w:type="dxa"/>
            <w:gridSpan w:val="2"/>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2-infection </w:t>
            </w:r>
            <w:r w:rsidR="00D30047" w:rsidRPr="00EA6FD6">
              <w:rPr>
                <w:rFonts w:asciiTheme="majorBidi" w:hAnsiTheme="majorBidi" w:cstheme="majorBidi"/>
                <w:sz w:val="24"/>
                <w:szCs w:val="24"/>
              </w:rPr>
              <w:t>.</w:t>
            </w:r>
          </w:p>
        </w:tc>
        <w:tc>
          <w:tcPr>
            <w:tcW w:w="922" w:type="dxa"/>
          </w:tcPr>
          <w:p w:rsidR="0095581F"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19</w:t>
            </w:r>
          </w:p>
        </w:tc>
      </w:tr>
      <w:tr w:rsidR="0095581F" w:rsidRPr="00EA6FD6" w:rsidTr="00D30047">
        <w:trPr>
          <w:trHeight w:val="675"/>
        </w:trPr>
        <w:tc>
          <w:tcPr>
            <w:tcW w:w="3180"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3-chronic myeloid </w:t>
            </w:r>
          </w:p>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 leukemia.</w:t>
            </w:r>
          </w:p>
        </w:tc>
        <w:tc>
          <w:tcPr>
            <w:tcW w:w="796" w:type="dxa"/>
          </w:tcPr>
          <w:p w:rsidR="0095581F" w:rsidRPr="00EA6FD6" w:rsidRDefault="0095581F"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6</w:t>
            </w:r>
          </w:p>
        </w:tc>
        <w:tc>
          <w:tcPr>
            <w:tcW w:w="3321" w:type="dxa"/>
            <w:gridSpan w:val="2"/>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3-non hematological </w:t>
            </w:r>
          </w:p>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   neoplasm.</w:t>
            </w:r>
          </w:p>
        </w:tc>
        <w:tc>
          <w:tcPr>
            <w:tcW w:w="922" w:type="dxa"/>
          </w:tcPr>
          <w:p w:rsidR="0095581F"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16</w:t>
            </w:r>
          </w:p>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p>
        </w:tc>
      </w:tr>
      <w:tr w:rsidR="00D30047" w:rsidRPr="00EA6FD6" w:rsidTr="00D30047">
        <w:trPr>
          <w:trHeight w:val="690"/>
        </w:trPr>
        <w:tc>
          <w:tcPr>
            <w:tcW w:w="3180" w:type="dxa"/>
            <w:tcBorders>
              <w:bottom w:val="single" w:sz="4" w:space="0" w:color="auto"/>
            </w:tcBorders>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p>
        </w:tc>
        <w:tc>
          <w:tcPr>
            <w:tcW w:w="796" w:type="dxa"/>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p>
        </w:tc>
        <w:tc>
          <w:tcPr>
            <w:tcW w:w="3321" w:type="dxa"/>
            <w:gridSpan w:val="2"/>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4-haemolysis</w:t>
            </w:r>
          </w:p>
        </w:tc>
        <w:tc>
          <w:tcPr>
            <w:tcW w:w="922" w:type="dxa"/>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7</w:t>
            </w:r>
          </w:p>
        </w:tc>
      </w:tr>
      <w:tr w:rsidR="00D30047" w:rsidRPr="00EA6FD6" w:rsidTr="00D30047">
        <w:trPr>
          <w:trHeight w:val="705"/>
        </w:trPr>
        <w:tc>
          <w:tcPr>
            <w:tcW w:w="3180" w:type="dxa"/>
            <w:vMerge w:val="restart"/>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b/>
                <w:bCs/>
                <w:sz w:val="24"/>
                <w:szCs w:val="24"/>
              </w:rPr>
            </w:pPr>
          </w:p>
        </w:tc>
        <w:tc>
          <w:tcPr>
            <w:tcW w:w="796" w:type="dxa"/>
            <w:vMerge w:val="restart"/>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b/>
                <w:bCs/>
                <w:sz w:val="24"/>
                <w:szCs w:val="24"/>
              </w:rPr>
            </w:pPr>
          </w:p>
        </w:tc>
        <w:tc>
          <w:tcPr>
            <w:tcW w:w="3314" w:type="dxa"/>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5-postoperative</w:t>
            </w:r>
          </w:p>
        </w:tc>
        <w:tc>
          <w:tcPr>
            <w:tcW w:w="929" w:type="dxa"/>
            <w:gridSpan w:val="2"/>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4</w:t>
            </w:r>
          </w:p>
        </w:tc>
      </w:tr>
      <w:tr w:rsidR="00D30047" w:rsidRPr="00EA6FD6" w:rsidTr="00D30047">
        <w:trPr>
          <w:trHeight w:val="615"/>
        </w:trPr>
        <w:tc>
          <w:tcPr>
            <w:tcW w:w="3180" w:type="dxa"/>
            <w:vMerge/>
            <w:tcBorders>
              <w:top w:val="single" w:sz="4" w:space="0" w:color="auto"/>
            </w:tcBorders>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b/>
                <w:bCs/>
                <w:sz w:val="24"/>
                <w:szCs w:val="24"/>
              </w:rPr>
            </w:pPr>
          </w:p>
        </w:tc>
        <w:tc>
          <w:tcPr>
            <w:tcW w:w="796" w:type="dxa"/>
            <w:vMerge/>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b/>
                <w:bCs/>
                <w:sz w:val="24"/>
                <w:szCs w:val="24"/>
              </w:rPr>
            </w:pPr>
          </w:p>
        </w:tc>
        <w:tc>
          <w:tcPr>
            <w:tcW w:w="3314" w:type="dxa"/>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6- collagen diseases</w:t>
            </w:r>
          </w:p>
        </w:tc>
        <w:tc>
          <w:tcPr>
            <w:tcW w:w="929" w:type="dxa"/>
            <w:gridSpan w:val="2"/>
          </w:tcPr>
          <w:p w:rsidR="00D30047" w:rsidRPr="00EA6FD6" w:rsidRDefault="00D30047"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1</w:t>
            </w:r>
          </w:p>
        </w:tc>
      </w:tr>
    </w:tbl>
    <w:p w:rsidR="008F7450" w:rsidRDefault="008F7450" w:rsidP="00EA6FD6">
      <w:pPr>
        <w:autoSpaceDE w:val="0"/>
        <w:autoSpaceDN w:val="0"/>
        <w:bidi w:val="0"/>
        <w:adjustRightInd w:val="0"/>
        <w:spacing w:after="0" w:line="240" w:lineRule="auto"/>
        <w:jc w:val="both"/>
        <w:rPr>
          <w:rFonts w:asciiTheme="majorBidi" w:hAnsiTheme="majorBidi" w:cstheme="majorBidi"/>
          <w:sz w:val="24"/>
          <w:szCs w:val="24"/>
        </w:rPr>
        <w:sectPr w:rsidR="008F7450" w:rsidSect="00EA6FD6">
          <w:type w:val="continuous"/>
          <w:pgSz w:w="11906" w:h="16838"/>
          <w:pgMar w:top="1440" w:right="1800" w:bottom="1440" w:left="1800" w:header="708" w:footer="708" w:gutter="0"/>
          <w:cols w:space="708"/>
          <w:docGrid w:linePitch="360"/>
        </w:sectPr>
      </w:pPr>
    </w:p>
    <w:p w:rsidR="00175595" w:rsidRPr="00EA6FD6" w:rsidRDefault="00175595"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lastRenderedPageBreak/>
        <w:t>Patients  with reactive thrombocytosis</w:t>
      </w:r>
      <w:r w:rsidR="008F7450">
        <w:rPr>
          <w:rFonts w:asciiTheme="majorBidi" w:hAnsiTheme="majorBidi" w:cstheme="majorBidi"/>
          <w:sz w:val="24"/>
          <w:szCs w:val="24"/>
        </w:rPr>
        <w:t xml:space="preserve"> </w:t>
      </w:r>
      <w:r w:rsidR="009C05D1" w:rsidRPr="00EA6FD6">
        <w:rPr>
          <w:rFonts w:asciiTheme="majorBidi" w:hAnsiTheme="majorBidi" w:cstheme="majorBidi"/>
          <w:sz w:val="24"/>
          <w:szCs w:val="24"/>
        </w:rPr>
        <w:t>(85.5%)</w:t>
      </w:r>
      <w:r w:rsidRPr="00EA6FD6">
        <w:rPr>
          <w:rFonts w:asciiTheme="majorBidi" w:hAnsiTheme="majorBidi" w:cstheme="majorBidi"/>
          <w:sz w:val="24"/>
          <w:szCs w:val="24"/>
        </w:rPr>
        <w:t xml:space="preserve">  represent  the  higher percentage of  patients with thrombocytosis</w:t>
      </w:r>
      <w:r w:rsidR="009C05D1" w:rsidRPr="00EA6FD6">
        <w:rPr>
          <w:rFonts w:asciiTheme="majorBidi" w:hAnsiTheme="majorBidi" w:cstheme="majorBidi"/>
          <w:sz w:val="24"/>
          <w:szCs w:val="24"/>
        </w:rPr>
        <w:t>,</w:t>
      </w:r>
      <w:r w:rsidR="008F7450">
        <w:rPr>
          <w:rFonts w:asciiTheme="majorBidi" w:hAnsiTheme="majorBidi" w:cstheme="majorBidi"/>
          <w:sz w:val="24"/>
          <w:szCs w:val="24"/>
        </w:rPr>
        <w:t xml:space="preserve"> </w:t>
      </w:r>
      <w:r w:rsidR="009C05D1" w:rsidRPr="00EA6FD6">
        <w:rPr>
          <w:rFonts w:asciiTheme="majorBidi" w:hAnsiTheme="majorBidi" w:cstheme="majorBidi"/>
          <w:sz w:val="24"/>
          <w:szCs w:val="24"/>
        </w:rPr>
        <w:t>while cases with primary thrombocytosis contribute to 14.5% of total patients.</w:t>
      </w:r>
    </w:p>
    <w:p w:rsidR="002144DB" w:rsidRPr="00EA6FD6" w:rsidRDefault="00A0322E" w:rsidP="008F7450">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lastRenderedPageBreak/>
        <w:t>Mean plate</w:t>
      </w:r>
      <w:r w:rsidR="00D1393F" w:rsidRPr="00EA6FD6">
        <w:rPr>
          <w:rFonts w:asciiTheme="majorBidi" w:hAnsiTheme="majorBidi" w:cstheme="majorBidi"/>
          <w:sz w:val="24"/>
          <w:szCs w:val="24"/>
        </w:rPr>
        <w:t>let volume,</w:t>
      </w:r>
      <w:r w:rsidR="008F7450">
        <w:rPr>
          <w:rFonts w:asciiTheme="majorBidi" w:hAnsiTheme="majorBidi" w:cstheme="majorBidi"/>
          <w:sz w:val="24"/>
          <w:szCs w:val="24"/>
        </w:rPr>
        <w:t xml:space="preserve"> </w:t>
      </w:r>
      <w:r w:rsidR="00D1393F" w:rsidRPr="00EA6FD6">
        <w:rPr>
          <w:rFonts w:asciiTheme="majorBidi" w:hAnsiTheme="majorBidi" w:cstheme="majorBidi"/>
          <w:sz w:val="24"/>
          <w:szCs w:val="24"/>
        </w:rPr>
        <w:t>platelet distribution width &amp;</w:t>
      </w:r>
      <w:r w:rsidR="008F7450">
        <w:rPr>
          <w:rFonts w:asciiTheme="majorBidi" w:hAnsiTheme="majorBidi" w:cstheme="majorBidi"/>
          <w:sz w:val="24"/>
          <w:szCs w:val="24"/>
        </w:rPr>
        <w:t xml:space="preserve"> </w:t>
      </w:r>
      <w:proofErr w:type="spellStart"/>
      <w:r w:rsidR="00D1393F" w:rsidRPr="00EA6FD6">
        <w:rPr>
          <w:rFonts w:asciiTheme="majorBidi" w:hAnsiTheme="majorBidi" w:cstheme="majorBidi"/>
          <w:sz w:val="24"/>
          <w:szCs w:val="24"/>
        </w:rPr>
        <w:t>plateletcrit</w:t>
      </w:r>
      <w:proofErr w:type="spellEnd"/>
      <w:r w:rsidR="00D1393F" w:rsidRPr="00EA6FD6">
        <w:rPr>
          <w:rFonts w:asciiTheme="majorBidi" w:hAnsiTheme="majorBidi" w:cstheme="majorBidi"/>
          <w:sz w:val="24"/>
          <w:szCs w:val="24"/>
        </w:rPr>
        <w:t xml:space="preserve"> in primary thrombocytosis</w:t>
      </w:r>
      <w:r w:rsidR="008F7450">
        <w:rPr>
          <w:rFonts w:asciiTheme="majorBidi" w:hAnsiTheme="majorBidi" w:cstheme="majorBidi"/>
          <w:sz w:val="24"/>
          <w:szCs w:val="24"/>
        </w:rPr>
        <w:t xml:space="preserve"> </w:t>
      </w:r>
      <w:r w:rsidR="00B33ED5" w:rsidRPr="00EA6FD6">
        <w:rPr>
          <w:rFonts w:asciiTheme="majorBidi" w:hAnsiTheme="majorBidi" w:cstheme="majorBidi"/>
          <w:sz w:val="24"/>
          <w:szCs w:val="24"/>
        </w:rPr>
        <w:t xml:space="preserve">were significantly higher </w:t>
      </w:r>
      <w:r w:rsidR="00D1393F" w:rsidRPr="00EA6FD6">
        <w:rPr>
          <w:rFonts w:asciiTheme="majorBidi" w:hAnsiTheme="majorBidi" w:cstheme="majorBidi"/>
          <w:sz w:val="24"/>
          <w:szCs w:val="24"/>
        </w:rPr>
        <w:t>than</w:t>
      </w:r>
      <w:r w:rsidR="00B33ED5" w:rsidRPr="00EA6FD6">
        <w:rPr>
          <w:rFonts w:asciiTheme="majorBidi" w:hAnsiTheme="majorBidi" w:cstheme="majorBidi"/>
          <w:sz w:val="24"/>
          <w:szCs w:val="24"/>
        </w:rPr>
        <w:t xml:space="preserve"> in </w:t>
      </w:r>
      <w:r w:rsidR="00D1393F" w:rsidRPr="00EA6FD6">
        <w:rPr>
          <w:rFonts w:asciiTheme="majorBidi" w:hAnsiTheme="majorBidi" w:cstheme="majorBidi"/>
          <w:sz w:val="24"/>
          <w:szCs w:val="24"/>
        </w:rPr>
        <w:t xml:space="preserve"> secon</w:t>
      </w:r>
      <w:r w:rsidR="00B33ED5" w:rsidRPr="00EA6FD6">
        <w:rPr>
          <w:rFonts w:asciiTheme="majorBidi" w:hAnsiTheme="majorBidi" w:cstheme="majorBidi"/>
          <w:sz w:val="24"/>
          <w:szCs w:val="24"/>
        </w:rPr>
        <w:t>dary thrombocytosis ,</w:t>
      </w:r>
      <w:r w:rsidR="008F7450">
        <w:rPr>
          <w:rFonts w:asciiTheme="majorBidi" w:hAnsiTheme="majorBidi" w:cstheme="majorBidi"/>
          <w:sz w:val="24"/>
          <w:szCs w:val="24"/>
        </w:rPr>
        <w:t xml:space="preserve"> </w:t>
      </w:r>
      <w:r w:rsidR="00B33ED5" w:rsidRPr="00EA6FD6">
        <w:rPr>
          <w:rFonts w:asciiTheme="majorBidi" w:hAnsiTheme="majorBidi" w:cstheme="majorBidi"/>
          <w:sz w:val="24"/>
          <w:szCs w:val="24"/>
        </w:rPr>
        <w:t>p value less than 0.</w:t>
      </w:r>
      <w:r w:rsidR="007A54FE">
        <w:rPr>
          <w:rFonts w:asciiTheme="majorBidi" w:hAnsiTheme="majorBidi" w:cstheme="majorBidi"/>
          <w:sz w:val="24"/>
          <w:szCs w:val="24"/>
        </w:rPr>
        <w:t>05</w:t>
      </w:r>
      <w:r w:rsidR="009218DD" w:rsidRPr="00EA6FD6">
        <w:rPr>
          <w:rFonts w:asciiTheme="majorBidi" w:hAnsiTheme="majorBidi" w:cstheme="majorBidi"/>
          <w:sz w:val="24"/>
          <w:szCs w:val="24"/>
        </w:rPr>
        <w:t>, as summarized in table (2)</w:t>
      </w:r>
    </w:p>
    <w:p w:rsidR="008F7450" w:rsidRDefault="008F7450" w:rsidP="00EA6FD6">
      <w:pPr>
        <w:autoSpaceDE w:val="0"/>
        <w:autoSpaceDN w:val="0"/>
        <w:bidi w:val="0"/>
        <w:adjustRightInd w:val="0"/>
        <w:spacing w:after="0" w:line="240" w:lineRule="auto"/>
        <w:jc w:val="both"/>
        <w:rPr>
          <w:rFonts w:asciiTheme="majorBidi" w:hAnsiTheme="majorBidi" w:cstheme="majorBidi"/>
          <w:sz w:val="24"/>
          <w:szCs w:val="24"/>
        </w:rPr>
        <w:sectPr w:rsidR="008F7450" w:rsidSect="008F7450">
          <w:type w:val="continuous"/>
          <w:pgSz w:w="11906" w:h="16838"/>
          <w:pgMar w:top="1440" w:right="1800" w:bottom="1440" w:left="1800" w:header="708" w:footer="708" w:gutter="0"/>
          <w:cols w:num="2" w:space="709"/>
          <w:docGrid w:linePitch="360"/>
        </w:sectPr>
      </w:pPr>
    </w:p>
    <w:p w:rsidR="00E65DED" w:rsidRPr="00EA6FD6" w:rsidRDefault="00E65DED" w:rsidP="00EA6FD6">
      <w:pPr>
        <w:autoSpaceDE w:val="0"/>
        <w:autoSpaceDN w:val="0"/>
        <w:bidi w:val="0"/>
        <w:adjustRightInd w:val="0"/>
        <w:spacing w:after="0" w:line="240" w:lineRule="auto"/>
        <w:jc w:val="both"/>
        <w:rPr>
          <w:rFonts w:asciiTheme="majorBidi" w:hAnsiTheme="majorBidi" w:cstheme="majorBidi"/>
          <w:sz w:val="24"/>
          <w:szCs w:val="24"/>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390C60" w:rsidRPr="00EA6FD6" w:rsidRDefault="008F7450" w:rsidP="008F7450">
      <w:pPr>
        <w:autoSpaceDE w:val="0"/>
        <w:autoSpaceDN w:val="0"/>
        <w:bidi w:val="0"/>
        <w:adjustRightInd w:val="0"/>
        <w:spacing w:after="0" w:line="240" w:lineRule="auto"/>
        <w:jc w:val="both"/>
        <w:rPr>
          <w:rFonts w:asciiTheme="majorBidi" w:hAnsiTheme="majorBidi" w:cstheme="majorBidi"/>
          <w:sz w:val="24"/>
          <w:szCs w:val="24"/>
        </w:rPr>
      </w:pPr>
      <w:r w:rsidRPr="008F7450">
        <w:rPr>
          <w:rFonts w:asciiTheme="majorBidi" w:hAnsiTheme="majorBidi" w:cstheme="majorBidi"/>
          <w:b/>
          <w:bCs/>
          <w:sz w:val="24"/>
          <w:szCs w:val="24"/>
          <w:u w:val="single"/>
        </w:rPr>
        <w:lastRenderedPageBreak/>
        <w:t>Table 2</w:t>
      </w:r>
      <w:r w:rsidR="00390C60" w:rsidRPr="00EA6FD6">
        <w:rPr>
          <w:rFonts w:asciiTheme="majorBidi" w:hAnsiTheme="majorBidi" w:cstheme="majorBidi"/>
          <w:sz w:val="24"/>
          <w:szCs w:val="24"/>
        </w:rPr>
        <w:t xml:space="preserve"> Mean values of different platelet </w:t>
      </w:r>
      <w:proofErr w:type="spellStart"/>
      <w:r w:rsidR="00390C60" w:rsidRPr="00EA6FD6">
        <w:rPr>
          <w:rFonts w:asciiTheme="majorBidi" w:hAnsiTheme="majorBidi" w:cstheme="majorBidi"/>
          <w:sz w:val="24"/>
          <w:szCs w:val="24"/>
        </w:rPr>
        <w:t>indicies</w:t>
      </w:r>
      <w:proofErr w:type="spellEnd"/>
      <w:r>
        <w:rPr>
          <w:rFonts w:asciiTheme="majorBidi" w:hAnsiTheme="majorBidi" w:cstheme="majorBidi"/>
          <w:sz w:val="24"/>
          <w:szCs w:val="24"/>
        </w:rPr>
        <w:t xml:space="preserve"> </w:t>
      </w:r>
      <w:r w:rsidR="00390C60" w:rsidRPr="00EA6FD6">
        <w:rPr>
          <w:rFonts w:asciiTheme="majorBidi" w:hAnsiTheme="majorBidi" w:cstheme="majorBidi"/>
          <w:sz w:val="24"/>
          <w:szCs w:val="24"/>
        </w:rPr>
        <w:t>&amp;</w:t>
      </w:r>
      <w:r>
        <w:rPr>
          <w:rFonts w:asciiTheme="majorBidi" w:hAnsiTheme="majorBidi" w:cstheme="majorBidi"/>
          <w:sz w:val="24"/>
          <w:szCs w:val="24"/>
        </w:rPr>
        <w:t xml:space="preserve"> </w:t>
      </w:r>
      <w:r w:rsidR="00390C60" w:rsidRPr="00EA6FD6">
        <w:rPr>
          <w:rFonts w:asciiTheme="majorBidi" w:hAnsiTheme="majorBidi" w:cstheme="majorBidi"/>
          <w:sz w:val="24"/>
          <w:szCs w:val="24"/>
        </w:rPr>
        <w:t>P-value in primary &amp;secondary thrombocytosis.</w:t>
      </w:r>
    </w:p>
    <w:tbl>
      <w:tblPr>
        <w:tblStyle w:val="a5"/>
        <w:tblW w:w="7763" w:type="dxa"/>
        <w:jc w:val="center"/>
        <w:tblLook w:val="04A0" w:firstRow="1" w:lastRow="0" w:firstColumn="1" w:lastColumn="0" w:noHBand="0" w:noVBand="1"/>
      </w:tblPr>
      <w:tblGrid>
        <w:gridCol w:w="2724"/>
        <w:gridCol w:w="1920"/>
        <w:gridCol w:w="1985"/>
        <w:gridCol w:w="1134"/>
      </w:tblGrid>
      <w:tr w:rsidR="00B25D7B" w:rsidRPr="00EA6FD6" w:rsidTr="008F7450">
        <w:trPr>
          <w:trHeight w:val="746"/>
          <w:jc w:val="center"/>
        </w:trPr>
        <w:tc>
          <w:tcPr>
            <w:tcW w:w="2724" w:type="dxa"/>
          </w:tcPr>
          <w:p w:rsidR="00B25D7B" w:rsidRPr="00EA6FD6" w:rsidRDefault="00721E51"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w:t>
            </w:r>
            <w:r w:rsidR="00B25D7B" w:rsidRPr="00EA6FD6">
              <w:rPr>
                <w:rFonts w:asciiTheme="majorBidi" w:hAnsiTheme="majorBidi" w:cstheme="majorBidi"/>
                <w:sz w:val="24"/>
                <w:szCs w:val="24"/>
              </w:rPr>
              <w:t>arameters</w:t>
            </w:r>
          </w:p>
        </w:tc>
        <w:tc>
          <w:tcPr>
            <w:tcW w:w="1920" w:type="dxa"/>
          </w:tcPr>
          <w:p w:rsidR="00B25D7B" w:rsidRPr="00EA6FD6" w:rsidRDefault="00B25D7B"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Primary thrombocytosis</w:t>
            </w:r>
          </w:p>
        </w:tc>
        <w:tc>
          <w:tcPr>
            <w:tcW w:w="1985" w:type="dxa"/>
          </w:tcPr>
          <w:p w:rsidR="00B25D7B" w:rsidRPr="00EA6FD6" w:rsidRDefault="00B25D7B"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Secondary thrombocytosis</w:t>
            </w:r>
          </w:p>
        </w:tc>
        <w:tc>
          <w:tcPr>
            <w:tcW w:w="1134" w:type="dxa"/>
            <w:tcBorders>
              <w:top w:val="single" w:sz="4" w:space="0" w:color="auto"/>
              <w:bottom w:val="single" w:sz="4" w:space="0" w:color="auto"/>
              <w:right w:val="single" w:sz="4" w:space="0" w:color="auto"/>
            </w:tcBorders>
            <w:shd w:val="clear" w:color="auto" w:fill="auto"/>
          </w:tcPr>
          <w:p w:rsidR="00B25D7B" w:rsidRPr="00EA6FD6" w:rsidRDefault="00B25D7B" w:rsidP="00EA6FD6">
            <w:pPr>
              <w:bidi w:val="0"/>
              <w:jc w:val="both"/>
              <w:rPr>
                <w:rFonts w:asciiTheme="majorBidi" w:hAnsiTheme="majorBidi" w:cstheme="majorBidi"/>
                <w:sz w:val="24"/>
                <w:szCs w:val="24"/>
              </w:rPr>
            </w:pPr>
            <w:r w:rsidRPr="00EA6FD6">
              <w:rPr>
                <w:rFonts w:asciiTheme="majorBidi" w:hAnsiTheme="majorBidi" w:cstheme="majorBidi"/>
                <w:sz w:val="24"/>
                <w:szCs w:val="24"/>
              </w:rPr>
              <w:t>P value</w:t>
            </w:r>
          </w:p>
        </w:tc>
      </w:tr>
      <w:tr w:rsidR="00B25D7B" w:rsidRPr="00EA6FD6" w:rsidTr="008F7450">
        <w:trPr>
          <w:trHeight w:val="736"/>
          <w:jc w:val="center"/>
        </w:trPr>
        <w:tc>
          <w:tcPr>
            <w:tcW w:w="2724" w:type="dxa"/>
          </w:tcPr>
          <w:p w:rsidR="00B25D7B" w:rsidRPr="00EA6FD6" w:rsidRDefault="00B25D7B"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Platelet count</w:t>
            </w:r>
            <w:r w:rsidR="001F68D5" w:rsidRPr="00EA6FD6">
              <w:rPr>
                <w:rFonts w:asciiTheme="majorBidi" w:hAnsiTheme="majorBidi" w:cstheme="majorBidi"/>
                <w:sz w:val="24"/>
                <w:szCs w:val="24"/>
              </w:rPr>
              <w:t xml:space="preserve"> ×10 </w:t>
            </w:r>
            <w:r w:rsidR="001F68D5" w:rsidRPr="00EA6FD6">
              <w:rPr>
                <w:rFonts w:asciiTheme="majorBidi" w:hAnsiTheme="majorBidi" w:cstheme="majorBidi"/>
                <w:sz w:val="24"/>
                <w:szCs w:val="24"/>
                <w:vertAlign w:val="superscript"/>
              </w:rPr>
              <w:t>9</w:t>
            </w:r>
            <w:r w:rsidR="001F68D5" w:rsidRPr="00EA6FD6">
              <w:rPr>
                <w:rFonts w:asciiTheme="majorBidi" w:hAnsiTheme="majorBidi" w:cstheme="majorBidi"/>
                <w:sz w:val="24"/>
                <w:szCs w:val="24"/>
              </w:rPr>
              <w:t>/L</w:t>
            </w:r>
          </w:p>
        </w:tc>
        <w:tc>
          <w:tcPr>
            <w:tcW w:w="1920" w:type="dxa"/>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691.92±270.53</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(409.0-1260.0)</w:t>
            </w:r>
          </w:p>
        </w:tc>
        <w:tc>
          <w:tcPr>
            <w:tcW w:w="1985" w:type="dxa"/>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526.97±108.28</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(402.0-953.0)</w:t>
            </w:r>
          </w:p>
        </w:tc>
        <w:tc>
          <w:tcPr>
            <w:tcW w:w="1134" w:type="dxa"/>
            <w:tcBorders>
              <w:top w:val="single" w:sz="4" w:space="0" w:color="auto"/>
              <w:bottom w:val="single" w:sz="4" w:space="0" w:color="auto"/>
              <w:right w:val="single" w:sz="4" w:space="0" w:color="auto"/>
            </w:tcBorders>
            <w:shd w:val="clear" w:color="auto" w:fill="auto"/>
          </w:tcPr>
          <w:p w:rsidR="00B25D7B" w:rsidRPr="00EA6FD6" w:rsidRDefault="00B25D7B" w:rsidP="00EA6FD6">
            <w:pPr>
              <w:bidi w:val="0"/>
              <w:jc w:val="both"/>
              <w:rPr>
                <w:rFonts w:asciiTheme="majorBidi" w:hAnsiTheme="majorBidi" w:cstheme="majorBidi"/>
                <w:sz w:val="24"/>
                <w:szCs w:val="24"/>
              </w:rPr>
            </w:pPr>
            <w:r w:rsidRPr="00EA6FD6">
              <w:rPr>
                <w:rFonts w:asciiTheme="majorBidi" w:hAnsiTheme="majorBidi" w:cstheme="majorBidi"/>
                <w:sz w:val="24"/>
                <w:szCs w:val="24"/>
              </w:rPr>
              <w:t>0.001</w:t>
            </w:r>
          </w:p>
        </w:tc>
      </w:tr>
      <w:tr w:rsidR="00B25D7B" w:rsidRPr="00EA6FD6" w:rsidTr="008F7450">
        <w:trPr>
          <w:trHeight w:val="808"/>
          <w:jc w:val="center"/>
        </w:trPr>
        <w:tc>
          <w:tcPr>
            <w:tcW w:w="2724" w:type="dxa"/>
          </w:tcPr>
          <w:p w:rsidR="00B25D7B" w:rsidRPr="00EA6FD6" w:rsidRDefault="00B25D7B"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Mean platelet volume</w:t>
            </w:r>
            <w:r w:rsidR="003C33F4">
              <w:rPr>
                <w:rFonts w:asciiTheme="majorBidi" w:hAnsiTheme="majorBidi" w:cstheme="majorBidi"/>
                <w:sz w:val="24"/>
                <w:szCs w:val="24"/>
              </w:rPr>
              <w:t xml:space="preserve"> </w:t>
            </w:r>
            <w:r w:rsidR="001F68D5" w:rsidRPr="00EA6FD6">
              <w:rPr>
                <w:rFonts w:asciiTheme="majorBidi" w:hAnsiTheme="majorBidi" w:cstheme="majorBidi"/>
                <w:sz w:val="24"/>
                <w:szCs w:val="24"/>
              </w:rPr>
              <w:t>(</w:t>
            </w:r>
            <w:proofErr w:type="spellStart"/>
            <w:r w:rsidR="001F68D5" w:rsidRPr="00EA6FD6">
              <w:rPr>
                <w:rFonts w:asciiTheme="majorBidi" w:hAnsiTheme="majorBidi" w:cstheme="majorBidi"/>
                <w:sz w:val="24"/>
                <w:szCs w:val="24"/>
              </w:rPr>
              <w:t>fimtoliter</w:t>
            </w:r>
            <w:proofErr w:type="spellEnd"/>
            <w:r w:rsidR="001F68D5" w:rsidRPr="00EA6FD6">
              <w:rPr>
                <w:rFonts w:asciiTheme="majorBidi" w:hAnsiTheme="majorBidi" w:cstheme="majorBidi"/>
                <w:sz w:val="24"/>
                <w:szCs w:val="24"/>
              </w:rPr>
              <w:t>)</w:t>
            </w:r>
            <w:r w:rsidR="0064223F" w:rsidRPr="00EA6FD6">
              <w:rPr>
                <w:rFonts w:asciiTheme="majorBidi" w:hAnsiTheme="majorBidi" w:cstheme="majorBidi"/>
                <w:sz w:val="24"/>
                <w:szCs w:val="24"/>
              </w:rPr>
              <w:t xml:space="preserve"> MPV</w:t>
            </w:r>
          </w:p>
        </w:tc>
        <w:tc>
          <w:tcPr>
            <w:tcW w:w="1920" w:type="dxa"/>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11.05±2.74</w:t>
            </w:r>
          </w:p>
          <w:p w:rsidR="00B25D7B" w:rsidRPr="00EA6FD6" w:rsidRDefault="00B25D7B" w:rsidP="00EA6FD6">
            <w:pPr>
              <w:autoSpaceDE w:val="0"/>
              <w:autoSpaceDN w:val="0"/>
              <w:bidi w:val="0"/>
              <w:adjustRightInd w:val="0"/>
              <w:ind w:right="60"/>
              <w:jc w:val="both"/>
              <w:rPr>
                <w:rFonts w:asciiTheme="majorBidi" w:hAnsiTheme="majorBidi" w:cstheme="majorBidi"/>
                <w:color w:val="000000"/>
                <w:sz w:val="24"/>
                <w:szCs w:val="24"/>
                <w:rtl/>
                <w:lang w:bidi="ar-IQ"/>
              </w:rPr>
            </w:pPr>
            <w:r w:rsidRPr="00EA6FD6">
              <w:rPr>
                <w:rFonts w:asciiTheme="majorBidi" w:hAnsiTheme="majorBidi" w:cstheme="majorBidi"/>
                <w:color w:val="000000"/>
                <w:sz w:val="24"/>
                <w:szCs w:val="24"/>
              </w:rPr>
              <w:t>(8.2-15.5)</w:t>
            </w:r>
          </w:p>
        </w:tc>
        <w:tc>
          <w:tcPr>
            <w:tcW w:w="1985" w:type="dxa"/>
            <w:tcBorders>
              <w:bottom w:val="single" w:sz="4" w:space="0" w:color="auto"/>
            </w:tcBorders>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tl/>
                <w:lang w:bidi="ar-IQ"/>
              </w:rPr>
            </w:pPr>
            <w:r w:rsidRPr="00EA6FD6">
              <w:rPr>
                <w:rFonts w:asciiTheme="majorBidi" w:hAnsiTheme="majorBidi" w:cstheme="majorBidi"/>
                <w:color w:val="000000"/>
                <w:sz w:val="24"/>
                <w:szCs w:val="24"/>
              </w:rPr>
              <w:t>9.28±1.14</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tl/>
                <w:lang w:bidi="ar-IQ"/>
              </w:rPr>
            </w:pPr>
            <w:r w:rsidRPr="00EA6FD6">
              <w:rPr>
                <w:rFonts w:asciiTheme="majorBidi" w:hAnsiTheme="majorBidi" w:cstheme="majorBidi"/>
                <w:color w:val="000000"/>
                <w:sz w:val="24"/>
                <w:szCs w:val="24"/>
              </w:rPr>
              <w:t>(7.6-15.4)</w:t>
            </w:r>
          </w:p>
        </w:tc>
        <w:tc>
          <w:tcPr>
            <w:tcW w:w="1134" w:type="dxa"/>
            <w:tcBorders>
              <w:top w:val="single" w:sz="4" w:space="0" w:color="auto"/>
              <w:bottom w:val="single" w:sz="4" w:space="0" w:color="auto"/>
              <w:right w:val="single" w:sz="4" w:space="0" w:color="auto"/>
            </w:tcBorders>
            <w:shd w:val="clear" w:color="auto" w:fill="auto"/>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sz w:val="24"/>
                <w:szCs w:val="24"/>
              </w:rPr>
              <w:t>0.001</w:t>
            </w:r>
          </w:p>
        </w:tc>
      </w:tr>
      <w:tr w:rsidR="00B25D7B" w:rsidRPr="00EA6FD6" w:rsidTr="008F7450">
        <w:trPr>
          <w:trHeight w:val="837"/>
          <w:jc w:val="center"/>
        </w:trPr>
        <w:tc>
          <w:tcPr>
            <w:tcW w:w="2724" w:type="dxa"/>
            <w:tcBorders>
              <w:bottom w:val="single" w:sz="4" w:space="0" w:color="auto"/>
            </w:tcBorders>
          </w:tcPr>
          <w:p w:rsidR="00B25D7B" w:rsidRPr="00EA6FD6" w:rsidRDefault="0064223F"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 xml:space="preserve">   Platelet  distribution </w:t>
            </w:r>
            <w:r w:rsidR="00B25D7B" w:rsidRPr="00EA6FD6">
              <w:rPr>
                <w:rFonts w:asciiTheme="majorBidi" w:hAnsiTheme="majorBidi" w:cstheme="majorBidi"/>
                <w:sz w:val="24"/>
                <w:szCs w:val="24"/>
              </w:rPr>
              <w:t>width</w:t>
            </w:r>
            <w:r w:rsidRPr="00EA6FD6">
              <w:rPr>
                <w:rFonts w:asciiTheme="majorBidi" w:hAnsiTheme="majorBidi" w:cstheme="majorBidi"/>
                <w:sz w:val="24"/>
                <w:szCs w:val="24"/>
              </w:rPr>
              <w:t xml:space="preserve"> PDW</w:t>
            </w:r>
            <w:r w:rsidR="001F68D5" w:rsidRPr="00EA6FD6">
              <w:rPr>
                <w:rFonts w:asciiTheme="majorBidi" w:hAnsiTheme="majorBidi" w:cstheme="majorBidi"/>
                <w:sz w:val="24"/>
                <w:szCs w:val="24"/>
              </w:rPr>
              <w:t>(</w:t>
            </w:r>
            <w:proofErr w:type="spellStart"/>
            <w:r w:rsidR="001F68D5" w:rsidRPr="00EA6FD6">
              <w:rPr>
                <w:rFonts w:asciiTheme="majorBidi" w:hAnsiTheme="majorBidi" w:cstheme="majorBidi"/>
                <w:sz w:val="24"/>
                <w:szCs w:val="24"/>
              </w:rPr>
              <w:t>fimtoliter</w:t>
            </w:r>
            <w:proofErr w:type="spellEnd"/>
            <w:r w:rsidR="001F68D5" w:rsidRPr="00EA6FD6">
              <w:rPr>
                <w:rFonts w:asciiTheme="majorBidi" w:hAnsiTheme="majorBidi" w:cstheme="majorBidi"/>
                <w:sz w:val="24"/>
                <w:szCs w:val="24"/>
              </w:rPr>
              <w:t>)</w:t>
            </w:r>
          </w:p>
        </w:tc>
        <w:tc>
          <w:tcPr>
            <w:tcW w:w="1920" w:type="dxa"/>
            <w:tcBorders>
              <w:bottom w:val="single" w:sz="4" w:space="0" w:color="auto"/>
            </w:tcBorders>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14.81±0.37</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(14.2-15.6)</w:t>
            </w:r>
          </w:p>
        </w:tc>
        <w:tc>
          <w:tcPr>
            <w:tcW w:w="1985" w:type="dxa"/>
            <w:tcBorders>
              <w:top w:val="single" w:sz="4" w:space="0" w:color="auto"/>
              <w:bottom w:val="single" w:sz="4" w:space="0" w:color="auto"/>
            </w:tcBorders>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13.73±1.14</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(11.1-15.3)</w:t>
            </w:r>
          </w:p>
        </w:tc>
        <w:tc>
          <w:tcPr>
            <w:tcW w:w="1134" w:type="dxa"/>
            <w:tcBorders>
              <w:top w:val="single" w:sz="4" w:space="0" w:color="auto"/>
              <w:bottom w:val="single" w:sz="4" w:space="0" w:color="auto"/>
              <w:right w:val="single" w:sz="4" w:space="0" w:color="auto"/>
            </w:tcBorders>
            <w:shd w:val="clear" w:color="auto" w:fill="auto"/>
          </w:tcPr>
          <w:p w:rsidR="00B25D7B" w:rsidRPr="00EA6FD6" w:rsidRDefault="00B25D7B" w:rsidP="00EA6FD6">
            <w:pPr>
              <w:bidi w:val="0"/>
              <w:jc w:val="both"/>
              <w:rPr>
                <w:rFonts w:asciiTheme="majorBidi" w:hAnsiTheme="majorBidi" w:cstheme="majorBidi"/>
                <w:sz w:val="24"/>
                <w:szCs w:val="24"/>
              </w:rPr>
            </w:pPr>
            <w:r w:rsidRPr="00EA6FD6">
              <w:rPr>
                <w:rFonts w:asciiTheme="majorBidi" w:hAnsiTheme="majorBidi" w:cstheme="majorBidi"/>
                <w:sz w:val="24"/>
                <w:szCs w:val="24"/>
              </w:rPr>
              <w:t>0.002</w:t>
            </w:r>
          </w:p>
        </w:tc>
      </w:tr>
      <w:tr w:rsidR="00B25D7B" w:rsidRPr="00EA6FD6" w:rsidTr="008F7450">
        <w:trPr>
          <w:trHeight w:val="870"/>
          <w:jc w:val="center"/>
        </w:trPr>
        <w:tc>
          <w:tcPr>
            <w:tcW w:w="2724" w:type="dxa"/>
            <w:tcBorders>
              <w:top w:val="single" w:sz="4" w:space="0" w:color="auto"/>
              <w:right w:val="single" w:sz="4" w:space="0" w:color="auto"/>
            </w:tcBorders>
          </w:tcPr>
          <w:p w:rsidR="00B25D7B" w:rsidRPr="00EA6FD6" w:rsidRDefault="001F68D5" w:rsidP="00EA6FD6">
            <w:pPr>
              <w:autoSpaceDE w:val="0"/>
              <w:autoSpaceDN w:val="0"/>
              <w:bidi w:val="0"/>
              <w:adjustRightInd w:val="0"/>
              <w:jc w:val="both"/>
              <w:rPr>
                <w:rFonts w:asciiTheme="majorBidi" w:hAnsiTheme="majorBidi" w:cstheme="majorBidi"/>
                <w:sz w:val="24"/>
                <w:szCs w:val="24"/>
              </w:rPr>
            </w:pPr>
            <w:proofErr w:type="spellStart"/>
            <w:r w:rsidRPr="00EA6FD6">
              <w:rPr>
                <w:rFonts w:asciiTheme="majorBidi" w:hAnsiTheme="majorBidi" w:cstheme="majorBidi"/>
                <w:sz w:val="24"/>
                <w:szCs w:val="24"/>
              </w:rPr>
              <w:t>P</w:t>
            </w:r>
            <w:r w:rsidR="00B25D7B" w:rsidRPr="00EA6FD6">
              <w:rPr>
                <w:rFonts w:asciiTheme="majorBidi" w:hAnsiTheme="majorBidi" w:cstheme="majorBidi"/>
                <w:sz w:val="24"/>
                <w:szCs w:val="24"/>
              </w:rPr>
              <w:t>lateletcrit</w:t>
            </w:r>
            <w:proofErr w:type="spellEnd"/>
            <w:r w:rsidRPr="00EA6FD6">
              <w:rPr>
                <w:rFonts w:asciiTheme="majorBidi" w:hAnsiTheme="majorBidi" w:cstheme="majorBidi"/>
                <w:sz w:val="24"/>
                <w:szCs w:val="24"/>
              </w:rPr>
              <w:t>%</w:t>
            </w:r>
          </w:p>
          <w:p w:rsidR="0064223F" w:rsidRPr="00EA6FD6" w:rsidRDefault="0064223F" w:rsidP="00EA6FD6">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 xml:space="preserve">      PCT </w:t>
            </w:r>
          </w:p>
        </w:tc>
        <w:tc>
          <w:tcPr>
            <w:tcW w:w="1920" w:type="dxa"/>
            <w:tcBorders>
              <w:top w:val="single" w:sz="4" w:space="0" w:color="auto"/>
              <w:left w:val="single" w:sz="4" w:space="0" w:color="auto"/>
              <w:right w:val="single" w:sz="4" w:space="0" w:color="auto"/>
            </w:tcBorders>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1.29±2.66</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(0.02-9.7)</w:t>
            </w:r>
          </w:p>
        </w:tc>
        <w:tc>
          <w:tcPr>
            <w:tcW w:w="1985" w:type="dxa"/>
            <w:tcBorders>
              <w:top w:val="single" w:sz="4" w:space="0" w:color="auto"/>
              <w:left w:val="single" w:sz="4" w:space="0" w:color="auto"/>
            </w:tcBorders>
          </w:tcPr>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0.47±0.09</w:t>
            </w:r>
          </w:p>
          <w:p w:rsidR="00B25D7B" w:rsidRPr="00EA6FD6" w:rsidRDefault="00B25D7B" w:rsidP="00EA6FD6">
            <w:pPr>
              <w:autoSpaceDE w:val="0"/>
              <w:autoSpaceDN w:val="0"/>
              <w:bidi w:val="0"/>
              <w:adjustRightInd w:val="0"/>
              <w:ind w:left="60" w:right="6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(0.28-0.68)</w:t>
            </w:r>
          </w:p>
        </w:tc>
        <w:tc>
          <w:tcPr>
            <w:tcW w:w="1134" w:type="dxa"/>
            <w:tcBorders>
              <w:top w:val="single" w:sz="4" w:space="0" w:color="auto"/>
              <w:bottom w:val="single" w:sz="4" w:space="0" w:color="auto"/>
              <w:right w:val="single" w:sz="4" w:space="0" w:color="auto"/>
            </w:tcBorders>
            <w:shd w:val="clear" w:color="auto" w:fill="auto"/>
          </w:tcPr>
          <w:p w:rsidR="00B25D7B" w:rsidRPr="00EA6FD6" w:rsidRDefault="00B25D7B" w:rsidP="00EA6FD6">
            <w:pPr>
              <w:bidi w:val="0"/>
              <w:jc w:val="both"/>
              <w:rPr>
                <w:rFonts w:asciiTheme="majorBidi" w:hAnsiTheme="majorBidi" w:cstheme="majorBidi"/>
                <w:sz w:val="24"/>
                <w:szCs w:val="24"/>
              </w:rPr>
            </w:pPr>
            <w:r w:rsidRPr="00EA6FD6">
              <w:rPr>
                <w:rFonts w:asciiTheme="majorBidi" w:hAnsiTheme="majorBidi" w:cstheme="majorBidi"/>
                <w:sz w:val="24"/>
                <w:szCs w:val="24"/>
              </w:rPr>
              <w:t>0.009</w:t>
            </w:r>
          </w:p>
        </w:tc>
      </w:tr>
    </w:tbl>
    <w:p w:rsidR="00B33ED5" w:rsidRPr="00EA6FD6" w:rsidRDefault="00B25D7B"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color w:val="000000"/>
          <w:sz w:val="24"/>
          <w:szCs w:val="24"/>
        </w:rPr>
        <w:t>Data were presented as Mean</w:t>
      </w:r>
      <w:r w:rsidR="008F7450">
        <w:rPr>
          <w:rFonts w:asciiTheme="majorBidi" w:hAnsiTheme="majorBidi" w:cstheme="majorBidi"/>
          <w:color w:val="000000"/>
          <w:sz w:val="24"/>
          <w:szCs w:val="24"/>
        </w:rPr>
        <w:t xml:space="preserve"> </w:t>
      </w:r>
      <w:r w:rsidRPr="00EA6FD6">
        <w:rPr>
          <w:rFonts w:asciiTheme="majorBidi" w:hAnsiTheme="majorBidi" w:cstheme="majorBidi"/>
          <w:color w:val="000000"/>
          <w:sz w:val="24"/>
          <w:szCs w:val="24"/>
        </w:rPr>
        <w:t>±</w:t>
      </w:r>
      <w:r w:rsidR="008F7450">
        <w:rPr>
          <w:rFonts w:asciiTheme="majorBidi" w:hAnsiTheme="majorBidi" w:cstheme="majorBidi"/>
          <w:color w:val="000000"/>
          <w:sz w:val="24"/>
          <w:szCs w:val="24"/>
        </w:rPr>
        <w:t xml:space="preserve"> </w:t>
      </w:r>
      <w:r w:rsidRPr="00EA6FD6">
        <w:rPr>
          <w:rFonts w:asciiTheme="majorBidi" w:hAnsiTheme="majorBidi" w:cstheme="majorBidi"/>
          <w:color w:val="000000"/>
          <w:sz w:val="24"/>
          <w:szCs w:val="24"/>
        </w:rPr>
        <w:t>SD</w:t>
      </w:r>
      <w:r w:rsidR="008F7450">
        <w:rPr>
          <w:rFonts w:asciiTheme="majorBidi" w:hAnsiTheme="majorBidi" w:cstheme="majorBidi"/>
          <w:color w:val="000000"/>
          <w:sz w:val="24"/>
          <w:szCs w:val="24"/>
        </w:rPr>
        <w:t xml:space="preserve"> </w:t>
      </w:r>
      <w:r w:rsidRPr="00EA6FD6">
        <w:rPr>
          <w:rFonts w:asciiTheme="majorBidi" w:hAnsiTheme="majorBidi" w:cstheme="majorBidi"/>
          <w:color w:val="000000"/>
          <w:sz w:val="24"/>
          <w:szCs w:val="24"/>
        </w:rPr>
        <w:t>(Range)</w:t>
      </w:r>
      <w:r w:rsidR="008D1F58" w:rsidRPr="00EA6FD6">
        <w:rPr>
          <w:rFonts w:asciiTheme="majorBidi" w:hAnsiTheme="majorBidi" w:cstheme="majorBidi"/>
          <w:sz w:val="24"/>
          <w:szCs w:val="24"/>
        </w:rPr>
        <w:t>.</w:t>
      </w:r>
    </w:p>
    <w:p w:rsidR="008D1F58" w:rsidRPr="00EA6FD6" w:rsidRDefault="008D1F58" w:rsidP="00EA6FD6">
      <w:pPr>
        <w:autoSpaceDE w:val="0"/>
        <w:autoSpaceDN w:val="0"/>
        <w:bidi w:val="0"/>
        <w:adjustRightInd w:val="0"/>
        <w:spacing w:after="0" w:line="240" w:lineRule="auto"/>
        <w:jc w:val="both"/>
        <w:rPr>
          <w:rFonts w:asciiTheme="majorBidi" w:hAnsiTheme="majorBidi" w:cstheme="majorBidi"/>
          <w:sz w:val="24"/>
          <w:szCs w:val="24"/>
        </w:rPr>
      </w:pPr>
    </w:p>
    <w:p w:rsidR="008F7450" w:rsidRDefault="008F7450" w:rsidP="00EA6FD6">
      <w:pPr>
        <w:autoSpaceDE w:val="0"/>
        <w:autoSpaceDN w:val="0"/>
        <w:bidi w:val="0"/>
        <w:adjustRightInd w:val="0"/>
        <w:spacing w:after="0" w:line="240" w:lineRule="auto"/>
        <w:jc w:val="both"/>
        <w:rPr>
          <w:rFonts w:asciiTheme="majorBidi" w:hAnsiTheme="majorBidi" w:cstheme="majorBidi"/>
          <w:sz w:val="24"/>
          <w:szCs w:val="24"/>
        </w:rPr>
        <w:sectPr w:rsidR="008F7450" w:rsidSect="00EA6FD6">
          <w:type w:val="continuous"/>
          <w:pgSz w:w="11906" w:h="16838"/>
          <w:pgMar w:top="1440" w:right="1800" w:bottom="1440" w:left="1800" w:header="708" w:footer="708" w:gutter="0"/>
          <w:cols w:space="708"/>
          <w:docGrid w:linePitch="360"/>
        </w:sectPr>
      </w:pPr>
    </w:p>
    <w:p w:rsidR="008D1F58" w:rsidRPr="00EA6FD6" w:rsidRDefault="000005A0" w:rsidP="00EA6FD6">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lastRenderedPageBreak/>
        <w:t>MPV  correlates  significantly with both platelet count &amp;PCT (P-value  ˂ 0.05,</w:t>
      </w:r>
      <w:r w:rsidR="00204311" w:rsidRPr="00EA6FD6">
        <w:rPr>
          <w:rFonts w:asciiTheme="majorBidi" w:hAnsiTheme="majorBidi" w:cstheme="majorBidi"/>
          <w:sz w:val="24"/>
          <w:szCs w:val="24"/>
        </w:rPr>
        <w:t xml:space="preserve">  r = 0</w:t>
      </w:r>
      <w:r w:rsidR="00204311" w:rsidRPr="00EA6FD6">
        <w:rPr>
          <w:rFonts w:asciiTheme="majorBidi" w:hAnsiTheme="majorBidi" w:cstheme="majorBidi"/>
          <w:color w:val="000000"/>
          <w:sz w:val="24"/>
          <w:szCs w:val="24"/>
        </w:rPr>
        <w:t>.848</w:t>
      </w:r>
      <w:r w:rsidR="00C20E83" w:rsidRPr="00EA6FD6">
        <w:rPr>
          <w:rFonts w:asciiTheme="majorBidi" w:hAnsiTheme="majorBidi" w:cstheme="majorBidi"/>
          <w:sz w:val="24"/>
          <w:szCs w:val="24"/>
        </w:rPr>
        <w:t xml:space="preserve">and </w:t>
      </w:r>
      <w:r w:rsidR="00204311" w:rsidRPr="00EA6FD6">
        <w:rPr>
          <w:rFonts w:asciiTheme="majorBidi" w:hAnsiTheme="majorBidi" w:cstheme="majorBidi"/>
          <w:sz w:val="24"/>
          <w:szCs w:val="24"/>
        </w:rPr>
        <w:t xml:space="preserve"> 0</w:t>
      </w:r>
      <w:r w:rsidR="00204311" w:rsidRPr="00EA6FD6">
        <w:rPr>
          <w:rFonts w:asciiTheme="majorBidi" w:hAnsiTheme="majorBidi" w:cstheme="majorBidi"/>
          <w:color w:val="000000"/>
          <w:sz w:val="24"/>
          <w:szCs w:val="24"/>
        </w:rPr>
        <w:t>.415</w:t>
      </w:r>
      <w:r w:rsidR="007A54FE">
        <w:rPr>
          <w:rFonts w:asciiTheme="majorBidi" w:hAnsiTheme="majorBidi" w:cstheme="majorBidi"/>
          <w:color w:val="000000"/>
          <w:sz w:val="24"/>
          <w:szCs w:val="24"/>
        </w:rPr>
        <w:t xml:space="preserve"> respectively</w:t>
      </w:r>
      <w:r w:rsidR="00204311" w:rsidRPr="00EA6FD6">
        <w:rPr>
          <w:rFonts w:asciiTheme="majorBidi" w:hAnsiTheme="majorBidi" w:cstheme="majorBidi"/>
          <w:color w:val="000000"/>
          <w:sz w:val="24"/>
          <w:szCs w:val="24"/>
        </w:rPr>
        <w:t xml:space="preserve">) </w:t>
      </w:r>
      <w:r w:rsidR="00F46500" w:rsidRPr="00EA6FD6">
        <w:rPr>
          <w:rFonts w:asciiTheme="majorBidi" w:hAnsiTheme="majorBidi" w:cstheme="majorBidi"/>
          <w:color w:val="000000"/>
          <w:sz w:val="24"/>
          <w:szCs w:val="24"/>
        </w:rPr>
        <w:t xml:space="preserve">in </w:t>
      </w:r>
      <w:r w:rsidR="00204311" w:rsidRPr="00EA6FD6">
        <w:rPr>
          <w:rFonts w:asciiTheme="majorBidi" w:hAnsiTheme="majorBidi" w:cstheme="majorBidi"/>
          <w:sz w:val="24"/>
          <w:szCs w:val="24"/>
        </w:rPr>
        <w:t>primary thrombocytosis.</w:t>
      </w:r>
      <w:r w:rsidR="00F46500" w:rsidRPr="00EA6FD6">
        <w:rPr>
          <w:rFonts w:asciiTheme="majorBidi" w:hAnsiTheme="majorBidi" w:cstheme="majorBidi"/>
          <w:sz w:val="24"/>
          <w:szCs w:val="24"/>
        </w:rPr>
        <w:t xml:space="preserve"> The same correlations are also found in secondary thrombocytosis,( P-value ˂ 0.05 , r = 0.</w:t>
      </w:r>
      <w:r w:rsidR="00F46500" w:rsidRPr="00EA6FD6">
        <w:rPr>
          <w:rFonts w:asciiTheme="majorBidi" w:hAnsiTheme="majorBidi" w:cstheme="majorBidi"/>
          <w:color w:val="000000"/>
          <w:sz w:val="24"/>
          <w:szCs w:val="24"/>
        </w:rPr>
        <w:t>298</w:t>
      </w:r>
      <w:r w:rsidR="00F46500" w:rsidRPr="00EA6FD6">
        <w:rPr>
          <w:rFonts w:asciiTheme="majorBidi" w:hAnsiTheme="majorBidi" w:cstheme="majorBidi"/>
          <w:sz w:val="24"/>
          <w:szCs w:val="24"/>
        </w:rPr>
        <w:t>, 0</w:t>
      </w:r>
      <w:r w:rsidR="00F46500" w:rsidRPr="00EA6FD6">
        <w:rPr>
          <w:rFonts w:asciiTheme="majorBidi" w:hAnsiTheme="majorBidi" w:cstheme="majorBidi"/>
          <w:color w:val="000000"/>
          <w:sz w:val="24"/>
          <w:szCs w:val="24"/>
        </w:rPr>
        <w:t xml:space="preserve"> .415</w:t>
      </w:r>
      <w:r w:rsidR="00F46500" w:rsidRPr="00EA6FD6">
        <w:rPr>
          <w:rFonts w:asciiTheme="majorBidi" w:hAnsiTheme="majorBidi" w:cstheme="majorBidi"/>
          <w:sz w:val="24"/>
          <w:szCs w:val="24"/>
        </w:rPr>
        <w:t xml:space="preserve"> respectively).</w:t>
      </w:r>
    </w:p>
    <w:p w:rsidR="00812A02" w:rsidRPr="00EA6FD6" w:rsidRDefault="00F830E6" w:rsidP="003C33F4">
      <w:pPr>
        <w:autoSpaceDE w:val="0"/>
        <w:autoSpaceDN w:val="0"/>
        <w:bidi w:val="0"/>
        <w:adjustRightInd w:val="0"/>
        <w:spacing w:after="0" w:line="240" w:lineRule="auto"/>
        <w:jc w:val="both"/>
        <w:rPr>
          <w:rFonts w:asciiTheme="majorBidi" w:hAnsiTheme="majorBidi" w:cstheme="majorBidi"/>
          <w:sz w:val="24"/>
          <w:szCs w:val="24"/>
        </w:rPr>
      </w:pPr>
      <w:r w:rsidRPr="00EA6FD6">
        <w:rPr>
          <w:rFonts w:asciiTheme="majorBidi" w:hAnsiTheme="majorBidi" w:cstheme="majorBidi"/>
          <w:sz w:val="24"/>
          <w:szCs w:val="24"/>
        </w:rPr>
        <w:t xml:space="preserve">In primary thrombocytosis </w:t>
      </w:r>
      <w:r w:rsidR="00F81459" w:rsidRPr="00EA6FD6">
        <w:rPr>
          <w:rFonts w:asciiTheme="majorBidi" w:hAnsiTheme="majorBidi" w:cstheme="majorBidi"/>
          <w:sz w:val="24"/>
          <w:szCs w:val="24"/>
        </w:rPr>
        <w:t>group platelet</w:t>
      </w:r>
      <w:r w:rsidRPr="00EA6FD6">
        <w:rPr>
          <w:rFonts w:asciiTheme="majorBidi" w:hAnsiTheme="majorBidi" w:cstheme="majorBidi"/>
          <w:sz w:val="24"/>
          <w:szCs w:val="24"/>
        </w:rPr>
        <w:t xml:space="preserve"> count </w:t>
      </w:r>
      <w:r w:rsidR="00812A02" w:rsidRPr="00EA6FD6">
        <w:rPr>
          <w:rFonts w:asciiTheme="majorBidi" w:hAnsiTheme="majorBidi" w:cstheme="majorBidi"/>
          <w:sz w:val="24"/>
          <w:szCs w:val="24"/>
        </w:rPr>
        <w:t xml:space="preserve">inversely  correlate  with </w:t>
      </w:r>
      <w:r w:rsidR="00812A02" w:rsidRPr="00EA6FD6">
        <w:rPr>
          <w:rFonts w:asciiTheme="majorBidi" w:hAnsiTheme="majorBidi" w:cstheme="majorBidi"/>
          <w:sz w:val="24"/>
          <w:szCs w:val="24"/>
        </w:rPr>
        <w:lastRenderedPageBreak/>
        <w:t xml:space="preserve">both </w:t>
      </w:r>
      <w:proofErr w:type="spellStart"/>
      <w:r w:rsidR="00812A02" w:rsidRPr="00EA6FD6">
        <w:rPr>
          <w:rFonts w:asciiTheme="majorBidi" w:hAnsiTheme="majorBidi" w:cstheme="majorBidi"/>
          <w:sz w:val="24"/>
          <w:szCs w:val="24"/>
        </w:rPr>
        <w:t>Hb</w:t>
      </w:r>
      <w:proofErr w:type="spellEnd"/>
      <w:r w:rsidR="008F7450">
        <w:rPr>
          <w:rFonts w:asciiTheme="majorBidi" w:hAnsiTheme="majorBidi" w:cstheme="majorBidi"/>
          <w:sz w:val="24"/>
          <w:szCs w:val="24"/>
        </w:rPr>
        <w:t xml:space="preserve"> </w:t>
      </w:r>
      <w:r w:rsidR="003C33F4">
        <w:rPr>
          <w:rFonts w:asciiTheme="majorBidi" w:hAnsiTheme="majorBidi" w:cstheme="majorBidi"/>
          <w:sz w:val="24"/>
          <w:szCs w:val="24"/>
        </w:rPr>
        <w:t>and</w:t>
      </w:r>
      <w:r w:rsidR="008F7450">
        <w:rPr>
          <w:rFonts w:asciiTheme="majorBidi" w:hAnsiTheme="majorBidi" w:cstheme="majorBidi"/>
          <w:sz w:val="24"/>
          <w:szCs w:val="24"/>
        </w:rPr>
        <w:t xml:space="preserve"> </w:t>
      </w:r>
      <w:r w:rsidR="00812A02" w:rsidRPr="00EA6FD6">
        <w:rPr>
          <w:rFonts w:asciiTheme="majorBidi" w:hAnsiTheme="majorBidi" w:cstheme="majorBidi"/>
          <w:sz w:val="24"/>
          <w:szCs w:val="24"/>
        </w:rPr>
        <w:t>MCV,</w:t>
      </w:r>
      <w:r w:rsidR="008F7450">
        <w:rPr>
          <w:rFonts w:asciiTheme="majorBidi" w:hAnsiTheme="majorBidi" w:cstheme="majorBidi"/>
          <w:sz w:val="24"/>
          <w:szCs w:val="24"/>
        </w:rPr>
        <w:t xml:space="preserve"> </w:t>
      </w:r>
      <w:r w:rsidR="00812A02" w:rsidRPr="00EA6FD6">
        <w:rPr>
          <w:rFonts w:asciiTheme="majorBidi" w:hAnsiTheme="majorBidi" w:cstheme="majorBidi"/>
          <w:sz w:val="24"/>
          <w:szCs w:val="24"/>
        </w:rPr>
        <w:t xml:space="preserve">while in secondary thrombocytosis </w:t>
      </w:r>
      <w:r w:rsidR="008F7450" w:rsidRPr="00EA6FD6">
        <w:rPr>
          <w:rFonts w:asciiTheme="majorBidi" w:hAnsiTheme="majorBidi" w:cstheme="majorBidi"/>
          <w:sz w:val="24"/>
          <w:szCs w:val="24"/>
        </w:rPr>
        <w:t>although</w:t>
      </w:r>
      <w:r w:rsidR="008F7450">
        <w:rPr>
          <w:rFonts w:asciiTheme="majorBidi" w:hAnsiTheme="majorBidi" w:cstheme="majorBidi"/>
          <w:sz w:val="24"/>
          <w:szCs w:val="24"/>
        </w:rPr>
        <w:t xml:space="preserve"> </w:t>
      </w:r>
      <w:r w:rsidR="002740B3" w:rsidRPr="00EA6FD6">
        <w:rPr>
          <w:rFonts w:asciiTheme="majorBidi" w:hAnsiTheme="majorBidi" w:cstheme="majorBidi"/>
          <w:sz w:val="24"/>
          <w:szCs w:val="24"/>
        </w:rPr>
        <w:t>no correlation was found between platelet count &amp;</w:t>
      </w:r>
      <w:r w:rsidR="008F7450">
        <w:rPr>
          <w:rFonts w:asciiTheme="majorBidi" w:hAnsiTheme="majorBidi" w:cstheme="majorBidi"/>
          <w:sz w:val="24"/>
          <w:szCs w:val="24"/>
        </w:rPr>
        <w:t xml:space="preserve"> </w:t>
      </w:r>
      <w:proofErr w:type="spellStart"/>
      <w:r w:rsidR="002740B3" w:rsidRPr="00EA6FD6">
        <w:rPr>
          <w:rFonts w:asciiTheme="majorBidi" w:hAnsiTheme="majorBidi" w:cstheme="majorBidi"/>
          <w:sz w:val="24"/>
          <w:szCs w:val="24"/>
        </w:rPr>
        <w:t>Hb</w:t>
      </w:r>
      <w:proofErr w:type="spellEnd"/>
      <w:r w:rsidR="002740B3" w:rsidRPr="00EA6FD6">
        <w:rPr>
          <w:rFonts w:asciiTheme="majorBidi" w:hAnsiTheme="majorBidi" w:cstheme="majorBidi"/>
          <w:sz w:val="24"/>
          <w:szCs w:val="24"/>
        </w:rPr>
        <w:t xml:space="preserve">, </w:t>
      </w:r>
      <w:r w:rsidR="00812A02" w:rsidRPr="00EA6FD6">
        <w:rPr>
          <w:rFonts w:asciiTheme="majorBidi" w:hAnsiTheme="majorBidi" w:cstheme="majorBidi"/>
          <w:sz w:val="24"/>
          <w:szCs w:val="24"/>
        </w:rPr>
        <w:t xml:space="preserve">platelet count inversely correlates with MCV </w:t>
      </w:r>
      <w:r w:rsidR="002740B3" w:rsidRPr="00EA6FD6">
        <w:rPr>
          <w:rFonts w:asciiTheme="majorBidi" w:hAnsiTheme="majorBidi" w:cstheme="majorBidi"/>
          <w:sz w:val="24"/>
          <w:szCs w:val="24"/>
        </w:rPr>
        <w:t>but less significantly than the correlation found  in primary thrombocytosis</w:t>
      </w:r>
      <w:r w:rsidR="003531F0" w:rsidRPr="00EA6FD6">
        <w:rPr>
          <w:rFonts w:asciiTheme="majorBidi" w:hAnsiTheme="majorBidi" w:cstheme="majorBidi"/>
          <w:sz w:val="24"/>
          <w:szCs w:val="24"/>
        </w:rPr>
        <w:t>,</w:t>
      </w:r>
      <w:r w:rsidR="008F7450">
        <w:rPr>
          <w:rFonts w:asciiTheme="majorBidi" w:hAnsiTheme="majorBidi" w:cstheme="majorBidi"/>
          <w:sz w:val="24"/>
          <w:szCs w:val="24"/>
        </w:rPr>
        <w:t xml:space="preserve"> as summarized in table 3 and </w:t>
      </w:r>
      <w:r w:rsidR="002740B3" w:rsidRPr="00EA6FD6">
        <w:rPr>
          <w:rFonts w:asciiTheme="majorBidi" w:hAnsiTheme="majorBidi" w:cstheme="majorBidi"/>
          <w:sz w:val="24"/>
          <w:szCs w:val="24"/>
        </w:rPr>
        <w:t>4</w:t>
      </w:r>
      <w:r w:rsidR="008F7450">
        <w:rPr>
          <w:rFonts w:asciiTheme="majorBidi" w:hAnsiTheme="majorBidi" w:cstheme="majorBidi"/>
          <w:sz w:val="24"/>
          <w:szCs w:val="24"/>
        </w:rPr>
        <w:t>.</w:t>
      </w: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sectPr w:rsidR="008F7450" w:rsidSect="008F7450">
          <w:type w:val="continuous"/>
          <w:pgSz w:w="11906" w:h="16838"/>
          <w:pgMar w:top="1440" w:right="1800" w:bottom="1440" w:left="1800" w:header="708" w:footer="708" w:gutter="0"/>
          <w:cols w:num="2" w:space="709"/>
          <w:docGrid w:linePitch="360"/>
        </w:sectPr>
      </w:pPr>
    </w:p>
    <w:p w:rsidR="008F7450" w:rsidRDefault="008F7450" w:rsidP="008F7450">
      <w:pPr>
        <w:autoSpaceDE w:val="0"/>
        <w:autoSpaceDN w:val="0"/>
        <w:bidi w:val="0"/>
        <w:adjustRightInd w:val="0"/>
        <w:spacing w:after="0" w:line="240" w:lineRule="auto"/>
        <w:jc w:val="both"/>
        <w:rPr>
          <w:rFonts w:asciiTheme="majorBidi" w:hAnsiTheme="majorBidi" w:cstheme="majorBidi"/>
          <w:b/>
          <w:bCs/>
          <w:sz w:val="24"/>
          <w:szCs w:val="24"/>
          <w:u w:val="single"/>
        </w:rPr>
      </w:pPr>
    </w:p>
    <w:p w:rsidR="002740B3" w:rsidRPr="00EA6FD6" w:rsidRDefault="00390C60" w:rsidP="008F7450">
      <w:pPr>
        <w:autoSpaceDE w:val="0"/>
        <w:autoSpaceDN w:val="0"/>
        <w:bidi w:val="0"/>
        <w:adjustRightInd w:val="0"/>
        <w:spacing w:after="0" w:line="240" w:lineRule="auto"/>
        <w:jc w:val="both"/>
        <w:rPr>
          <w:rFonts w:asciiTheme="majorBidi" w:hAnsiTheme="majorBidi" w:cstheme="majorBidi"/>
          <w:sz w:val="24"/>
          <w:szCs w:val="24"/>
        </w:rPr>
      </w:pPr>
      <w:r w:rsidRPr="008F7450">
        <w:rPr>
          <w:rFonts w:asciiTheme="majorBidi" w:hAnsiTheme="majorBidi" w:cstheme="majorBidi"/>
          <w:b/>
          <w:bCs/>
          <w:sz w:val="24"/>
          <w:szCs w:val="24"/>
          <w:u w:val="single"/>
        </w:rPr>
        <w:t>T</w:t>
      </w:r>
      <w:r w:rsidR="008F7450" w:rsidRPr="008F7450">
        <w:rPr>
          <w:rFonts w:asciiTheme="majorBidi" w:hAnsiTheme="majorBidi" w:cstheme="majorBidi"/>
          <w:b/>
          <w:bCs/>
          <w:sz w:val="24"/>
          <w:szCs w:val="24"/>
          <w:u w:val="single"/>
        </w:rPr>
        <w:t>able 3</w:t>
      </w:r>
      <w:r w:rsidRPr="00EA6FD6">
        <w:rPr>
          <w:rFonts w:asciiTheme="majorBidi" w:hAnsiTheme="majorBidi" w:cstheme="majorBidi"/>
          <w:sz w:val="24"/>
          <w:szCs w:val="24"/>
        </w:rPr>
        <w:t xml:space="preserve"> The correlation of platelets count with </w:t>
      </w:r>
      <w:proofErr w:type="spellStart"/>
      <w:r w:rsidRPr="00EA6FD6">
        <w:rPr>
          <w:rFonts w:asciiTheme="majorBidi" w:hAnsiTheme="majorBidi" w:cstheme="majorBidi"/>
          <w:sz w:val="24"/>
          <w:szCs w:val="24"/>
        </w:rPr>
        <w:t>Hb</w:t>
      </w:r>
      <w:proofErr w:type="spellEnd"/>
      <w:r w:rsidR="008F7450">
        <w:rPr>
          <w:rFonts w:asciiTheme="majorBidi" w:hAnsiTheme="majorBidi" w:cstheme="majorBidi"/>
          <w:sz w:val="24"/>
          <w:szCs w:val="24"/>
        </w:rPr>
        <w:t xml:space="preserve"> </w:t>
      </w:r>
      <w:r w:rsidRPr="00EA6FD6">
        <w:rPr>
          <w:rFonts w:asciiTheme="majorBidi" w:hAnsiTheme="majorBidi" w:cstheme="majorBidi"/>
          <w:sz w:val="24"/>
          <w:szCs w:val="24"/>
        </w:rPr>
        <w:t>&amp; MCV  in</w:t>
      </w:r>
      <w:r w:rsidR="008F7450">
        <w:rPr>
          <w:rFonts w:asciiTheme="majorBidi" w:hAnsiTheme="majorBidi" w:cstheme="majorBidi"/>
          <w:sz w:val="24"/>
          <w:szCs w:val="24"/>
        </w:rPr>
        <w:t xml:space="preserve"> </w:t>
      </w:r>
      <w:r w:rsidRPr="00EA6FD6">
        <w:rPr>
          <w:rFonts w:asciiTheme="majorBidi" w:hAnsiTheme="majorBidi" w:cstheme="majorBidi"/>
          <w:sz w:val="24"/>
          <w:szCs w:val="24"/>
        </w:rPr>
        <w:t>primary thrombocytosis.</w:t>
      </w:r>
    </w:p>
    <w:p w:rsidR="00E65DED" w:rsidRPr="00EA6FD6" w:rsidRDefault="00E65DED" w:rsidP="008F7450">
      <w:pPr>
        <w:autoSpaceDE w:val="0"/>
        <w:autoSpaceDN w:val="0"/>
        <w:bidi w:val="0"/>
        <w:adjustRightInd w:val="0"/>
        <w:spacing w:after="0" w:line="240" w:lineRule="auto"/>
        <w:jc w:val="both"/>
        <w:rPr>
          <w:rFonts w:asciiTheme="majorBidi" w:hAnsiTheme="majorBidi" w:cstheme="majorBidi"/>
          <w:sz w:val="24"/>
          <w:szCs w:val="24"/>
        </w:rPr>
      </w:pPr>
    </w:p>
    <w:tbl>
      <w:tblPr>
        <w:tblStyle w:val="a5"/>
        <w:tblpPr w:leftFromText="180" w:rightFromText="180" w:vertAnchor="text" w:horzAnchor="page" w:tblpXSpec="center" w:tblpY="-59"/>
        <w:tblW w:w="0" w:type="auto"/>
        <w:tblLook w:val="04A0" w:firstRow="1" w:lastRow="0" w:firstColumn="1" w:lastColumn="0" w:noHBand="0" w:noVBand="1"/>
      </w:tblPr>
      <w:tblGrid>
        <w:gridCol w:w="1544"/>
        <w:gridCol w:w="1427"/>
        <w:gridCol w:w="1480"/>
      </w:tblGrid>
      <w:tr w:rsidR="00E65DED" w:rsidRPr="00EA6FD6" w:rsidTr="008F7450">
        <w:tc>
          <w:tcPr>
            <w:tcW w:w="1544"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Platelet count</w:t>
            </w:r>
          </w:p>
        </w:tc>
        <w:tc>
          <w:tcPr>
            <w:tcW w:w="1427"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proofErr w:type="spellStart"/>
            <w:r w:rsidRPr="00EA6FD6">
              <w:rPr>
                <w:rFonts w:asciiTheme="majorBidi" w:hAnsiTheme="majorBidi" w:cstheme="majorBidi"/>
                <w:sz w:val="24"/>
                <w:szCs w:val="24"/>
              </w:rPr>
              <w:t>Hb</w:t>
            </w:r>
            <w:proofErr w:type="spellEnd"/>
          </w:p>
        </w:tc>
        <w:tc>
          <w:tcPr>
            <w:tcW w:w="1480"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MCV</w:t>
            </w:r>
          </w:p>
        </w:tc>
      </w:tr>
      <w:tr w:rsidR="00E65DED" w:rsidRPr="00EA6FD6" w:rsidTr="008F7450">
        <w:tc>
          <w:tcPr>
            <w:tcW w:w="1544"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r</w:t>
            </w:r>
          </w:p>
        </w:tc>
        <w:tc>
          <w:tcPr>
            <w:tcW w:w="1427"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color w:val="000000"/>
                <w:sz w:val="24"/>
                <w:szCs w:val="24"/>
              </w:rPr>
              <w:t>0.629</w:t>
            </w:r>
            <w:r w:rsidRPr="00EA6FD6">
              <w:rPr>
                <w:rFonts w:asciiTheme="majorBidi" w:hAnsiTheme="majorBidi" w:cstheme="majorBidi"/>
                <w:sz w:val="24"/>
                <w:szCs w:val="24"/>
              </w:rPr>
              <w:t>-</w:t>
            </w:r>
          </w:p>
        </w:tc>
        <w:tc>
          <w:tcPr>
            <w:tcW w:w="1480"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color w:val="000000"/>
                <w:sz w:val="24"/>
                <w:szCs w:val="24"/>
              </w:rPr>
              <w:t>0.873</w:t>
            </w:r>
            <w:r w:rsidRPr="00EA6FD6">
              <w:rPr>
                <w:rFonts w:asciiTheme="majorBidi" w:hAnsiTheme="majorBidi" w:cstheme="majorBidi"/>
                <w:sz w:val="24"/>
                <w:szCs w:val="24"/>
              </w:rPr>
              <w:t>-</w:t>
            </w:r>
          </w:p>
        </w:tc>
      </w:tr>
      <w:tr w:rsidR="00E65DED" w:rsidRPr="00EA6FD6" w:rsidTr="008F7450">
        <w:tc>
          <w:tcPr>
            <w:tcW w:w="1544"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w:t>
            </w:r>
          </w:p>
        </w:tc>
        <w:tc>
          <w:tcPr>
            <w:tcW w:w="1427"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0.092</w:t>
            </w:r>
          </w:p>
        </w:tc>
        <w:tc>
          <w:tcPr>
            <w:tcW w:w="1480" w:type="dxa"/>
          </w:tcPr>
          <w:p w:rsidR="00E65DED" w:rsidRPr="00EA6FD6" w:rsidRDefault="00E65DE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0.000</w:t>
            </w:r>
          </w:p>
        </w:tc>
      </w:tr>
    </w:tbl>
    <w:p w:rsidR="00E65DED" w:rsidRPr="00EA6FD6" w:rsidRDefault="00E65DED" w:rsidP="008F7450">
      <w:pPr>
        <w:autoSpaceDE w:val="0"/>
        <w:autoSpaceDN w:val="0"/>
        <w:bidi w:val="0"/>
        <w:adjustRightInd w:val="0"/>
        <w:spacing w:after="0" w:line="240" w:lineRule="auto"/>
        <w:jc w:val="both"/>
        <w:rPr>
          <w:rFonts w:asciiTheme="majorBidi" w:hAnsiTheme="majorBidi" w:cstheme="majorBidi"/>
          <w:sz w:val="24"/>
          <w:szCs w:val="24"/>
        </w:rPr>
      </w:pPr>
    </w:p>
    <w:p w:rsidR="00E65DED" w:rsidRPr="00EA6FD6" w:rsidRDefault="00E65DED" w:rsidP="008F7450">
      <w:pPr>
        <w:autoSpaceDE w:val="0"/>
        <w:autoSpaceDN w:val="0"/>
        <w:bidi w:val="0"/>
        <w:adjustRightInd w:val="0"/>
        <w:spacing w:after="0" w:line="240" w:lineRule="auto"/>
        <w:jc w:val="both"/>
        <w:rPr>
          <w:rFonts w:asciiTheme="majorBidi" w:hAnsiTheme="majorBidi" w:cstheme="majorBidi"/>
          <w:sz w:val="24"/>
          <w:szCs w:val="24"/>
        </w:rPr>
      </w:pPr>
    </w:p>
    <w:p w:rsidR="00E65DED" w:rsidRPr="00EA6FD6" w:rsidRDefault="00E65DED" w:rsidP="008F7450">
      <w:pPr>
        <w:autoSpaceDE w:val="0"/>
        <w:autoSpaceDN w:val="0"/>
        <w:bidi w:val="0"/>
        <w:adjustRightInd w:val="0"/>
        <w:spacing w:after="0" w:line="240" w:lineRule="auto"/>
        <w:jc w:val="both"/>
        <w:rPr>
          <w:rFonts w:asciiTheme="majorBidi" w:hAnsiTheme="majorBidi" w:cstheme="majorBidi"/>
          <w:sz w:val="24"/>
          <w:szCs w:val="24"/>
        </w:rPr>
      </w:pPr>
    </w:p>
    <w:p w:rsidR="00E65DED" w:rsidRPr="00EA6FD6" w:rsidRDefault="00E65DED" w:rsidP="008F7450">
      <w:pPr>
        <w:autoSpaceDE w:val="0"/>
        <w:autoSpaceDN w:val="0"/>
        <w:bidi w:val="0"/>
        <w:adjustRightInd w:val="0"/>
        <w:spacing w:after="0" w:line="240" w:lineRule="auto"/>
        <w:jc w:val="both"/>
        <w:rPr>
          <w:rFonts w:asciiTheme="majorBidi" w:hAnsiTheme="majorBidi" w:cstheme="majorBidi"/>
          <w:sz w:val="24"/>
          <w:szCs w:val="24"/>
        </w:rPr>
      </w:pPr>
    </w:p>
    <w:p w:rsidR="00390C60" w:rsidRPr="00EA6FD6" w:rsidRDefault="00E8644A" w:rsidP="008F7450">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b/>
          <w:bCs/>
          <w:sz w:val="24"/>
          <w:szCs w:val="24"/>
          <w:u w:val="single"/>
        </w:rPr>
        <w:t>Table 4</w:t>
      </w:r>
      <w:r w:rsidR="00390C60" w:rsidRPr="00EA6FD6">
        <w:rPr>
          <w:rFonts w:asciiTheme="majorBidi" w:hAnsiTheme="majorBidi" w:cstheme="majorBidi"/>
          <w:sz w:val="24"/>
          <w:szCs w:val="24"/>
        </w:rPr>
        <w:t xml:space="preserve"> The correlation of </w:t>
      </w:r>
      <w:proofErr w:type="spellStart"/>
      <w:r w:rsidR="00390C60" w:rsidRPr="00EA6FD6">
        <w:rPr>
          <w:rFonts w:asciiTheme="majorBidi" w:hAnsiTheme="majorBidi" w:cstheme="majorBidi"/>
          <w:sz w:val="24"/>
          <w:szCs w:val="24"/>
        </w:rPr>
        <w:t>plateletscount</w:t>
      </w:r>
      <w:proofErr w:type="spellEnd"/>
      <w:r w:rsidR="00390C60" w:rsidRPr="00EA6FD6">
        <w:rPr>
          <w:rFonts w:asciiTheme="majorBidi" w:hAnsiTheme="majorBidi" w:cstheme="majorBidi"/>
          <w:sz w:val="24"/>
          <w:szCs w:val="24"/>
        </w:rPr>
        <w:t xml:space="preserve"> with </w:t>
      </w:r>
      <w:proofErr w:type="spellStart"/>
      <w:r w:rsidR="00390C60" w:rsidRPr="00EA6FD6">
        <w:rPr>
          <w:rFonts w:asciiTheme="majorBidi" w:hAnsiTheme="majorBidi" w:cstheme="majorBidi"/>
          <w:sz w:val="24"/>
          <w:szCs w:val="24"/>
        </w:rPr>
        <w:t>Hb</w:t>
      </w:r>
      <w:proofErr w:type="spellEnd"/>
      <w:r w:rsidR="008F7450">
        <w:rPr>
          <w:rFonts w:asciiTheme="majorBidi" w:hAnsiTheme="majorBidi" w:cstheme="majorBidi"/>
          <w:sz w:val="24"/>
          <w:szCs w:val="24"/>
        </w:rPr>
        <w:t xml:space="preserve"> </w:t>
      </w:r>
      <w:r w:rsidR="00390C60" w:rsidRPr="00EA6FD6">
        <w:rPr>
          <w:rFonts w:asciiTheme="majorBidi" w:hAnsiTheme="majorBidi" w:cstheme="majorBidi"/>
          <w:sz w:val="24"/>
          <w:szCs w:val="24"/>
        </w:rPr>
        <w:t>&amp; MCV  in</w:t>
      </w:r>
      <w:r>
        <w:rPr>
          <w:rFonts w:asciiTheme="majorBidi" w:hAnsiTheme="majorBidi" w:cstheme="majorBidi"/>
          <w:sz w:val="24"/>
          <w:szCs w:val="24"/>
        </w:rPr>
        <w:t xml:space="preserve"> </w:t>
      </w:r>
      <w:r w:rsidR="00390C60" w:rsidRPr="00EA6FD6">
        <w:rPr>
          <w:rFonts w:asciiTheme="majorBidi" w:hAnsiTheme="majorBidi" w:cstheme="majorBidi"/>
          <w:sz w:val="24"/>
          <w:szCs w:val="24"/>
        </w:rPr>
        <w:t>secondary thrombocytosis.</w:t>
      </w:r>
    </w:p>
    <w:tbl>
      <w:tblPr>
        <w:tblStyle w:val="a5"/>
        <w:tblW w:w="0" w:type="auto"/>
        <w:jc w:val="center"/>
        <w:tblInd w:w="630" w:type="dxa"/>
        <w:tblLook w:val="04A0" w:firstRow="1" w:lastRow="0" w:firstColumn="1" w:lastColumn="0" w:noHBand="0" w:noVBand="1"/>
      </w:tblPr>
      <w:tblGrid>
        <w:gridCol w:w="1526"/>
        <w:gridCol w:w="1417"/>
        <w:gridCol w:w="1418"/>
      </w:tblGrid>
      <w:tr w:rsidR="002740B3" w:rsidRPr="00EA6FD6" w:rsidTr="008F7450">
        <w:trPr>
          <w:trHeight w:val="399"/>
          <w:jc w:val="center"/>
        </w:trPr>
        <w:tc>
          <w:tcPr>
            <w:tcW w:w="1526" w:type="dxa"/>
          </w:tcPr>
          <w:p w:rsidR="002740B3" w:rsidRPr="00EA6FD6" w:rsidRDefault="0019690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Platelet count</w:t>
            </w:r>
          </w:p>
        </w:tc>
        <w:tc>
          <w:tcPr>
            <w:tcW w:w="1417" w:type="dxa"/>
          </w:tcPr>
          <w:p w:rsidR="002740B3" w:rsidRPr="00EA6FD6" w:rsidRDefault="0019690D" w:rsidP="008F7450">
            <w:pPr>
              <w:autoSpaceDE w:val="0"/>
              <w:autoSpaceDN w:val="0"/>
              <w:bidi w:val="0"/>
              <w:adjustRightInd w:val="0"/>
              <w:jc w:val="both"/>
              <w:rPr>
                <w:rFonts w:asciiTheme="majorBidi" w:hAnsiTheme="majorBidi" w:cstheme="majorBidi"/>
                <w:sz w:val="24"/>
                <w:szCs w:val="24"/>
              </w:rPr>
            </w:pPr>
            <w:proofErr w:type="spellStart"/>
            <w:r w:rsidRPr="00EA6FD6">
              <w:rPr>
                <w:rFonts w:asciiTheme="majorBidi" w:hAnsiTheme="majorBidi" w:cstheme="majorBidi"/>
                <w:sz w:val="24"/>
                <w:szCs w:val="24"/>
              </w:rPr>
              <w:t>Hb</w:t>
            </w:r>
            <w:proofErr w:type="spellEnd"/>
          </w:p>
        </w:tc>
        <w:tc>
          <w:tcPr>
            <w:tcW w:w="1418" w:type="dxa"/>
          </w:tcPr>
          <w:p w:rsidR="002740B3" w:rsidRPr="00EA6FD6" w:rsidRDefault="0019690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MCV</w:t>
            </w:r>
          </w:p>
        </w:tc>
      </w:tr>
      <w:tr w:rsidR="0019690D" w:rsidRPr="00EA6FD6" w:rsidTr="008F7450">
        <w:trPr>
          <w:trHeight w:val="389"/>
          <w:jc w:val="center"/>
        </w:trPr>
        <w:tc>
          <w:tcPr>
            <w:tcW w:w="1526" w:type="dxa"/>
          </w:tcPr>
          <w:p w:rsidR="0019690D" w:rsidRPr="00EA6FD6" w:rsidRDefault="0019690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r</w:t>
            </w:r>
          </w:p>
        </w:tc>
        <w:tc>
          <w:tcPr>
            <w:tcW w:w="1417" w:type="dxa"/>
          </w:tcPr>
          <w:p w:rsidR="0019690D" w:rsidRPr="00EA6FD6" w:rsidRDefault="0019690D" w:rsidP="008F7450">
            <w:pPr>
              <w:autoSpaceDE w:val="0"/>
              <w:autoSpaceDN w:val="0"/>
              <w:bidi w:val="0"/>
              <w:adjustRightInd w:val="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0.195-</w:t>
            </w:r>
          </w:p>
        </w:tc>
        <w:tc>
          <w:tcPr>
            <w:tcW w:w="1418" w:type="dxa"/>
          </w:tcPr>
          <w:p w:rsidR="0019690D" w:rsidRPr="00EA6FD6" w:rsidRDefault="0019690D" w:rsidP="008F7450">
            <w:pPr>
              <w:autoSpaceDE w:val="0"/>
              <w:autoSpaceDN w:val="0"/>
              <w:bidi w:val="0"/>
              <w:adjustRightInd w:val="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0.262-</w:t>
            </w:r>
          </w:p>
        </w:tc>
      </w:tr>
      <w:tr w:rsidR="0019690D" w:rsidRPr="00EA6FD6" w:rsidTr="008F7450">
        <w:trPr>
          <w:trHeight w:val="534"/>
          <w:jc w:val="center"/>
        </w:trPr>
        <w:tc>
          <w:tcPr>
            <w:tcW w:w="1526" w:type="dxa"/>
          </w:tcPr>
          <w:p w:rsidR="0019690D" w:rsidRPr="00EA6FD6" w:rsidRDefault="0019690D" w:rsidP="008F7450">
            <w:pPr>
              <w:autoSpaceDE w:val="0"/>
              <w:autoSpaceDN w:val="0"/>
              <w:bidi w:val="0"/>
              <w:adjustRightInd w:val="0"/>
              <w:jc w:val="both"/>
              <w:rPr>
                <w:rFonts w:asciiTheme="majorBidi" w:hAnsiTheme="majorBidi" w:cstheme="majorBidi"/>
                <w:sz w:val="24"/>
                <w:szCs w:val="24"/>
              </w:rPr>
            </w:pPr>
            <w:r w:rsidRPr="00EA6FD6">
              <w:rPr>
                <w:rFonts w:asciiTheme="majorBidi" w:hAnsiTheme="majorBidi" w:cstheme="majorBidi"/>
                <w:sz w:val="24"/>
                <w:szCs w:val="24"/>
              </w:rPr>
              <w:t>p</w:t>
            </w:r>
          </w:p>
        </w:tc>
        <w:tc>
          <w:tcPr>
            <w:tcW w:w="1417" w:type="dxa"/>
          </w:tcPr>
          <w:p w:rsidR="0019690D" w:rsidRPr="00EA6FD6" w:rsidRDefault="0019690D" w:rsidP="008F7450">
            <w:pPr>
              <w:autoSpaceDE w:val="0"/>
              <w:autoSpaceDN w:val="0"/>
              <w:bidi w:val="0"/>
              <w:adjustRightInd w:val="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0.104</w:t>
            </w:r>
          </w:p>
        </w:tc>
        <w:tc>
          <w:tcPr>
            <w:tcW w:w="1418" w:type="dxa"/>
          </w:tcPr>
          <w:p w:rsidR="0019690D" w:rsidRPr="00EA6FD6" w:rsidRDefault="0019690D" w:rsidP="008F7450">
            <w:pPr>
              <w:autoSpaceDE w:val="0"/>
              <w:autoSpaceDN w:val="0"/>
              <w:bidi w:val="0"/>
              <w:adjustRightInd w:val="0"/>
              <w:jc w:val="both"/>
              <w:rPr>
                <w:rFonts w:asciiTheme="majorBidi" w:hAnsiTheme="majorBidi" w:cstheme="majorBidi"/>
                <w:color w:val="000000"/>
                <w:sz w:val="24"/>
                <w:szCs w:val="24"/>
              </w:rPr>
            </w:pPr>
            <w:r w:rsidRPr="00EA6FD6">
              <w:rPr>
                <w:rFonts w:asciiTheme="majorBidi" w:hAnsiTheme="majorBidi" w:cstheme="majorBidi"/>
                <w:color w:val="000000"/>
                <w:sz w:val="24"/>
                <w:szCs w:val="24"/>
              </w:rPr>
              <w:t>0.027</w:t>
            </w:r>
          </w:p>
        </w:tc>
      </w:tr>
    </w:tbl>
    <w:p w:rsidR="002740B3" w:rsidRPr="00EA6FD6" w:rsidRDefault="002740B3" w:rsidP="00EA6FD6">
      <w:pPr>
        <w:autoSpaceDE w:val="0"/>
        <w:autoSpaceDN w:val="0"/>
        <w:bidi w:val="0"/>
        <w:adjustRightInd w:val="0"/>
        <w:spacing w:after="0" w:line="240" w:lineRule="auto"/>
        <w:jc w:val="both"/>
        <w:rPr>
          <w:rFonts w:asciiTheme="majorBidi" w:hAnsiTheme="majorBidi" w:cstheme="majorBidi"/>
          <w:sz w:val="24"/>
          <w:szCs w:val="24"/>
        </w:rPr>
      </w:pPr>
    </w:p>
    <w:p w:rsidR="00E8644A" w:rsidRDefault="00E8644A" w:rsidP="00EA6FD6">
      <w:pPr>
        <w:autoSpaceDE w:val="0"/>
        <w:autoSpaceDN w:val="0"/>
        <w:bidi w:val="0"/>
        <w:adjustRightInd w:val="0"/>
        <w:spacing w:after="0" w:line="240" w:lineRule="auto"/>
        <w:jc w:val="both"/>
        <w:rPr>
          <w:rFonts w:asciiTheme="majorBidi" w:hAnsiTheme="majorBidi" w:cstheme="majorBidi"/>
          <w:b/>
          <w:bCs/>
          <w:sz w:val="24"/>
          <w:szCs w:val="24"/>
          <w:u w:val="single"/>
        </w:rPr>
        <w:sectPr w:rsidR="00E8644A" w:rsidSect="00EA6FD6">
          <w:type w:val="continuous"/>
          <w:pgSz w:w="11906" w:h="16838"/>
          <w:pgMar w:top="1440" w:right="1800" w:bottom="1440" w:left="1800" w:header="708" w:footer="708" w:gutter="0"/>
          <w:cols w:space="708"/>
          <w:docGrid w:linePitch="360"/>
        </w:sectPr>
      </w:pPr>
    </w:p>
    <w:p w:rsidR="008D1F58" w:rsidRPr="00E8644A" w:rsidRDefault="00E8644A" w:rsidP="00EA6FD6">
      <w:pPr>
        <w:autoSpaceDE w:val="0"/>
        <w:autoSpaceDN w:val="0"/>
        <w:bidi w:val="0"/>
        <w:adjustRightInd w:val="0"/>
        <w:spacing w:after="0" w:line="240" w:lineRule="auto"/>
        <w:jc w:val="both"/>
        <w:rPr>
          <w:rFonts w:asciiTheme="majorBidi" w:hAnsiTheme="majorBidi" w:cstheme="majorBidi"/>
          <w:b/>
          <w:bCs/>
          <w:sz w:val="24"/>
          <w:szCs w:val="24"/>
          <w:u w:val="single"/>
        </w:rPr>
      </w:pPr>
      <w:r w:rsidRPr="00E8644A">
        <w:rPr>
          <w:rFonts w:asciiTheme="majorBidi" w:hAnsiTheme="majorBidi" w:cstheme="majorBidi"/>
          <w:b/>
          <w:bCs/>
          <w:sz w:val="24"/>
          <w:szCs w:val="24"/>
          <w:u w:val="single"/>
        </w:rPr>
        <w:lastRenderedPageBreak/>
        <w:t>Discussion</w:t>
      </w:r>
    </w:p>
    <w:p w:rsidR="009C05D1" w:rsidRPr="00E8644A" w:rsidRDefault="000238B4"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As </w:t>
      </w:r>
      <w:r w:rsidR="008D1F58" w:rsidRPr="00E8644A">
        <w:rPr>
          <w:rFonts w:asciiTheme="majorBidi" w:hAnsiTheme="majorBidi" w:cstheme="majorBidi"/>
          <w:sz w:val="24"/>
          <w:szCs w:val="24"/>
        </w:rPr>
        <w:t>multiple causes may be involved</w:t>
      </w:r>
      <w:r w:rsidRPr="00E8644A">
        <w:rPr>
          <w:rFonts w:asciiTheme="majorBidi" w:hAnsiTheme="majorBidi" w:cstheme="majorBidi"/>
          <w:sz w:val="24"/>
          <w:szCs w:val="24"/>
        </w:rPr>
        <w:t xml:space="preserve"> in thrombocytosis, differential</w:t>
      </w:r>
      <w:r w:rsidR="005A2EED" w:rsidRPr="00E8644A">
        <w:rPr>
          <w:rFonts w:asciiTheme="majorBidi" w:hAnsiTheme="majorBidi" w:cstheme="majorBidi"/>
          <w:sz w:val="24"/>
          <w:szCs w:val="24"/>
        </w:rPr>
        <w:t xml:space="preserve"> diagnosis is not always obvious.</w:t>
      </w:r>
      <w:r w:rsidR="008D1F58" w:rsidRPr="00E8644A">
        <w:rPr>
          <w:rFonts w:asciiTheme="majorBidi" w:hAnsiTheme="majorBidi" w:cstheme="majorBidi"/>
          <w:sz w:val="24"/>
          <w:szCs w:val="24"/>
        </w:rPr>
        <w:t xml:space="preserve">. </w:t>
      </w:r>
      <w:r w:rsidR="002E021A" w:rsidRPr="00E8644A">
        <w:rPr>
          <w:rFonts w:asciiTheme="majorBidi" w:hAnsiTheme="majorBidi" w:cstheme="majorBidi"/>
          <w:sz w:val="24"/>
          <w:szCs w:val="24"/>
        </w:rPr>
        <w:t>Moreover, the available means to differentiate</w:t>
      </w:r>
      <w:r w:rsidR="00721E51" w:rsidRPr="00E8644A">
        <w:rPr>
          <w:rFonts w:asciiTheme="majorBidi" w:hAnsiTheme="majorBidi" w:cstheme="majorBidi"/>
          <w:sz w:val="24"/>
          <w:szCs w:val="24"/>
        </w:rPr>
        <w:t xml:space="preserve"> p</w:t>
      </w:r>
      <w:r w:rsidR="001836CE" w:rsidRPr="00E8644A">
        <w:rPr>
          <w:rFonts w:asciiTheme="majorBidi" w:hAnsiTheme="majorBidi" w:cstheme="majorBidi"/>
          <w:sz w:val="24"/>
          <w:szCs w:val="24"/>
        </w:rPr>
        <w:t>rimary from secondary causes</w:t>
      </w:r>
      <w:r w:rsidR="002E021A" w:rsidRPr="00E8644A">
        <w:rPr>
          <w:rFonts w:asciiTheme="majorBidi" w:hAnsiTheme="majorBidi" w:cstheme="majorBidi"/>
          <w:sz w:val="24"/>
          <w:szCs w:val="24"/>
        </w:rPr>
        <w:t xml:space="preserve"> are not </w:t>
      </w:r>
      <w:r w:rsidR="002E021A" w:rsidRPr="00E8644A">
        <w:rPr>
          <w:rFonts w:asciiTheme="majorBidi" w:hAnsiTheme="majorBidi" w:cstheme="majorBidi"/>
          <w:sz w:val="24"/>
          <w:szCs w:val="24"/>
        </w:rPr>
        <w:lastRenderedPageBreak/>
        <w:t xml:space="preserve">specific enough. Some authors tried to distinguish thrombocytosis in primary thrombocytosis  from reactive thrombocytosis by using </w:t>
      </w:r>
      <w:r w:rsidR="00C53F53" w:rsidRPr="00E8644A">
        <w:rPr>
          <w:rFonts w:asciiTheme="majorBidi" w:hAnsiTheme="majorBidi" w:cstheme="majorBidi"/>
          <w:sz w:val="24"/>
          <w:szCs w:val="24"/>
        </w:rPr>
        <w:t>platelet</w:t>
      </w:r>
      <w:r w:rsidR="002E021A" w:rsidRPr="00E8644A">
        <w:rPr>
          <w:rFonts w:asciiTheme="majorBidi" w:hAnsiTheme="majorBidi" w:cstheme="majorBidi"/>
          <w:sz w:val="24"/>
          <w:szCs w:val="24"/>
        </w:rPr>
        <w:t xml:space="preserve"> parameters provided by blood analyzers</w:t>
      </w:r>
      <w:r w:rsidR="00E8644A" w:rsidRPr="00E8644A">
        <w:rPr>
          <w:rFonts w:asciiTheme="majorBidi" w:hAnsiTheme="majorBidi" w:cstheme="majorBidi"/>
          <w:sz w:val="24"/>
          <w:szCs w:val="24"/>
        </w:rPr>
        <w:t>[</w:t>
      </w:r>
      <w:r w:rsidR="002E021A" w:rsidRPr="00E8644A">
        <w:rPr>
          <w:rFonts w:asciiTheme="majorBidi" w:hAnsiTheme="majorBidi" w:cstheme="majorBidi"/>
          <w:sz w:val="24"/>
          <w:szCs w:val="24"/>
        </w:rPr>
        <w:t>7</w:t>
      </w:r>
      <w:r w:rsidR="00E8644A" w:rsidRPr="00E8644A">
        <w:rPr>
          <w:rFonts w:asciiTheme="majorBidi" w:hAnsiTheme="majorBidi" w:cstheme="majorBidi"/>
          <w:sz w:val="24"/>
          <w:szCs w:val="24"/>
        </w:rPr>
        <w:t>]</w:t>
      </w:r>
      <w:r w:rsidR="002E021A" w:rsidRPr="00E8644A">
        <w:rPr>
          <w:rFonts w:asciiTheme="majorBidi" w:hAnsiTheme="majorBidi" w:cstheme="majorBidi"/>
          <w:sz w:val="24"/>
          <w:szCs w:val="24"/>
        </w:rPr>
        <w:t>.</w:t>
      </w:r>
      <w:r w:rsidR="00721E51" w:rsidRPr="00E8644A">
        <w:rPr>
          <w:rFonts w:asciiTheme="majorBidi" w:hAnsiTheme="majorBidi" w:cstheme="majorBidi"/>
          <w:sz w:val="24"/>
          <w:szCs w:val="24"/>
        </w:rPr>
        <w:t xml:space="preserve"> The present study was </w:t>
      </w:r>
      <w:r w:rsidR="00721E51" w:rsidRPr="00E8644A">
        <w:rPr>
          <w:rFonts w:asciiTheme="majorBidi" w:hAnsiTheme="majorBidi" w:cstheme="majorBidi"/>
          <w:sz w:val="24"/>
          <w:szCs w:val="24"/>
        </w:rPr>
        <w:lastRenderedPageBreak/>
        <w:t>designed in an attempt to characterize the different thrombo</w:t>
      </w:r>
      <w:r w:rsidR="00490EB4" w:rsidRPr="00E8644A">
        <w:rPr>
          <w:rFonts w:asciiTheme="majorBidi" w:hAnsiTheme="majorBidi" w:cstheme="majorBidi"/>
          <w:sz w:val="24"/>
          <w:szCs w:val="24"/>
        </w:rPr>
        <w:t xml:space="preserve">cytosis states by </w:t>
      </w:r>
      <w:r w:rsidR="003531F0" w:rsidRPr="00E8644A">
        <w:rPr>
          <w:rFonts w:asciiTheme="majorBidi" w:hAnsiTheme="majorBidi" w:cstheme="majorBidi"/>
          <w:sz w:val="24"/>
          <w:szCs w:val="24"/>
        </w:rPr>
        <w:t xml:space="preserve">platelet </w:t>
      </w:r>
      <w:r w:rsidR="00490EB4" w:rsidRPr="00E8644A">
        <w:rPr>
          <w:rFonts w:asciiTheme="majorBidi" w:hAnsiTheme="majorBidi" w:cstheme="majorBidi"/>
          <w:sz w:val="24"/>
          <w:szCs w:val="24"/>
        </w:rPr>
        <w:t>parameter</w:t>
      </w:r>
      <w:r w:rsidR="00721E51" w:rsidRPr="00E8644A">
        <w:rPr>
          <w:rFonts w:asciiTheme="majorBidi" w:hAnsiTheme="majorBidi" w:cstheme="majorBidi"/>
          <w:sz w:val="24"/>
          <w:szCs w:val="24"/>
        </w:rPr>
        <w:t>s(MPV,PDW,PCT).</w:t>
      </w:r>
    </w:p>
    <w:p w:rsidR="008D1F58" w:rsidRPr="00E8644A" w:rsidRDefault="00175595"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The finding of thrombocytosis in the majority (85.5%)  of cases studied was in the context of secondary (reactive) thrombocytosis with iron deficiency </w:t>
      </w:r>
      <w:proofErr w:type="spellStart"/>
      <w:r w:rsidRPr="00E8644A">
        <w:rPr>
          <w:rFonts w:asciiTheme="majorBidi" w:hAnsiTheme="majorBidi" w:cstheme="majorBidi"/>
          <w:sz w:val="24"/>
          <w:szCs w:val="24"/>
        </w:rPr>
        <w:t>anaemia</w:t>
      </w:r>
      <w:proofErr w:type="spellEnd"/>
      <w:r w:rsidRPr="00E8644A">
        <w:rPr>
          <w:rFonts w:asciiTheme="majorBidi" w:hAnsiTheme="majorBidi" w:cstheme="majorBidi"/>
          <w:sz w:val="24"/>
          <w:szCs w:val="24"/>
        </w:rPr>
        <w:t xml:space="preserve">&amp; infection representing the most common causes. </w:t>
      </w:r>
      <w:r w:rsidR="00405E4D" w:rsidRPr="00E8644A">
        <w:rPr>
          <w:rFonts w:asciiTheme="majorBidi" w:hAnsiTheme="majorBidi" w:cstheme="majorBidi"/>
          <w:sz w:val="24"/>
          <w:szCs w:val="24"/>
        </w:rPr>
        <w:t xml:space="preserve">Similar results were obtained by </w:t>
      </w:r>
      <w:r w:rsidR="009C05D1" w:rsidRPr="00E8644A">
        <w:rPr>
          <w:rFonts w:asciiTheme="majorBidi" w:hAnsiTheme="majorBidi" w:cstheme="majorBidi"/>
          <w:sz w:val="24"/>
          <w:szCs w:val="24"/>
        </w:rPr>
        <w:t xml:space="preserve"> Mata et al</w:t>
      </w:r>
      <w:r w:rsidR="00E8644A" w:rsidRPr="00E8644A">
        <w:rPr>
          <w:rFonts w:asciiTheme="majorBidi" w:hAnsiTheme="majorBidi" w:cstheme="majorBidi"/>
          <w:sz w:val="24"/>
          <w:szCs w:val="24"/>
        </w:rPr>
        <w:t>[</w:t>
      </w:r>
      <w:r w:rsidR="009C05D1" w:rsidRPr="00E8644A">
        <w:rPr>
          <w:rFonts w:asciiTheme="majorBidi" w:hAnsiTheme="majorBidi" w:cstheme="majorBidi"/>
          <w:sz w:val="24"/>
          <w:szCs w:val="24"/>
        </w:rPr>
        <w:t>8</w:t>
      </w:r>
      <w:r w:rsidR="00E8644A" w:rsidRPr="00E8644A">
        <w:rPr>
          <w:rFonts w:asciiTheme="majorBidi" w:hAnsiTheme="majorBidi" w:cstheme="majorBidi"/>
          <w:sz w:val="24"/>
          <w:szCs w:val="24"/>
        </w:rPr>
        <w:t>]</w:t>
      </w:r>
      <w:r w:rsidR="000F2EA8" w:rsidRPr="00E8644A">
        <w:rPr>
          <w:rFonts w:asciiTheme="majorBidi" w:hAnsiTheme="majorBidi" w:cstheme="majorBidi"/>
          <w:sz w:val="24"/>
          <w:szCs w:val="24"/>
        </w:rPr>
        <w:t>. By far the most common cause of thrombocytosis in general medical populations is a reactive, or secondary, process. The degree of elevation in the platelet count does not clearly differentiate clonal from reactive thrombocytosis</w:t>
      </w:r>
      <w:r w:rsidR="00E8644A" w:rsidRPr="00E8644A">
        <w:rPr>
          <w:rFonts w:asciiTheme="majorBidi" w:hAnsiTheme="majorBidi" w:cstheme="majorBidi"/>
          <w:sz w:val="24"/>
          <w:szCs w:val="24"/>
        </w:rPr>
        <w:t>[</w:t>
      </w:r>
      <w:r w:rsidR="000F2EA8" w:rsidRPr="00E8644A">
        <w:rPr>
          <w:rFonts w:asciiTheme="majorBidi" w:hAnsiTheme="majorBidi" w:cstheme="majorBidi"/>
          <w:sz w:val="24"/>
          <w:szCs w:val="24"/>
        </w:rPr>
        <w:t>2</w:t>
      </w:r>
      <w:r w:rsidR="00E8644A" w:rsidRPr="00E8644A">
        <w:rPr>
          <w:rFonts w:asciiTheme="majorBidi" w:hAnsiTheme="majorBidi" w:cstheme="majorBidi"/>
          <w:sz w:val="24"/>
          <w:szCs w:val="24"/>
        </w:rPr>
        <w:t>]</w:t>
      </w:r>
      <w:r w:rsidR="000F2EA8" w:rsidRPr="00E8644A">
        <w:rPr>
          <w:rFonts w:asciiTheme="majorBidi" w:hAnsiTheme="majorBidi" w:cstheme="majorBidi"/>
          <w:sz w:val="24"/>
          <w:szCs w:val="24"/>
        </w:rPr>
        <w:t>.</w:t>
      </w:r>
    </w:p>
    <w:p w:rsidR="001836CE" w:rsidRPr="00E8644A" w:rsidRDefault="001836CE"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Mean platelet count was significantly higher in primary than in secondary thrombocytosis,</w:t>
      </w:r>
      <w:r w:rsidR="00E8644A">
        <w:rPr>
          <w:rFonts w:asciiTheme="majorBidi" w:hAnsiTheme="majorBidi" w:cstheme="majorBidi"/>
          <w:sz w:val="24"/>
          <w:szCs w:val="24"/>
        </w:rPr>
        <w:t xml:space="preserve"> </w:t>
      </w:r>
      <w:r w:rsidRPr="00E8644A">
        <w:rPr>
          <w:rFonts w:asciiTheme="majorBidi" w:hAnsiTheme="majorBidi" w:cstheme="majorBidi"/>
          <w:sz w:val="24"/>
          <w:szCs w:val="24"/>
        </w:rPr>
        <w:t xml:space="preserve">similar results were obtained by </w:t>
      </w:r>
      <w:proofErr w:type="spellStart"/>
      <w:r w:rsidRPr="00E8644A">
        <w:rPr>
          <w:rFonts w:asciiTheme="majorBidi" w:hAnsiTheme="majorBidi" w:cstheme="majorBidi"/>
          <w:sz w:val="24"/>
          <w:szCs w:val="24"/>
        </w:rPr>
        <w:t>Selami</w:t>
      </w:r>
      <w:proofErr w:type="spellEnd"/>
      <w:r w:rsidR="00E8644A">
        <w:rPr>
          <w:rFonts w:asciiTheme="majorBidi" w:hAnsiTheme="majorBidi" w:cstheme="majorBidi"/>
          <w:sz w:val="24"/>
          <w:szCs w:val="24"/>
        </w:rPr>
        <w:t xml:space="preserve"> </w:t>
      </w:r>
      <w:proofErr w:type="spellStart"/>
      <w:r w:rsidRPr="00E8644A">
        <w:rPr>
          <w:rFonts w:asciiTheme="majorBidi" w:hAnsiTheme="majorBidi" w:cstheme="majorBidi"/>
          <w:sz w:val="24"/>
          <w:szCs w:val="24"/>
        </w:rPr>
        <w:t>Kocak</w:t>
      </w:r>
      <w:proofErr w:type="spellEnd"/>
      <w:r w:rsidRPr="00E8644A">
        <w:rPr>
          <w:rFonts w:asciiTheme="majorBidi" w:hAnsiTheme="majorBidi" w:cstheme="majorBidi"/>
          <w:sz w:val="24"/>
          <w:szCs w:val="24"/>
        </w:rPr>
        <w:t xml:space="preserve"> et al.</w:t>
      </w:r>
      <w:r w:rsidR="00E8644A" w:rsidRPr="00E8644A">
        <w:rPr>
          <w:rFonts w:asciiTheme="majorBidi" w:hAnsiTheme="majorBidi" w:cstheme="majorBidi"/>
          <w:sz w:val="24"/>
          <w:szCs w:val="24"/>
        </w:rPr>
        <w:t>[</w:t>
      </w:r>
      <w:r w:rsidR="009C05D1" w:rsidRPr="00E8644A">
        <w:rPr>
          <w:rFonts w:asciiTheme="majorBidi" w:hAnsiTheme="majorBidi" w:cstheme="majorBidi"/>
          <w:sz w:val="24"/>
          <w:szCs w:val="24"/>
        </w:rPr>
        <w:t>9</w:t>
      </w:r>
      <w:r w:rsidR="00E8644A" w:rsidRPr="00E8644A">
        <w:rPr>
          <w:rFonts w:asciiTheme="majorBidi" w:hAnsiTheme="majorBidi" w:cstheme="majorBidi"/>
          <w:sz w:val="24"/>
          <w:szCs w:val="24"/>
        </w:rPr>
        <w:t>]</w:t>
      </w:r>
    </w:p>
    <w:p w:rsidR="002E021A" w:rsidRPr="00E8644A" w:rsidRDefault="00720663"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We observed that MPV was significantly higher in primary thrombocytosis  than in </w:t>
      </w:r>
      <w:r w:rsidR="003531F0" w:rsidRPr="00E8644A">
        <w:rPr>
          <w:rFonts w:asciiTheme="majorBidi" w:hAnsiTheme="majorBidi" w:cstheme="majorBidi"/>
          <w:sz w:val="24"/>
          <w:szCs w:val="24"/>
        </w:rPr>
        <w:t>reactive thrombocytosis</w:t>
      </w:r>
      <w:r w:rsidRPr="00E8644A">
        <w:rPr>
          <w:rFonts w:asciiTheme="majorBidi" w:hAnsiTheme="majorBidi" w:cstheme="majorBidi"/>
          <w:sz w:val="24"/>
          <w:szCs w:val="24"/>
        </w:rPr>
        <w:t>. Similar results</w:t>
      </w:r>
      <w:r w:rsidR="000203AA" w:rsidRPr="00E8644A">
        <w:rPr>
          <w:rFonts w:asciiTheme="majorBidi" w:hAnsiTheme="majorBidi" w:cstheme="majorBidi"/>
          <w:sz w:val="24"/>
          <w:szCs w:val="24"/>
        </w:rPr>
        <w:t xml:space="preserve"> were reported by </w:t>
      </w:r>
      <w:proofErr w:type="spellStart"/>
      <w:r w:rsidR="000203AA" w:rsidRPr="00E8644A">
        <w:rPr>
          <w:rFonts w:asciiTheme="majorBidi" w:hAnsiTheme="majorBidi" w:cstheme="majorBidi"/>
          <w:sz w:val="24"/>
          <w:szCs w:val="24"/>
        </w:rPr>
        <w:t>Osselaer</w:t>
      </w:r>
      <w:proofErr w:type="spellEnd"/>
      <w:r w:rsidR="000203AA" w:rsidRPr="00E8644A">
        <w:rPr>
          <w:rFonts w:asciiTheme="majorBidi" w:hAnsiTheme="majorBidi" w:cstheme="majorBidi"/>
          <w:sz w:val="24"/>
          <w:szCs w:val="24"/>
        </w:rPr>
        <w:t xml:space="preserve"> et a</w:t>
      </w:r>
      <w:r w:rsidRPr="00E8644A">
        <w:rPr>
          <w:rFonts w:asciiTheme="majorBidi" w:hAnsiTheme="majorBidi" w:cstheme="majorBidi"/>
          <w:sz w:val="24"/>
          <w:szCs w:val="24"/>
        </w:rPr>
        <w:t xml:space="preserve">l </w:t>
      </w:r>
      <w:r w:rsidR="00E8644A" w:rsidRPr="00E8644A">
        <w:rPr>
          <w:rFonts w:asciiTheme="majorBidi" w:hAnsiTheme="majorBidi" w:cstheme="majorBidi"/>
          <w:sz w:val="24"/>
          <w:szCs w:val="24"/>
        </w:rPr>
        <w:t>[</w:t>
      </w:r>
      <w:r w:rsidRPr="00E8644A">
        <w:rPr>
          <w:rFonts w:asciiTheme="majorBidi" w:hAnsiTheme="majorBidi" w:cstheme="majorBidi"/>
          <w:sz w:val="24"/>
          <w:szCs w:val="24"/>
        </w:rPr>
        <w:t>7</w:t>
      </w:r>
      <w:r w:rsidR="00E8644A" w:rsidRPr="00E8644A">
        <w:rPr>
          <w:rFonts w:asciiTheme="majorBidi" w:hAnsiTheme="majorBidi" w:cstheme="majorBidi"/>
          <w:sz w:val="24"/>
          <w:szCs w:val="24"/>
        </w:rPr>
        <w:t>]</w:t>
      </w:r>
      <w:r w:rsidR="00100162" w:rsidRPr="00E8644A">
        <w:rPr>
          <w:rFonts w:asciiTheme="majorBidi" w:hAnsiTheme="majorBidi" w:cstheme="majorBidi"/>
          <w:sz w:val="24"/>
          <w:szCs w:val="24"/>
        </w:rPr>
        <w:t xml:space="preserve">. </w:t>
      </w:r>
      <w:r w:rsidR="005C7264" w:rsidRPr="00E8644A">
        <w:rPr>
          <w:rFonts w:asciiTheme="majorBidi" w:hAnsiTheme="majorBidi" w:cstheme="majorBidi"/>
          <w:sz w:val="24"/>
          <w:szCs w:val="24"/>
        </w:rPr>
        <w:t>This significant increase in MPV may contribute at least partly to  the increase in thrombotic complication seen in primary thrombocytosis</w:t>
      </w:r>
      <w:r w:rsidR="00115331" w:rsidRPr="00E8644A">
        <w:rPr>
          <w:rFonts w:asciiTheme="majorBidi" w:hAnsiTheme="majorBidi" w:cstheme="majorBidi"/>
          <w:sz w:val="24"/>
          <w:szCs w:val="24"/>
        </w:rPr>
        <w:t xml:space="preserve"> as </w:t>
      </w:r>
      <w:r w:rsidR="00C53F53" w:rsidRPr="00E8644A">
        <w:rPr>
          <w:rFonts w:asciiTheme="majorBidi" w:hAnsiTheme="majorBidi" w:cstheme="majorBidi"/>
          <w:sz w:val="24"/>
          <w:szCs w:val="24"/>
        </w:rPr>
        <w:t>l</w:t>
      </w:r>
      <w:r w:rsidR="00115331" w:rsidRPr="00E8644A">
        <w:rPr>
          <w:rFonts w:asciiTheme="majorBidi" w:hAnsiTheme="majorBidi" w:cstheme="majorBidi"/>
          <w:sz w:val="24"/>
          <w:szCs w:val="24"/>
        </w:rPr>
        <w:t>arger platelets are enzymatically and metabolically more active and have a higher potential thrombotic ability as compared with smaller platelets.</w:t>
      </w:r>
      <w:r w:rsidR="00E8644A" w:rsidRPr="00E8644A">
        <w:rPr>
          <w:rFonts w:asciiTheme="majorBidi" w:hAnsiTheme="majorBidi" w:cstheme="majorBidi"/>
          <w:sz w:val="24"/>
          <w:szCs w:val="24"/>
        </w:rPr>
        <w:t>[</w:t>
      </w:r>
      <w:r w:rsidR="009C05D1" w:rsidRPr="00E8644A">
        <w:rPr>
          <w:rFonts w:asciiTheme="majorBidi" w:hAnsiTheme="majorBidi" w:cstheme="majorBidi"/>
          <w:sz w:val="24"/>
          <w:szCs w:val="24"/>
        </w:rPr>
        <w:t>10</w:t>
      </w:r>
      <w:r w:rsidR="00E8644A" w:rsidRPr="00E8644A">
        <w:rPr>
          <w:rFonts w:asciiTheme="majorBidi" w:hAnsiTheme="majorBidi" w:cstheme="majorBidi"/>
          <w:sz w:val="24"/>
          <w:szCs w:val="24"/>
        </w:rPr>
        <w:t>]</w:t>
      </w:r>
    </w:p>
    <w:p w:rsidR="00115331" w:rsidRPr="00E8644A" w:rsidRDefault="00115331"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Primary thrombocytosis group show significantly higher level of PDW than  secondary thrombocytosis</w:t>
      </w:r>
      <w:r w:rsidR="00E8644A" w:rsidRPr="00E8644A">
        <w:rPr>
          <w:rFonts w:asciiTheme="majorBidi" w:hAnsiTheme="majorBidi" w:cstheme="majorBidi"/>
          <w:sz w:val="24"/>
          <w:szCs w:val="24"/>
        </w:rPr>
        <w:t>;</w:t>
      </w:r>
      <w:r w:rsidR="008F7450">
        <w:rPr>
          <w:rFonts w:asciiTheme="majorBidi" w:hAnsiTheme="majorBidi" w:cstheme="majorBidi"/>
          <w:sz w:val="24"/>
          <w:szCs w:val="24"/>
        </w:rPr>
        <w:t xml:space="preserve"> </w:t>
      </w:r>
      <w:r w:rsidR="00E8644A" w:rsidRPr="00E8644A">
        <w:rPr>
          <w:rFonts w:asciiTheme="majorBidi" w:hAnsiTheme="majorBidi" w:cstheme="majorBidi"/>
          <w:sz w:val="24"/>
          <w:szCs w:val="24"/>
        </w:rPr>
        <w:t>In primary thrombocytosis</w:t>
      </w:r>
      <w:r w:rsidRPr="00E8644A">
        <w:rPr>
          <w:rFonts w:asciiTheme="majorBidi" w:hAnsiTheme="majorBidi" w:cstheme="majorBidi"/>
          <w:sz w:val="24"/>
          <w:szCs w:val="24"/>
        </w:rPr>
        <w:t>,</w:t>
      </w:r>
      <w:r w:rsidR="00AD3E35" w:rsidRPr="00E8644A">
        <w:rPr>
          <w:rFonts w:asciiTheme="majorBidi" w:hAnsiTheme="majorBidi" w:cstheme="majorBidi"/>
          <w:sz w:val="24"/>
          <w:szCs w:val="24"/>
        </w:rPr>
        <w:t xml:space="preserve"> the blood film shows a thrombocytosis with varying degrees of platelet an</w:t>
      </w:r>
      <w:r w:rsidR="008F7450">
        <w:rPr>
          <w:rFonts w:asciiTheme="majorBidi" w:hAnsiTheme="majorBidi" w:cstheme="majorBidi"/>
          <w:sz w:val="24"/>
          <w:szCs w:val="24"/>
        </w:rPr>
        <w:t xml:space="preserve"> </w:t>
      </w:r>
      <w:proofErr w:type="spellStart"/>
      <w:r w:rsidR="00AD3E35" w:rsidRPr="00E8644A">
        <w:rPr>
          <w:rFonts w:asciiTheme="majorBidi" w:hAnsiTheme="majorBidi" w:cstheme="majorBidi"/>
          <w:sz w:val="24"/>
          <w:szCs w:val="24"/>
        </w:rPr>
        <w:t>isocytosis</w:t>
      </w:r>
      <w:proofErr w:type="spellEnd"/>
      <w:r w:rsidR="00AD3E35" w:rsidRPr="00E8644A">
        <w:rPr>
          <w:rFonts w:asciiTheme="majorBidi" w:hAnsiTheme="majorBidi" w:cstheme="majorBidi"/>
          <w:sz w:val="24"/>
          <w:szCs w:val="24"/>
        </w:rPr>
        <w:t xml:space="preserve">. Platelet morphology can vary from those of normal size and granulation to larger atypical forms. </w:t>
      </w:r>
      <w:r w:rsidR="00E8644A" w:rsidRPr="00E8644A">
        <w:rPr>
          <w:rFonts w:asciiTheme="majorBidi" w:hAnsiTheme="majorBidi" w:cstheme="majorBidi"/>
          <w:sz w:val="24"/>
          <w:szCs w:val="24"/>
        </w:rPr>
        <w:t>[</w:t>
      </w:r>
      <w:r w:rsidR="00AD3E35" w:rsidRPr="00E8644A">
        <w:rPr>
          <w:rFonts w:asciiTheme="majorBidi" w:hAnsiTheme="majorBidi" w:cstheme="majorBidi"/>
          <w:sz w:val="24"/>
          <w:szCs w:val="24"/>
        </w:rPr>
        <w:t>1</w:t>
      </w:r>
      <w:r w:rsidR="00887197" w:rsidRPr="00E8644A">
        <w:rPr>
          <w:rFonts w:asciiTheme="majorBidi" w:hAnsiTheme="majorBidi" w:cstheme="majorBidi"/>
          <w:sz w:val="24"/>
          <w:szCs w:val="24"/>
        </w:rPr>
        <w:t>1</w:t>
      </w:r>
      <w:r w:rsidR="00E8644A" w:rsidRPr="00E8644A">
        <w:rPr>
          <w:rFonts w:asciiTheme="majorBidi" w:hAnsiTheme="majorBidi" w:cstheme="majorBidi"/>
          <w:sz w:val="24"/>
          <w:szCs w:val="24"/>
        </w:rPr>
        <w:t>]</w:t>
      </w:r>
    </w:p>
    <w:p w:rsidR="00887197" w:rsidRPr="00E8644A" w:rsidRDefault="00D31590" w:rsidP="00E8644A">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 As </w:t>
      </w:r>
      <w:r w:rsidR="00887197" w:rsidRPr="00E8644A">
        <w:rPr>
          <w:rFonts w:asciiTheme="majorBidi" w:hAnsiTheme="majorBidi" w:cstheme="majorBidi"/>
          <w:sz w:val="24"/>
          <w:szCs w:val="24"/>
        </w:rPr>
        <w:t xml:space="preserve">MPV  correlates  significantly with both platelet count </w:t>
      </w:r>
      <w:r w:rsidR="003531F0" w:rsidRPr="00E8644A">
        <w:rPr>
          <w:rFonts w:asciiTheme="majorBidi" w:hAnsiTheme="majorBidi" w:cstheme="majorBidi"/>
          <w:sz w:val="24"/>
          <w:szCs w:val="24"/>
        </w:rPr>
        <w:t>and</w:t>
      </w:r>
      <w:r w:rsidR="008F7450">
        <w:rPr>
          <w:rFonts w:asciiTheme="majorBidi" w:hAnsiTheme="majorBidi" w:cstheme="majorBidi"/>
          <w:sz w:val="24"/>
          <w:szCs w:val="24"/>
        </w:rPr>
        <w:t xml:space="preserve"> </w:t>
      </w:r>
      <w:r w:rsidR="00887197" w:rsidRPr="00E8644A">
        <w:rPr>
          <w:rFonts w:asciiTheme="majorBidi" w:hAnsiTheme="majorBidi" w:cstheme="majorBidi"/>
          <w:sz w:val="24"/>
          <w:szCs w:val="24"/>
        </w:rPr>
        <w:t>PCT in primary as well as secondary thrombocytosis groups</w:t>
      </w:r>
      <w:r w:rsidRPr="00E8644A">
        <w:rPr>
          <w:rFonts w:asciiTheme="majorBidi" w:hAnsiTheme="majorBidi" w:cstheme="majorBidi"/>
          <w:sz w:val="24"/>
          <w:szCs w:val="24"/>
        </w:rPr>
        <w:t>,</w:t>
      </w:r>
      <w:r w:rsidR="00EA6FD6" w:rsidRPr="00E8644A">
        <w:rPr>
          <w:rFonts w:asciiTheme="majorBidi" w:hAnsiTheme="majorBidi" w:cstheme="majorBidi"/>
          <w:sz w:val="24"/>
          <w:szCs w:val="24"/>
        </w:rPr>
        <w:t xml:space="preserve"> </w:t>
      </w:r>
      <w:r w:rsidRPr="00E8644A">
        <w:rPr>
          <w:rFonts w:asciiTheme="majorBidi" w:hAnsiTheme="majorBidi" w:cstheme="majorBidi"/>
          <w:sz w:val="24"/>
          <w:szCs w:val="24"/>
        </w:rPr>
        <w:t xml:space="preserve">we </w:t>
      </w:r>
      <w:r w:rsidR="00EA6FD6" w:rsidRPr="00E8644A">
        <w:rPr>
          <w:rFonts w:asciiTheme="majorBidi" w:hAnsiTheme="majorBidi" w:cstheme="majorBidi"/>
          <w:sz w:val="24"/>
          <w:szCs w:val="24"/>
        </w:rPr>
        <w:t>cannot</w:t>
      </w:r>
      <w:r w:rsidRPr="00E8644A">
        <w:rPr>
          <w:rFonts w:asciiTheme="majorBidi" w:hAnsiTheme="majorBidi" w:cstheme="majorBidi"/>
          <w:sz w:val="24"/>
          <w:szCs w:val="24"/>
        </w:rPr>
        <w:t xml:space="preserve"> depend on this relation to differentiate  between primary and secondary thrombocytosis. The MPV is generally </w:t>
      </w:r>
      <w:r w:rsidRPr="00E8644A">
        <w:rPr>
          <w:rFonts w:asciiTheme="majorBidi" w:hAnsiTheme="majorBidi" w:cstheme="majorBidi"/>
          <w:sz w:val="24"/>
          <w:szCs w:val="24"/>
        </w:rPr>
        <w:lastRenderedPageBreak/>
        <w:t xml:space="preserve">increased in the </w:t>
      </w:r>
      <w:proofErr w:type="spellStart"/>
      <w:r w:rsidRPr="00E8644A">
        <w:rPr>
          <w:rFonts w:asciiTheme="majorBidi" w:hAnsiTheme="majorBidi" w:cstheme="majorBidi"/>
          <w:sz w:val="24"/>
          <w:szCs w:val="24"/>
        </w:rPr>
        <w:t>myeloproliferative</w:t>
      </w:r>
      <w:proofErr w:type="spellEnd"/>
      <w:r w:rsidRPr="00E8644A">
        <w:rPr>
          <w:rFonts w:asciiTheme="majorBidi" w:hAnsiTheme="majorBidi" w:cstheme="majorBidi"/>
          <w:sz w:val="24"/>
          <w:szCs w:val="24"/>
        </w:rPr>
        <w:t xml:space="preserve"> disease </w:t>
      </w:r>
      <w:r w:rsidR="00E8644A" w:rsidRPr="00E8644A">
        <w:rPr>
          <w:rFonts w:asciiTheme="majorBidi" w:hAnsiTheme="majorBidi" w:cstheme="majorBidi"/>
          <w:sz w:val="24"/>
          <w:szCs w:val="24"/>
        </w:rPr>
        <w:t>[</w:t>
      </w:r>
      <w:r w:rsidRPr="00E8644A">
        <w:rPr>
          <w:rFonts w:asciiTheme="majorBidi" w:hAnsiTheme="majorBidi" w:cstheme="majorBidi"/>
          <w:sz w:val="24"/>
          <w:szCs w:val="24"/>
        </w:rPr>
        <w:t>12</w:t>
      </w:r>
      <w:r w:rsidR="00E8644A" w:rsidRPr="00E8644A">
        <w:rPr>
          <w:rFonts w:asciiTheme="majorBidi" w:hAnsiTheme="majorBidi" w:cstheme="majorBidi"/>
          <w:sz w:val="24"/>
          <w:szCs w:val="24"/>
        </w:rPr>
        <w:t>]</w:t>
      </w:r>
      <w:r w:rsidRPr="00E8644A">
        <w:rPr>
          <w:rFonts w:asciiTheme="majorBidi" w:hAnsiTheme="majorBidi" w:cstheme="majorBidi"/>
          <w:sz w:val="24"/>
          <w:szCs w:val="24"/>
        </w:rPr>
        <w:t xml:space="preserve">. However, there is a nonlinear inverse relationship between the MPV and the PLT count within normal individual </w:t>
      </w:r>
      <w:r w:rsidR="00E8644A" w:rsidRPr="00E8644A">
        <w:rPr>
          <w:rFonts w:asciiTheme="majorBidi" w:hAnsiTheme="majorBidi" w:cstheme="majorBidi"/>
          <w:sz w:val="24"/>
          <w:szCs w:val="24"/>
        </w:rPr>
        <w:t>[</w:t>
      </w:r>
      <w:r w:rsidRPr="00E8644A">
        <w:rPr>
          <w:rFonts w:asciiTheme="majorBidi" w:hAnsiTheme="majorBidi" w:cstheme="majorBidi"/>
          <w:sz w:val="24"/>
          <w:szCs w:val="24"/>
        </w:rPr>
        <w:t>13</w:t>
      </w:r>
      <w:r w:rsidR="00E8644A" w:rsidRPr="00E8644A">
        <w:rPr>
          <w:rFonts w:asciiTheme="majorBidi" w:hAnsiTheme="majorBidi" w:cstheme="majorBidi"/>
          <w:sz w:val="24"/>
          <w:szCs w:val="24"/>
        </w:rPr>
        <w:t>]</w:t>
      </w:r>
      <w:r w:rsidRPr="00E8644A">
        <w:rPr>
          <w:rFonts w:asciiTheme="majorBidi" w:hAnsiTheme="majorBidi" w:cstheme="majorBidi"/>
          <w:sz w:val="24"/>
          <w:szCs w:val="24"/>
        </w:rPr>
        <w:t>.</w:t>
      </w:r>
    </w:p>
    <w:p w:rsidR="00720663" w:rsidRPr="00E8644A" w:rsidRDefault="00C52F69" w:rsidP="00EA6FD6">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In primary thrombocytosis </w:t>
      </w:r>
      <w:r w:rsidR="00720663" w:rsidRPr="00E8644A">
        <w:rPr>
          <w:rFonts w:asciiTheme="majorBidi" w:hAnsiTheme="majorBidi" w:cstheme="majorBidi"/>
          <w:sz w:val="24"/>
          <w:szCs w:val="24"/>
        </w:rPr>
        <w:t xml:space="preserve"> group, </w:t>
      </w:r>
      <w:r w:rsidR="00D31590" w:rsidRPr="00E8644A">
        <w:rPr>
          <w:rFonts w:asciiTheme="majorBidi" w:hAnsiTheme="majorBidi" w:cstheme="majorBidi"/>
          <w:sz w:val="24"/>
          <w:szCs w:val="24"/>
        </w:rPr>
        <w:t xml:space="preserve">platelets </w:t>
      </w:r>
      <w:r w:rsidR="00720663" w:rsidRPr="00E8644A">
        <w:rPr>
          <w:rFonts w:asciiTheme="majorBidi" w:hAnsiTheme="majorBidi" w:cstheme="majorBidi"/>
          <w:sz w:val="24"/>
          <w:szCs w:val="24"/>
        </w:rPr>
        <w:t xml:space="preserve">count also shows an inverse correlation with </w:t>
      </w:r>
      <w:proofErr w:type="spellStart"/>
      <w:r w:rsidR="00720663" w:rsidRPr="00E8644A">
        <w:rPr>
          <w:rFonts w:asciiTheme="majorBidi" w:hAnsiTheme="majorBidi" w:cstheme="majorBidi"/>
          <w:sz w:val="24"/>
          <w:szCs w:val="24"/>
        </w:rPr>
        <w:t>Hb</w:t>
      </w:r>
      <w:proofErr w:type="spellEnd"/>
      <w:r w:rsidR="00720663" w:rsidRPr="00E8644A">
        <w:rPr>
          <w:rFonts w:asciiTheme="majorBidi" w:hAnsiTheme="majorBidi" w:cstheme="majorBidi"/>
          <w:sz w:val="24"/>
          <w:szCs w:val="24"/>
        </w:rPr>
        <w:t xml:space="preserve"> and MCV. In a study by </w:t>
      </w:r>
      <w:proofErr w:type="spellStart"/>
      <w:r w:rsidR="00720663" w:rsidRPr="00E8644A">
        <w:rPr>
          <w:rFonts w:asciiTheme="majorBidi" w:hAnsiTheme="majorBidi" w:cstheme="majorBidi"/>
          <w:sz w:val="24"/>
          <w:szCs w:val="24"/>
        </w:rPr>
        <w:t>Abdulkarim</w:t>
      </w:r>
      <w:proofErr w:type="spellEnd"/>
      <w:r w:rsidR="00720663" w:rsidRPr="00E8644A">
        <w:rPr>
          <w:rFonts w:asciiTheme="majorBidi" w:hAnsiTheme="majorBidi" w:cstheme="majorBidi"/>
          <w:sz w:val="24"/>
          <w:szCs w:val="24"/>
        </w:rPr>
        <w:t xml:space="preserve"> et al. from Sweden, it was found that the only independent</w:t>
      </w:r>
      <w:r w:rsidR="00E8644A">
        <w:rPr>
          <w:rFonts w:asciiTheme="majorBidi" w:hAnsiTheme="majorBidi" w:cstheme="majorBidi"/>
          <w:sz w:val="24"/>
          <w:szCs w:val="24"/>
        </w:rPr>
        <w:t xml:space="preserve"> </w:t>
      </w:r>
      <w:r w:rsidR="00720663" w:rsidRPr="00E8644A">
        <w:rPr>
          <w:rFonts w:asciiTheme="majorBidi" w:hAnsiTheme="majorBidi" w:cstheme="majorBidi"/>
          <w:sz w:val="24"/>
          <w:szCs w:val="24"/>
        </w:rPr>
        <w:t xml:space="preserve">parameter affecting survival was lower </w:t>
      </w:r>
      <w:proofErr w:type="spellStart"/>
      <w:r w:rsidR="00720663" w:rsidRPr="00E8644A">
        <w:rPr>
          <w:rFonts w:asciiTheme="majorBidi" w:hAnsiTheme="majorBidi" w:cstheme="majorBidi"/>
          <w:sz w:val="24"/>
          <w:szCs w:val="24"/>
        </w:rPr>
        <w:t>Hb</w:t>
      </w:r>
      <w:proofErr w:type="spellEnd"/>
      <w:r w:rsidR="00C04489" w:rsidRPr="00E8644A">
        <w:rPr>
          <w:rFonts w:asciiTheme="majorBidi" w:hAnsiTheme="majorBidi" w:cstheme="majorBidi"/>
          <w:sz w:val="24"/>
          <w:szCs w:val="24"/>
        </w:rPr>
        <w:t>,</w:t>
      </w:r>
      <w:r w:rsidR="00E8644A">
        <w:rPr>
          <w:rFonts w:asciiTheme="majorBidi" w:hAnsiTheme="majorBidi" w:cstheme="majorBidi"/>
          <w:sz w:val="24"/>
          <w:szCs w:val="24"/>
        </w:rPr>
        <w:t xml:space="preserve"> </w:t>
      </w:r>
      <w:r w:rsidR="00995567" w:rsidRPr="00E8644A">
        <w:rPr>
          <w:rFonts w:asciiTheme="majorBidi" w:hAnsiTheme="majorBidi" w:cstheme="majorBidi"/>
          <w:sz w:val="24"/>
          <w:szCs w:val="24"/>
        </w:rPr>
        <w:t>also a</w:t>
      </w:r>
      <w:r w:rsidR="00720663" w:rsidRPr="00E8644A">
        <w:rPr>
          <w:rFonts w:asciiTheme="majorBidi" w:hAnsiTheme="majorBidi" w:cstheme="majorBidi"/>
          <w:sz w:val="24"/>
          <w:szCs w:val="24"/>
        </w:rPr>
        <w:t xml:space="preserve"> higher transformation risk into </w:t>
      </w:r>
      <w:proofErr w:type="spellStart"/>
      <w:r w:rsidR="00720663" w:rsidRPr="00E8644A">
        <w:rPr>
          <w:rFonts w:asciiTheme="majorBidi" w:hAnsiTheme="majorBidi" w:cstheme="majorBidi"/>
          <w:sz w:val="24"/>
          <w:szCs w:val="24"/>
        </w:rPr>
        <w:t>acutemyeloid</w:t>
      </w:r>
      <w:proofErr w:type="spellEnd"/>
      <w:r w:rsidR="00720663" w:rsidRPr="00E8644A">
        <w:rPr>
          <w:rFonts w:asciiTheme="majorBidi" w:hAnsiTheme="majorBidi" w:cstheme="majorBidi"/>
          <w:sz w:val="24"/>
          <w:szCs w:val="24"/>
        </w:rPr>
        <w:t xml:space="preserve"> leukemia was associated </w:t>
      </w:r>
      <w:r w:rsidR="00995567" w:rsidRPr="00E8644A">
        <w:rPr>
          <w:rFonts w:asciiTheme="majorBidi" w:hAnsiTheme="majorBidi" w:cstheme="majorBidi"/>
          <w:sz w:val="24"/>
          <w:szCs w:val="24"/>
        </w:rPr>
        <w:t xml:space="preserve">with </w:t>
      </w:r>
      <w:r w:rsidR="00720663" w:rsidRPr="00E8644A">
        <w:rPr>
          <w:rFonts w:asciiTheme="majorBidi" w:hAnsiTheme="majorBidi" w:cstheme="majorBidi"/>
          <w:sz w:val="24"/>
          <w:szCs w:val="24"/>
        </w:rPr>
        <w:t>a lower</w:t>
      </w:r>
      <w:r w:rsidR="00E8644A">
        <w:rPr>
          <w:rFonts w:asciiTheme="majorBidi" w:hAnsiTheme="majorBidi" w:cstheme="majorBidi"/>
          <w:sz w:val="24"/>
          <w:szCs w:val="24"/>
        </w:rPr>
        <w:t xml:space="preserve"> </w:t>
      </w:r>
      <w:proofErr w:type="spellStart"/>
      <w:r w:rsidR="00720663" w:rsidRPr="00E8644A">
        <w:rPr>
          <w:rFonts w:asciiTheme="majorBidi" w:hAnsiTheme="majorBidi" w:cstheme="majorBidi"/>
          <w:sz w:val="24"/>
          <w:szCs w:val="24"/>
        </w:rPr>
        <w:t>Hb</w:t>
      </w:r>
      <w:proofErr w:type="spellEnd"/>
      <w:r w:rsidR="00720663" w:rsidRPr="00E8644A">
        <w:rPr>
          <w:rFonts w:asciiTheme="majorBidi" w:hAnsiTheme="majorBidi" w:cstheme="majorBidi"/>
          <w:sz w:val="24"/>
          <w:szCs w:val="24"/>
        </w:rPr>
        <w:t xml:space="preserve"> level</w:t>
      </w:r>
      <w:r w:rsidR="00EA6FD6" w:rsidRPr="00E8644A">
        <w:rPr>
          <w:rFonts w:asciiTheme="majorBidi" w:hAnsiTheme="majorBidi" w:cstheme="majorBidi"/>
          <w:sz w:val="24"/>
          <w:szCs w:val="24"/>
        </w:rPr>
        <w:t>[</w:t>
      </w:r>
      <w:r w:rsidR="00887197" w:rsidRPr="00E8644A">
        <w:rPr>
          <w:rFonts w:asciiTheme="majorBidi" w:hAnsiTheme="majorBidi" w:cstheme="majorBidi"/>
          <w:sz w:val="24"/>
          <w:szCs w:val="24"/>
        </w:rPr>
        <w:t>1</w:t>
      </w:r>
      <w:r w:rsidR="00DE1CD0" w:rsidRPr="00E8644A">
        <w:rPr>
          <w:rFonts w:asciiTheme="majorBidi" w:hAnsiTheme="majorBidi" w:cstheme="majorBidi"/>
          <w:sz w:val="24"/>
          <w:szCs w:val="24"/>
        </w:rPr>
        <w:t>4</w:t>
      </w:r>
      <w:r w:rsidR="00EA6FD6" w:rsidRPr="00E8644A">
        <w:rPr>
          <w:rFonts w:asciiTheme="majorBidi" w:hAnsiTheme="majorBidi" w:cstheme="majorBidi"/>
          <w:sz w:val="24"/>
          <w:szCs w:val="24"/>
        </w:rPr>
        <w:t>]</w:t>
      </w:r>
      <w:r w:rsidR="00887197" w:rsidRPr="00E8644A">
        <w:rPr>
          <w:rFonts w:asciiTheme="majorBidi" w:hAnsiTheme="majorBidi" w:cstheme="majorBidi"/>
          <w:sz w:val="24"/>
          <w:szCs w:val="24"/>
        </w:rPr>
        <w:t>.</w:t>
      </w:r>
    </w:p>
    <w:p w:rsidR="00490EB4" w:rsidRPr="00E8644A" w:rsidRDefault="00490EB4" w:rsidP="00EA6FD6">
      <w:pPr>
        <w:autoSpaceDE w:val="0"/>
        <w:autoSpaceDN w:val="0"/>
        <w:bidi w:val="0"/>
        <w:adjustRightInd w:val="0"/>
        <w:spacing w:after="0" w:line="240" w:lineRule="auto"/>
        <w:jc w:val="both"/>
        <w:rPr>
          <w:rFonts w:asciiTheme="majorBidi" w:hAnsiTheme="majorBidi" w:cstheme="majorBidi"/>
          <w:sz w:val="24"/>
          <w:szCs w:val="24"/>
        </w:rPr>
      </w:pPr>
    </w:p>
    <w:p w:rsidR="00EA6FD6" w:rsidRPr="00E8644A" w:rsidRDefault="00EA6FD6" w:rsidP="00EA6FD6">
      <w:pPr>
        <w:autoSpaceDE w:val="0"/>
        <w:autoSpaceDN w:val="0"/>
        <w:bidi w:val="0"/>
        <w:adjustRightInd w:val="0"/>
        <w:spacing w:after="0" w:line="240" w:lineRule="auto"/>
        <w:jc w:val="both"/>
        <w:rPr>
          <w:rFonts w:asciiTheme="majorBidi" w:hAnsiTheme="majorBidi" w:cstheme="majorBidi"/>
          <w:b/>
          <w:bCs/>
          <w:sz w:val="24"/>
          <w:szCs w:val="24"/>
          <w:u w:val="single"/>
        </w:rPr>
      </w:pPr>
      <w:r w:rsidRPr="00E8644A">
        <w:rPr>
          <w:rFonts w:asciiTheme="majorBidi" w:hAnsiTheme="majorBidi" w:cstheme="majorBidi"/>
          <w:b/>
          <w:bCs/>
          <w:sz w:val="24"/>
          <w:szCs w:val="24"/>
          <w:u w:val="single"/>
        </w:rPr>
        <w:t>Conclusions</w:t>
      </w:r>
      <w:r w:rsidR="00240876" w:rsidRPr="00E8644A">
        <w:rPr>
          <w:rFonts w:asciiTheme="majorBidi" w:hAnsiTheme="majorBidi" w:cstheme="majorBidi"/>
          <w:b/>
          <w:bCs/>
          <w:sz w:val="24"/>
          <w:szCs w:val="24"/>
          <w:u w:val="single"/>
        </w:rPr>
        <w:t xml:space="preserve">  </w:t>
      </w:r>
    </w:p>
    <w:p w:rsidR="00240876" w:rsidRPr="00E8644A" w:rsidRDefault="00240876" w:rsidP="00EA6FD6">
      <w:pPr>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MPV, PDW and  PCT can be used as helpful parameters in   the differential diagnosis of  thrombocytosis  , so more attention should be directe</w:t>
      </w:r>
      <w:r w:rsidR="005E3940" w:rsidRPr="00E8644A">
        <w:rPr>
          <w:rFonts w:asciiTheme="majorBidi" w:hAnsiTheme="majorBidi" w:cstheme="majorBidi"/>
          <w:sz w:val="24"/>
          <w:szCs w:val="24"/>
        </w:rPr>
        <w:t>d towards these parameters and their role in the differential diagnosis of thrombocytosis.</w:t>
      </w:r>
    </w:p>
    <w:p w:rsidR="00714B89" w:rsidRPr="00E8644A" w:rsidRDefault="00714B89" w:rsidP="00EA6FD6">
      <w:pPr>
        <w:autoSpaceDE w:val="0"/>
        <w:autoSpaceDN w:val="0"/>
        <w:bidi w:val="0"/>
        <w:adjustRightInd w:val="0"/>
        <w:spacing w:after="0" w:line="240" w:lineRule="auto"/>
        <w:jc w:val="both"/>
        <w:rPr>
          <w:rFonts w:asciiTheme="majorBidi" w:hAnsiTheme="majorBidi" w:cstheme="majorBidi"/>
          <w:sz w:val="24"/>
          <w:szCs w:val="24"/>
        </w:rPr>
      </w:pPr>
    </w:p>
    <w:p w:rsidR="00195C27" w:rsidRPr="00E8644A" w:rsidRDefault="00EA6FD6" w:rsidP="00EA6FD6">
      <w:pPr>
        <w:bidi w:val="0"/>
        <w:spacing w:after="0" w:line="240" w:lineRule="auto"/>
        <w:jc w:val="both"/>
        <w:rPr>
          <w:rFonts w:asciiTheme="majorBidi" w:hAnsiTheme="majorBidi" w:cstheme="majorBidi"/>
          <w:b/>
          <w:bCs/>
          <w:sz w:val="24"/>
          <w:szCs w:val="24"/>
          <w:u w:val="single"/>
          <w:lang w:bidi="ar-IQ"/>
        </w:rPr>
      </w:pPr>
      <w:r w:rsidRPr="00E8644A">
        <w:rPr>
          <w:rFonts w:asciiTheme="majorBidi" w:hAnsiTheme="majorBidi" w:cstheme="majorBidi"/>
          <w:b/>
          <w:bCs/>
          <w:sz w:val="24"/>
          <w:szCs w:val="24"/>
          <w:u w:val="single"/>
          <w:lang w:bidi="ar-IQ"/>
        </w:rPr>
        <w:t>References</w:t>
      </w:r>
    </w:p>
    <w:p w:rsidR="00195C27" w:rsidRPr="00E8644A" w:rsidRDefault="00195C27" w:rsidP="00E8644A">
      <w:pPr>
        <w:pStyle w:val="a4"/>
        <w:numPr>
          <w:ilvl w:val="0"/>
          <w:numId w:val="2"/>
        </w:numPr>
        <w:tabs>
          <w:tab w:val="right" w:pos="284"/>
        </w:tabs>
        <w:bidi w:val="0"/>
        <w:spacing w:after="0" w:line="240" w:lineRule="auto"/>
        <w:ind w:left="0" w:firstLine="0"/>
        <w:jc w:val="both"/>
        <w:rPr>
          <w:rFonts w:asciiTheme="majorBidi" w:hAnsiTheme="majorBidi" w:cstheme="majorBidi"/>
          <w:sz w:val="24"/>
          <w:szCs w:val="24"/>
        </w:rPr>
      </w:pPr>
      <w:r w:rsidRPr="00E8644A">
        <w:rPr>
          <w:rFonts w:asciiTheme="majorBidi" w:hAnsiTheme="majorBidi" w:cstheme="majorBidi"/>
          <w:sz w:val="24"/>
          <w:szCs w:val="24"/>
        </w:rPr>
        <w:t>Bain J</w:t>
      </w:r>
      <w:r w:rsidRPr="00E8644A">
        <w:rPr>
          <w:rFonts w:asciiTheme="majorBidi" w:hAnsiTheme="majorBidi" w:cstheme="majorBidi"/>
          <w:sz w:val="24"/>
          <w:szCs w:val="24"/>
          <w:lang w:bidi="ar-IQ"/>
        </w:rPr>
        <w:t>B  ,</w:t>
      </w:r>
      <w:r w:rsidRPr="00E8644A">
        <w:rPr>
          <w:rFonts w:asciiTheme="majorBidi" w:hAnsiTheme="majorBidi" w:cstheme="majorBidi"/>
          <w:sz w:val="24"/>
          <w:szCs w:val="24"/>
        </w:rPr>
        <w:t>Gupta</w:t>
      </w:r>
      <w:r w:rsidRPr="00E8644A">
        <w:rPr>
          <w:rFonts w:asciiTheme="majorBidi" w:hAnsiTheme="majorBidi" w:cstheme="majorBidi"/>
          <w:sz w:val="24"/>
          <w:szCs w:val="24"/>
          <w:lang w:bidi="ar-IQ"/>
        </w:rPr>
        <w:t xml:space="preserve"> R ,editors. A-Z Hematology.</w:t>
      </w:r>
      <w:r w:rsidRPr="00E8644A">
        <w:rPr>
          <w:rFonts w:asciiTheme="majorBidi" w:hAnsiTheme="majorBidi" w:cstheme="majorBidi"/>
          <w:sz w:val="24"/>
          <w:szCs w:val="24"/>
        </w:rPr>
        <w:t xml:space="preserve"> Oxford: Blackwell;2003</w:t>
      </w:r>
      <w:r w:rsidRPr="00E8644A">
        <w:rPr>
          <w:rFonts w:asciiTheme="majorBidi" w:hAnsiTheme="majorBidi" w:cstheme="majorBidi"/>
          <w:sz w:val="24"/>
          <w:szCs w:val="24"/>
          <w:lang w:bidi="ar-IQ"/>
        </w:rPr>
        <w:t>.</w:t>
      </w:r>
    </w:p>
    <w:p w:rsidR="00E65DED" w:rsidRPr="00E8644A" w:rsidRDefault="00195C27" w:rsidP="00EA6FD6">
      <w:pPr>
        <w:pStyle w:val="a4"/>
        <w:numPr>
          <w:ilvl w:val="0"/>
          <w:numId w:val="2"/>
        </w:numPr>
        <w:tabs>
          <w:tab w:val="right" w:pos="284"/>
        </w:tabs>
        <w:bidi w:val="0"/>
        <w:spacing w:after="0" w:line="240" w:lineRule="auto"/>
        <w:ind w:left="0" w:firstLine="0"/>
        <w:jc w:val="both"/>
        <w:rPr>
          <w:rFonts w:asciiTheme="majorBidi" w:hAnsiTheme="majorBidi" w:cstheme="majorBidi"/>
          <w:sz w:val="24"/>
          <w:szCs w:val="24"/>
        </w:rPr>
      </w:pPr>
      <w:r w:rsidRPr="00E8644A">
        <w:rPr>
          <w:rFonts w:asciiTheme="majorBidi" w:hAnsiTheme="majorBidi" w:cstheme="majorBidi"/>
          <w:sz w:val="24"/>
          <w:szCs w:val="24"/>
        </w:rPr>
        <w:t xml:space="preserve">Schafer AI ,Thrombocytosis. N </w:t>
      </w:r>
      <w:proofErr w:type="spellStart"/>
      <w:r w:rsidRPr="00E8644A">
        <w:rPr>
          <w:rFonts w:asciiTheme="majorBidi" w:hAnsiTheme="majorBidi" w:cstheme="majorBidi"/>
          <w:sz w:val="24"/>
          <w:szCs w:val="24"/>
        </w:rPr>
        <w:t>Engl</w:t>
      </w:r>
      <w:proofErr w:type="spellEnd"/>
      <w:r w:rsidRPr="00E8644A">
        <w:rPr>
          <w:rFonts w:asciiTheme="majorBidi" w:hAnsiTheme="majorBidi" w:cstheme="majorBidi"/>
          <w:sz w:val="24"/>
          <w:szCs w:val="24"/>
        </w:rPr>
        <w:t xml:space="preserve"> J Med . 2004 March 18; </w:t>
      </w:r>
    </w:p>
    <w:p w:rsidR="00195C27" w:rsidRPr="00E8644A" w:rsidRDefault="00195C27" w:rsidP="00EA6FD6">
      <w:pPr>
        <w:tabs>
          <w:tab w:val="right" w:pos="284"/>
        </w:tabs>
        <w:bidi w:val="0"/>
        <w:spacing w:after="0" w:line="240" w:lineRule="auto"/>
        <w:jc w:val="both"/>
        <w:rPr>
          <w:rFonts w:asciiTheme="majorBidi" w:hAnsiTheme="majorBidi" w:cstheme="majorBidi"/>
          <w:sz w:val="24"/>
          <w:szCs w:val="24"/>
          <w:lang w:bidi="ar-IQ"/>
        </w:rPr>
      </w:pPr>
      <w:r w:rsidRPr="00E8644A">
        <w:rPr>
          <w:rFonts w:asciiTheme="majorBidi" w:hAnsiTheme="majorBidi" w:cstheme="majorBidi"/>
          <w:sz w:val="24"/>
          <w:szCs w:val="24"/>
        </w:rPr>
        <w:t>350:1211-1219</w:t>
      </w:r>
    </w:p>
    <w:p w:rsidR="00195C27" w:rsidRPr="00E8644A" w:rsidRDefault="00195C27" w:rsidP="00EA6FD6">
      <w:pPr>
        <w:pStyle w:val="1"/>
        <w:numPr>
          <w:ilvl w:val="0"/>
          <w:numId w:val="2"/>
        </w:numPr>
        <w:tabs>
          <w:tab w:val="right" w:pos="284"/>
        </w:tabs>
        <w:spacing w:before="0" w:beforeAutospacing="0" w:after="0" w:afterAutospacing="0"/>
        <w:ind w:left="0" w:firstLine="0"/>
        <w:jc w:val="both"/>
        <w:rPr>
          <w:rFonts w:asciiTheme="majorBidi" w:hAnsiTheme="majorBidi" w:cstheme="majorBidi"/>
          <w:b w:val="0"/>
          <w:bCs w:val="0"/>
          <w:sz w:val="24"/>
          <w:szCs w:val="24"/>
        </w:rPr>
      </w:pPr>
      <w:proofErr w:type="spellStart"/>
      <w:r w:rsidRPr="00E8644A">
        <w:rPr>
          <w:rFonts w:asciiTheme="majorBidi" w:hAnsiTheme="majorBidi" w:cstheme="majorBidi"/>
          <w:b w:val="0"/>
          <w:bCs w:val="0"/>
          <w:sz w:val="24"/>
          <w:szCs w:val="24"/>
        </w:rPr>
        <w:t>Griesshammer</w:t>
      </w:r>
      <w:proofErr w:type="spellEnd"/>
      <w:r w:rsidRPr="00E8644A">
        <w:rPr>
          <w:rFonts w:asciiTheme="majorBidi" w:hAnsiTheme="majorBidi" w:cstheme="majorBidi"/>
          <w:b w:val="0"/>
          <w:bCs w:val="0"/>
          <w:sz w:val="24"/>
          <w:szCs w:val="24"/>
        </w:rPr>
        <w:t xml:space="preserve"> M, </w:t>
      </w:r>
      <w:proofErr w:type="spellStart"/>
      <w:r w:rsidRPr="00E8644A">
        <w:rPr>
          <w:rFonts w:asciiTheme="majorBidi" w:hAnsiTheme="majorBidi" w:cstheme="majorBidi"/>
          <w:b w:val="0"/>
          <w:bCs w:val="0"/>
          <w:sz w:val="24"/>
          <w:szCs w:val="24"/>
        </w:rPr>
        <w:t>Bangerter</w:t>
      </w:r>
      <w:proofErr w:type="spellEnd"/>
      <w:r w:rsidRPr="00E8644A">
        <w:rPr>
          <w:rFonts w:asciiTheme="majorBidi" w:hAnsiTheme="majorBidi" w:cstheme="majorBidi"/>
          <w:b w:val="0"/>
          <w:bCs w:val="0"/>
          <w:sz w:val="24"/>
          <w:szCs w:val="24"/>
        </w:rPr>
        <w:t xml:space="preserve"> M, Sauer T, et al: </w:t>
      </w:r>
      <w:proofErr w:type="spellStart"/>
      <w:r w:rsidRPr="00E8644A">
        <w:rPr>
          <w:rFonts w:asciiTheme="majorBidi" w:hAnsiTheme="majorBidi" w:cstheme="majorBidi"/>
          <w:b w:val="0"/>
          <w:bCs w:val="0"/>
          <w:sz w:val="24"/>
          <w:szCs w:val="24"/>
        </w:rPr>
        <w:t>Aetiology</w:t>
      </w:r>
      <w:proofErr w:type="spellEnd"/>
      <w:r w:rsidRPr="00E8644A">
        <w:rPr>
          <w:rFonts w:asciiTheme="majorBidi" w:hAnsiTheme="majorBidi" w:cstheme="majorBidi"/>
          <w:b w:val="0"/>
          <w:bCs w:val="0"/>
          <w:sz w:val="24"/>
          <w:szCs w:val="24"/>
        </w:rPr>
        <w:t xml:space="preserve"> and clinical significance  of thrombocytosis: analysis of 732 patients with </w:t>
      </w:r>
      <w:proofErr w:type="spellStart"/>
      <w:r w:rsidRPr="00E8644A">
        <w:rPr>
          <w:rFonts w:asciiTheme="majorBidi" w:hAnsiTheme="majorBidi" w:cstheme="majorBidi"/>
          <w:b w:val="0"/>
          <w:bCs w:val="0"/>
          <w:sz w:val="24"/>
          <w:szCs w:val="24"/>
        </w:rPr>
        <w:t>anelevated</w:t>
      </w:r>
      <w:proofErr w:type="spellEnd"/>
      <w:r w:rsidRPr="00E8644A">
        <w:rPr>
          <w:rFonts w:asciiTheme="majorBidi" w:hAnsiTheme="majorBidi" w:cstheme="majorBidi"/>
          <w:b w:val="0"/>
          <w:bCs w:val="0"/>
          <w:sz w:val="24"/>
          <w:szCs w:val="24"/>
        </w:rPr>
        <w:t xml:space="preserve"> platelet count. J Intern  Med 245:295, 1999.</w:t>
      </w:r>
    </w:p>
    <w:p w:rsidR="00E65DED" w:rsidRPr="00E8644A" w:rsidRDefault="00195C27" w:rsidP="00EA6FD6">
      <w:pPr>
        <w:pStyle w:val="a4"/>
        <w:numPr>
          <w:ilvl w:val="0"/>
          <w:numId w:val="2"/>
        </w:numPr>
        <w:tabs>
          <w:tab w:val="right" w:pos="284"/>
        </w:tabs>
        <w:bidi w:val="0"/>
        <w:spacing w:after="0" w:line="240" w:lineRule="auto"/>
        <w:ind w:left="0" w:firstLine="0"/>
        <w:jc w:val="both"/>
        <w:rPr>
          <w:rFonts w:asciiTheme="majorBidi" w:hAnsiTheme="majorBidi" w:cstheme="majorBidi"/>
          <w:sz w:val="24"/>
          <w:szCs w:val="24"/>
        </w:rPr>
      </w:pPr>
      <w:proofErr w:type="spellStart"/>
      <w:r w:rsidRPr="00E8644A">
        <w:rPr>
          <w:rFonts w:asciiTheme="majorBidi" w:hAnsiTheme="majorBidi" w:cstheme="majorBidi"/>
          <w:sz w:val="24"/>
          <w:szCs w:val="24"/>
        </w:rPr>
        <w:t>Farias</w:t>
      </w:r>
      <w:proofErr w:type="spellEnd"/>
      <w:r w:rsidR="007A54FE">
        <w:rPr>
          <w:rFonts w:asciiTheme="majorBidi" w:hAnsiTheme="majorBidi" w:cstheme="majorBidi"/>
          <w:sz w:val="24"/>
          <w:szCs w:val="24"/>
        </w:rPr>
        <w:t xml:space="preserve"> </w:t>
      </w:r>
      <w:r w:rsidRPr="00E8644A">
        <w:rPr>
          <w:rFonts w:asciiTheme="majorBidi" w:hAnsiTheme="majorBidi" w:cstheme="majorBidi"/>
          <w:sz w:val="24"/>
          <w:szCs w:val="24"/>
        </w:rPr>
        <w:t>MG,</w:t>
      </w:r>
      <w:r w:rsidR="007A54FE">
        <w:rPr>
          <w:rFonts w:asciiTheme="majorBidi" w:hAnsiTheme="majorBidi" w:cstheme="majorBidi"/>
          <w:sz w:val="24"/>
          <w:szCs w:val="24"/>
        </w:rPr>
        <w:t xml:space="preserve"> </w:t>
      </w:r>
      <w:proofErr w:type="spellStart"/>
      <w:r w:rsidRPr="00E8644A">
        <w:rPr>
          <w:rFonts w:asciiTheme="majorBidi" w:hAnsiTheme="majorBidi" w:cstheme="majorBidi"/>
          <w:sz w:val="24"/>
          <w:szCs w:val="24"/>
        </w:rPr>
        <w:t>Schunck</w:t>
      </w:r>
      <w:proofErr w:type="spellEnd"/>
      <w:r w:rsidRPr="00E8644A">
        <w:rPr>
          <w:rFonts w:asciiTheme="majorBidi" w:hAnsiTheme="majorBidi" w:cstheme="majorBidi"/>
          <w:sz w:val="24"/>
          <w:szCs w:val="24"/>
        </w:rPr>
        <w:t xml:space="preserve"> EG ,et al. Definition of reference ranges for the </w:t>
      </w:r>
    </w:p>
    <w:p w:rsidR="00195C27" w:rsidRPr="00E8644A" w:rsidRDefault="00195C27" w:rsidP="00E8644A">
      <w:pPr>
        <w:tabs>
          <w:tab w:val="right" w:pos="284"/>
        </w:tabs>
        <w:bidi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platelet distribution  width (PDW): a local need. </w:t>
      </w:r>
      <w:proofErr w:type="spellStart"/>
      <w:r w:rsidRPr="00E8644A">
        <w:rPr>
          <w:rFonts w:asciiTheme="majorBidi" w:hAnsiTheme="majorBidi" w:cstheme="majorBidi"/>
          <w:sz w:val="24"/>
          <w:szCs w:val="24"/>
        </w:rPr>
        <w:t>ClinChem</w:t>
      </w:r>
      <w:proofErr w:type="spellEnd"/>
      <w:r w:rsidRPr="00E8644A">
        <w:rPr>
          <w:rFonts w:asciiTheme="majorBidi" w:hAnsiTheme="majorBidi" w:cstheme="majorBidi"/>
          <w:sz w:val="24"/>
          <w:szCs w:val="24"/>
        </w:rPr>
        <w:t xml:space="preserve"> Lab Med</w:t>
      </w:r>
      <w:r w:rsidR="00E65DED" w:rsidRPr="00E8644A">
        <w:rPr>
          <w:rFonts w:asciiTheme="majorBidi" w:hAnsiTheme="majorBidi" w:cstheme="majorBidi"/>
          <w:sz w:val="24"/>
          <w:szCs w:val="24"/>
        </w:rPr>
        <w:t>.</w:t>
      </w:r>
      <w:r w:rsidR="00E8644A">
        <w:rPr>
          <w:rFonts w:asciiTheme="majorBidi" w:hAnsiTheme="majorBidi" w:cstheme="majorBidi"/>
          <w:sz w:val="24"/>
          <w:szCs w:val="24"/>
        </w:rPr>
        <w:t xml:space="preserve"> </w:t>
      </w:r>
      <w:r w:rsidRPr="00E8644A">
        <w:rPr>
          <w:rFonts w:asciiTheme="majorBidi" w:hAnsiTheme="majorBidi" w:cstheme="majorBidi"/>
          <w:sz w:val="24"/>
          <w:szCs w:val="24"/>
        </w:rPr>
        <w:t>2010 Feb  ; 48 (2) :255-7.</w:t>
      </w:r>
    </w:p>
    <w:p w:rsidR="00E65DED" w:rsidRPr="00E8644A" w:rsidRDefault="00195C27" w:rsidP="00EA6FD6">
      <w:pPr>
        <w:pStyle w:val="1"/>
        <w:numPr>
          <w:ilvl w:val="0"/>
          <w:numId w:val="2"/>
        </w:numPr>
        <w:tabs>
          <w:tab w:val="right" w:pos="284"/>
        </w:tabs>
        <w:spacing w:before="0" w:beforeAutospacing="0" w:after="0" w:afterAutospacing="0"/>
        <w:ind w:left="0" w:firstLine="0"/>
        <w:jc w:val="both"/>
        <w:rPr>
          <w:rFonts w:asciiTheme="majorBidi" w:hAnsiTheme="majorBidi" w:cstheme="majorBidi"/>
          <w:b w:val="0"/>
          <w:bCs w:val="0"/>
          <w:sz w:val="24"/>
          <w:szCs w:val="24"/>
        </w:rPr>
      </w:pPr>
      <w:r w:rsidRPr="00E8644A">
        <w:rPr>
          <w:rStyle w:val="indent1"/>
          <w:rFonts w:asciiTheme="majorBidi" w:hAnsiTheme="majorBidi" w:cstheme="majorBidi"/>
          <w:b w:val="0"/>
          <w:bCs w:val="0"/>
          <w:sz w:val="24"/>
          <w:szCs w:val="24"/>
        </w:rPr>
        <w:t xml:space="preserve">Martin </w:t>
      </w:r>
      <w:proofErr w:type="spellStart"/>
      <w:r w:rsidRPr="00E8644A">
        <w:rPr>
          <w:rStyle w:val="indent1"/>
          <w:rFonts w:asciiTheme="majorBidi" w:hAnsiTheme="majorBidi" w:cstheme="majorBidi"/>
          <w:b w:val="0"/>
          <w:bCs w:val="0"/>
          <w:sz w:val="24"/>
          <w:szCs w:val="24"/>
        </w:rPr>
        <w:t>C</w:t>
      </w:r>
      <w:r w:rsidRPr="00E8644A">
        <w:rPr>
          <w:rFonts w:asciiTheme="majorBidi" w:hAnsiTheme="majorBidi" w:cstheme="majorBidi"/>
          <w:b w:val="0"/>
          <w:bCs w:val="0"/>
          <w:sz w:val="24"/>
          <w:szCs w:val="24"/>
        </w:rPr>
        <w:t>.What</w:t>
      </w:r>
      <w:proofErr w:type="spellEnd"/>
      <w:r w:rsidRPr="00E8644A">
        <w:rPr>
          <w:rFonts w:asciiTheme="majorBidi" w:hAnsiTheme="majorBidi" w:cstheme="majorBidi"/>
          <w:b w:val="0"/>
          <w:bCs w:val="0"/>
          <w:sz w:val="24"/>
          <w:szCs w:val="24"/>
        </w:rPr>
        <w:t xml:space="preserve"> is mean platelet </w:t>
      </w:r>
      <w:proofErr w:type="spellStart"/>
      <w:r w:rsidRPr="00E8644A">
        <w:rPr>
          <w:rFonts w:asciiTheme="majorBidi" w:hAnsiTheme="majorBidi" w:cstheme="majorBidi"/>
          <w:b w:val="0"/>
          <w:bCs w:val="0"/>
          <w:sz w:val="24"/>
          <w:szCs w:val="24"/>
        </w:rPr>
        <w:t>volume?.Conjecture</w:t>
      </w:r>
      <w:proofErr w:type="spellEnd"/>
      <w:r w:rsidRPr="00E8644A">
        <w:rPr>
          <w:rFonts w:asciiTheme="majorBidi" w:hAnsiTheme="majorBidi" w:cstheme="majorBidi"/>
          <w:b w:val="0"/>
          <w:bCs w:val="0"/>
          <w:sz w:val="24"/>
          <w:szCs w:val="24"/>
        </w:rPr>
        <w:t xml:space="preserve"> corporation;</w:t>
      </w:r>
    </w:p>
    <w:p w:rsidR="00195C27" w:rsidRPr="00E8644A" w:rsidRDefault="00195C27" w:rsidP="00EA6FD6">
      <w:pPr>
        <w:pStyle w:val="1"/>
        <w:tabs>
          <w:tab w:val="right" w:pos="284"/>
        </w:tabs>
        <w:spacing w:before="0" w:beforeAutospacing="0" w:after="0" w:afterAutospacing="0"/>
        <w:jc w:val="both"/>
        <w:rPr>
          <w:rFonts w:asciiTheme="majorBidi" w:hAnsiTheme="majorBidi" w:cstheme="majorBidi"/>
          <w:b w:val="0"/>
          <w:bCs w:val="0"/>
          <w:sz w:val="24"/>
          <w:szCs w:val="24"/>
        </w:rPr>
      </w:pPr>
      <w:r w:rsidRPr="00E8644A">
        <w:rPr>
          <w:rFonts w:asciiTheme="majorBidi" w:hAnsiTheme="majorBidi" w:cstheme="majorBidi"/>
          <w:b w:val="0"/>
          <w:bCs w:val="0"/>
          <w:sz w:val="24"/>
          <w:szCs w:val="24"/>
        </w:rPr>
        <w:t>2003- 2012.Available from:</w:t>
      </w:r>
      <w:r w:rsidR="00E8644A">
        <w:rPr>
          <w:rFonts w:asciiTheme="majorBidi" w:hAnsiTheme="majorBidi" w:cstheme="majorBidi"/>
          <w:b w:val="0"/>
          <w:bCs w:val="0"/>
          <w:sz w:val="24"/>
          <w:szCs w:val="24"/>
        </w:rPr>
        <w:t xml:space="preserve"> </w:t>
      </w:r>
      <w:r w:rsidRPr="00E8644A">
        <w:rPr>
          <w:rFonts w:asciiTheme="majorBidi" w:hAnsiTheme="majorBidi" w:cstheme="majorBidi"/>
          <w:b w:val="0"/>
          <w:bCs w:val="0"/>
          <w:sz w:val="24"/>
          <w:szCs w:val="24"/>
        </w:rPr>
        <w:t>https://twitter .com /</w:t>
      </w:r>
      <w:proofErr w:type="spellStart"/>
      <w:r w:rsidRPr="00E8644A">
        <w:rPr>
          <w:rFonts w:asciiTheme="majorBidi" w:hAnsiTheme="majorBidi" w:cstheme="majorBidi"/>
          <w:b w:val="0"/>
          <w:bCs w:val="0"/>
          <w:sz w:val="24"/>
          <w:szCs w:val="24"/>
        </w:rPr>
        <w:t>wiseGEEK</w:t>
      </w:r>
      <w:proofErr w:type="spellEnd"/>
      <w:r w:rsidRPr="00E8644A">
        <w:rPr>
          <w:rFonts w:asciiTheme="majorBidi" w:hAnsiTheme="majorBidi" w:cstheme="majorBidi"/>
          <w:b w:val="0"/>
          <w:bCs w:val="0"/>
          <w:sz w:val="24"/>
          <w:szCs w:val="24"/>
        </w:rPr>
        <w:t>.</w:t>
      </w:r>
    </w:p>
    <w:p w:rsidR="00E65DED" w:rsidRPr="00E8644A" w:rsidRDefault="00195C27" w:rsidP="00EA6FD6">
      <w:pPr>
        <w:pStyle w:val="1"/>
        <w:numPr>
          <w:ilvl w:val="0"/>
          <w:numId w:val="2"/>
        </w:numPr>
        <w:tabs>
          <w:tab w:val="right" w:pos="284"/>
        </w:tabs>
        <w:spacing w:before="0" w:beforeAutospacing="0" w:after="0" w:afterAutospacing="0"/>
        <w:ind w:left="0" w:firstLine="0"/>
        <w:jc w:val="both"/>
        <w:rPr>
          <w:rFonts w:asciiTheme="majorBidi" w:hAnsiTheme="majorBidi" w:cstheme="majorBidi"/>
          <w:b w:val="0"/>
          <w:bCs w:val="0"/>
          <w:sz w:val="24"/>
          <w:szCs w:val="24"/>
        </w:rPr>
      </w:pPr>
      <w:r w:rsidRPr="00E8644A">
        <w:rPr>
          <w:rFonts w:asciiTheme="majorBidi" w:hAnsiTheme="majorBidi" w:cstheme="majorBidi"/>
          <w:b w:val="0"/>
          <w:bCs w:val="0"/>
          <w:sz w:val="24"/>
          <w:szCs w:val="24"/>
        </w:rPr>
        <w:t>Briggs C,  Bain BJ</w:t>
      </w:r>
      <w:r w:rsidRPr="00E8644A">
        <w:rPr>
          <w:rFonts w:asciiTheme="majorBidi" w:hAnsiTheme="majorBidi" w:cstheme="majorBidi"/>
          <w:sz w:val="24"/>
          <w:szCs w:val="24"/>
        </w:rPr>
        <w:t xml:space="preserve">. </w:t>
      </w:r>
      <w:r w:rsidRPr="00E8644A">
        <w:rPr>
          <w:rFonts w:asciiTheme="majorBidi" w:hAnsiTheme="majorBidi" w:cstheme="majorBidi"/>
          <w:b w:val="0"/>
          <w:bCs w:val="0"/>
          <w:sz w:val="24"/>
          <w:szCs w:val="24"/>
        </w:rPr>
        <w:t xml:space="preserve">Basic </w:t>
      </w:r>
      <w:proofErr w:type="spellStart"/>
      <w:r w:rsidRPr="00E8644A">
        <w:rPr>
          <w:rFonts w:asciiTheme="majorBidi" w:hAnsiTheme="majorBidi" w:cstheme="majorBidi"/>
          <w:b w:val="0"/>
          <w:bCs w:val="0"/>
          <w:sz w:val="24"/>
          <w:szCs w:val="24"/>
        </w:rPr>
        <w:t>haematological</w:t>
      </w:r>
      <w:proofErr w:type="spellEnd"/>
      <w:r w:rsidR="008F7450">
        <w:rPr>
          <w:rFonts w:asciiTheme="majorBidi" w:hAnsiTheme="majorBidi" w:cstheme="majorBidi"/>
          <w:b w:val="0"/>
          <w:bCs w:val="0"/>
          <w:sz w:val="24"/>
          <w:szCs w:val="24"/>
        </w:rPr>
        <w:t xml:space="preserve"> </w:t>
      </w:r>
      <w:proofErr w:type="spellStart"/>
      <w:r w:rsidRPr="00E8644A">
        <w:rPr>
          <w:rFonts w:asciiTheme="majorBidi" w:hAnsiTheme="majorBidi" w:cstheme="majorBidi"/>
          <w:b w:val="0"/>
          <w:bCs w:val="0"/>
          <w:sz w:val="24"/>
          <w:szCs w:val="24"/>
        </w:rPr>
        <w:t>techniques.In:Bain</w:t>
      </w:r>
      <w:proofErr w:type="spellEnd"/>
      <w:r w:rsidRPr="00E8644A">
        <w:rPr>
          <w:rFonts w:asciiTheme="majorBidi" w:hAnsiTheme="majorBidi" w:cstheme="majorBidi"/>
          <w:b w:val="0"/>
          <w:bCs w:val="0"/>
          <w:sz w:val="24"/>
          <w:szCs w:val="24"/>
        </w:rPr>
        <w:t xml:space="preserve"> BJ,</w:t>
      </w:r>
    </w:p>
    <w:p w:rsidR="00195C27" w:rsidRPr="00E8644A" w:rsidRDefault="00E8644A" w:rsidP="00E8644A">
      <w:pPr>
        <w:pStyle w:val="1"/>
        <w:tabs>
          <w:tab w:val="right" w:pos="284"/>
        </w:tabs>
        <w:spacing w:before="0" w:beforeAutospacing="0" w:after="0" w:afterAutospacing="0"/>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Bates I,  </w:t>
      </w:r>
      <w:proofErr w:type="spellStart"/>
      <w:r>
        <w:rPr>
          <w:rFonts w:asciiTheme="majorBidi" w:hAnsiTheme="majorBidi" w:cstheme="majorBidi"/>
          <w:b w:val="0"/>
          <w:bCs w:val="0"/>
          <w:sz w:val="24"/>
          <w:szCs w:val="24"/>
        </w:rPr>
        <w:t>Laffan</w:t>
      </w:r>
      <w:proofErr w:type="spellEnd"/>
      <w:r>
        <w:rPr>
          <w:rFonts w:asciiTheme="majorBidi" w:hAnsiTheme="majorBidi" w:cstheme="majorBidi"/>
          <w:b w:val="0"/>
          <w:bCs w:val="0"/>
          <w:sz w:val="24"/>
          <w:szCs w:val="24"/>
        </w:rPr>
        <w:t xml:space="preserve">  MA, Lewis SM</w:t>
      </w:r>
      <w:r w:rsidR="00195C27" w:rsidRPr="00E8644A">
        <w:rPr>
          <w:rFonts w:asciiTheme="majorBidi" w:hAnsiTheme="majorBidi" w:cstheme="majorBidi"/>
          <w:b w:val="0"/>
          <w:bCs w:val="0"/>
          <w:sz w:val="24"/>
          <w:szCs w:val="24"/>
        </w:rPr>
        <w:t xml:space="preserve">, </w:t>
      </w:r>
      <w:proofErr w:type="spellStart"/>
      <w:r w:rsidR="00195C27" w:rsidRPr="00E8644A">
        <w:rPr>
          <w:rFonts w:asciiTheme="majorBidi" w:hAnsiTheme="majorBidi" w:cstheme="majorBidi"/>
          <w:b w:val="0"/>
          <w:bCs w:val="0"/>
          <w:sz w:val="24"/>
          <w:szCs w:val="24"/>
        </w:rPr>
        <w:t>editors.Dacie</w:t>
      </w:r>
      <w:proofErr w:type="spellEnd"/>
      <w:r w:rsidR="00195C27" w:rsidRPr="00E8644A">
        <w:rPr>
          <w:rFonts w:asciiTheme="majorBidi" w:hAnsiTheme="majorBidi" w:cstheme="majorBidi"/>
          <w:b w:val="0"/>
          <w:bCs w:val="0"/>
          <w:sz w:val="24"/>
          <w:szCs w:val="24"/>
        </w:rPr>
        <w:t xml:space="preserve"> and Lewis</w:t>
      </w:r>
      <w:r w:rsidR="007A54FE">
        <w:rPr>
          <w:rFonts w:asciiTheme="majorBidi" w:hAnsiTheme="majorBidi" w:cstheme="majorBidi"/>
          <w:b w:val="0"/>
          <w:bCs w:val="0"/>
          <w:sz w:val="24"/>
          <w:szCs w:val="24"/>
        </w:rPr>
        <w:t xml:space="preserve"> </w:t>
      </w:r>
      <w:proofErr w:type="spellStart"/>
      <w:r w:rsidR="00195C27" w:rsidRPr="00E8644A">
        <w:rPr>
          <w:rFonts w:asciiTheme="majorBidi" w:hAnsiTheme="majorBidi" w:cstheme="majorBidi"/>
          <w:b w:val="0"/>
          <w:bCs w:val="0"/>
          <w:sz w:val="24"/>
          <w:szCs w:val="24"/>
        </w:rPr>
        <w:t>Practica</w:t>
      </w:r>
      <w:proofErr w:type="spellEnd"/>
      <w:r>
        <w:rPr>
          <w:rFonts w:asciiTheme="majorBidi" w:hAnsiTheme="majorBidi" w:cstheme="majorBidi"/>
          <w:b w:val="0"/>
          <w:bCs w:val="0"/>
          <w:sz w:val="24"/>
          <w:szCs w:val="24"/>
        </w:rPr>
        <w:t xml:space="preserve"> </w:t>
      </w:r>
      <w:proofErr w:type="spellStart"/>
      <w:r w:rsidR="00195C27" w:rsidRPr="00E8644A">
        <w:rPr>
          <w:rFonts w:asciiTheme="majorBidi" w:hAnsiTheme="majorBidi" w:cstheme="majorBidi"/>
          <w:b w:val="0"/>
          <w:bCs w:val="0"/>
          <w:sz w:val="24"/>
          <w:szCs w:val="24"/>
        </w:rPr>
        <w:lastRenderedPageBreak/>
        <w:t>Haematology</w:t>
      </w:r>
      <w:proofErr w:type="spellEnd"/>
      <w:r w:rsidR="00195C27" w:rsidRPr="00E8644A">
        <w:rPr>
          <w:rFonts w:asciiTheme="majorBidi" w:hAnsiTheme="majorBidi" w:cstheme="majorBidi"/>
          <w:b w:val="0"/>
          <w:bCs w:val="0"/>
          <w:sz w:val="24"/>
          <w:szCs w:val="24"/>
        </w:rPr>
        <w:t>.</w:t>
      </w:r>
      <w:r>
        <w:rPr>
          <w:rFonts w:asciiTheme="majorBidi" w:hAnsiTheme="majorBidi" w:cstheme="majorBidi"/>
          <w:b w:val="0"/>
          <w:bCs w:val="0"/>
          <w:sz w:val="24"/>
          <w:szCs w:val="24"/>
        </w:rPr>
        <w:t xml:space="preserve"> </w:t>
      </w:r>
      <w:r w:rsidR="00195C27" w:rsidRPr="00E8644A">
        <w:rPr>
          <w:rFonts w:asciiTheme="majorBidi" w:hAnsiTheme="majorBidi" w:cstheme="majorBidi"/>
          <w:b w:val="0"/>
          <w:bCs w:val="0"/>
          <w:sz w:val="24"/>
          <w:szCs w:val="24"/>
        </w:rPr>
        <w:t>11</w:t>
      </w:r>
      <w:r w:rsidR="00195C27" w:rsidRPr="00E8644A">
        <w:rPr>
          <w:rFonts w:asciiTheme="majorBidi" w:hAnsiTheme="majorBidi" w:cstheme="majorBidi"/>
          <w:b w:val="0"/>
          <w:bCs w:val="0"/>
          <w:sz w:val="24"/>
          <w:szCs w:val="24"/>
          <w:vertAlign w:val="superscript"/>
        </w:rPr>
        <w:t>th</w:t>
      </w:r>
      <w:r>
        <w:rPr>
          <w:rFonts w:asciiTheme="majorBidi" w:hAnsiTheme="majorBidi" w:cstheme="majorBidi"/>
          <w:b w:val="0"/>
          <w:bCs w:val="0"/>
          <w:sz w:val="24"/>
          <w:szCs w:val="24"/>
        </w:rPr>
        <w:t xml:space="preserve"> </w:t>
      </w:r>
      <w:r w:rsidR="00195C27" w:rsidRPr="00E8644A">
        <w:rPr>
          <w:rFonts w:asciiTheme="majorBidi" w:hAnsiTheme="majorBidi" w:cstheme="majorBidi"/>
          <w:b w:val="0"/>
          <w:bCs w:val="0"/>
          <w:sz w:val="24"/>
          <w:szCs w:val="24"/>
        </w:rPr>
        <w:t>ed.</w:t>
      </w:r>
      <w:r>
        <w:rPr>
          <w:rFonts w:asciiTheme="majorBidi" w:hAnsiTheme="majorBidi" w:cstheme="majorBidi"/>
          <w:b w:val="0"/>
          <w:bCs w:val="0"/>
          <w:sz w:val="24"/>
          <w:szCs w:val="24"/>
        </w:rPr>
        <w:t xml:space="preserve"> </w:t>
      </w:r>
      <w:r w:rsidR="00195C27" w:rsidRPr="00E8644A">
        <w:rPr>
          <w:rFonts w:asciiTheme="majorBidi" w:hAnsiTheme="majorBidi" w:cstheme="majorBidi"/>
          <w:b w:val="0"/>
          <w:bCs w:val="0"/>
          <w:sz w:val="24"/>
          <w:szCs w:val="24"/>
        </w:rPr>
        <w:t>C</w:t>
      </w:r>
      <w:r w:rsidR="00E65DED" w:rsidRPr="00E8644A">
        <w:rPr>
          <w:rFonts w:asciiTheme="majorBidi" w:hAnsiTheme="majorBidi" w:cstheme="majorBidi"/>
          <w:b w:val="0"/>
          <w:bCs w:val="0"/>
          <w:sz w:val="24"/>
          <w:szCs w:val="24"/>
        </w:rPr>
        <w:t>hurchill</w:t>
      </w:r>
      <w:r w:rsidR="00195C27" w:rsidRPr="00E8644A">
        <w:rPr>
          <w:rFonts w:asciiTheme="majorBidi" w:hAnsiTheme="majorBidi" w:cstheme="majorBidi"/>
          <w:b w:val="0"/>
          <w:bCs w:val="0"/>
          <w:sz w:val="24"/>
          <w:szCs w:val="24"/>
        </w:rPr>
        <w:t xml:space="preserve"> L</w:t>
      </w:r>
      <w:r w:rsidR="00E65DED" w:rsidRPr="00E8644A">
        <w:rPr>
          <w:rFonts w:asciiTheme="majorBidi" w:hAnsiTheme="majorBidi" w:cstheme="majorBidi"/>
          <w:b w:val="0"/>
          <w:bCs w:val="0"/>
          <w:sz w:val="24"/>
          <w:szCs w:val="24"/>
        </w:rPr>
        <w:t>ivingstone</w:t>
      </w:r>
      <w:r w:rsidR="00195C27" w:rsidRPr="00E8644A">
        <w:rPr>
          <w:rFonts w:asciiTheme="majorBidi" w:hAnsiTheme="majorBidi" w:cstheme="majorBidi"/>
          <w:b w:val="0"/>
          <w:bCs w:val="0"/>
          <w:sz w:val="24"/>
          <w:szCs w:val="24"/>
        </w:rPr>
        <w:t xml:space="preserve"> 2011.p.30-51.</w:t>
      </w:r>
    </w:p>
    <w:p w:rsidR="00195C27" w:rsidRPr="00E8644A" w:rsidRDefault="00195C27" w:rsidP="00EA6FD6">
      <w:pPr>
        <w:tabs>
          <w:tab w:val="right" w:pos="284"/>
        </w:tabs>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b/>
          <w:bCs/>
          <w:sz w:val="24"/>
          <w:szCs w:val="24"/>
        </w:rPr>
        <w:t>7.</w:t>
      </w:r>
      <w:r w:rsidR="00EA6FD6" w:rsidRPr="00E8644A">
        <w:rPr>
          <w:rFonts w:asciiTheme="majorBidi" w:hAnsiTheme="majorBidi" w:cstheme="majorBidi"/>
          <w:sz w:val="24"/>
          <w:szCs w:val="24"/>
        </w:rPr>
        <w:t xml:space="preserve">. </w:t>
      </w:r>
      <w:proofErr w:type="spellStart"/>
      <w:r w:rsidR="00EA6FD6" w:rsidRPr="00E8644A">
        <w:rPr>
          <w:rFonts w:asciiTheme="majorBidi" w:hAnsiTheme="majorBidi" w:cstheme="majorBidi"/>
          <w:sz w:val="24"/>
          <w:szCs w:val="24"/>
        </w:rPr>
        <w:t>Osselaer</w:t>
      </w:r>
      <w:proofErr w:type="spellEnd"/>
      <w:r w:rsidR="00EA6FD6" w:rsidRPr="00E8644A">
        <w:rPr>
          <w:rFonts w:asciiTheme="majorBidi" w:hAnsiTheme="majorBidi" w:cstheme="majorBidi"/>
          <w:sz w:val="24"/>
          <w:szCs w:val="24"/>
        </w:rPr>
        <w:t xml:space="preserve"> JC, </w:t>
      </w:r>
      <w:proofErr w:type="spellStart"/>
      <w:r w:rsidR="00EA6FD6" w:rsidRPr="00E8644A">
        <w:rPr>
          <w:rFonts w:asciiTheme="majorBidi" w:hAnsiTheme="majorBidi" w:cstheme="majorBidi"/>
          <w:sz w:val="24"/>
          <w:szCs w:val="24"/>
        </w:rPr>
        <w:t>Jamart</w:t>
      </w:r>
      <w:proofErr w:type="spellEnd"/>
      <w:r w:rsidR="00EA6FD6" w:rsidRPr="00E8644A">
        <w:rPr>
          <w:rFonts w:asciiTheme="majorBidi" w:hAnsiTheme="majorBidi" w:cstheme="majorBidi"/>
          <w:sz w:val="24"/>
          <w:szCs w:val="24"/>
        </w:rPr>
        <w:t xml:space="preserve"> J, </w:t>
      </w:r>
      <w:proofErr w:type="spellStart"/>
      <w:r w:rsidRPr="00E8644A">
        <w:rPr>
          <w:rFonts w:asciiTheme="majorBidi" w:hAnsiTheme="majorBidi" w:cstheme="majorBidi"/>
          <w:sz w:val="24"/>
          <w:szCs w:val="24"/>
        </w:rPr>
        <w:t>ScheiffJM</w:t>
      </w:r>
      <w:proofErr w:type="spellEnd"/>
      <w:r w:rsidRPr="00E8644A">
        <w:rPr>
          <w:rFonts w:asciiTheme="majorBidi" w:hAnsiTheme="majorBidi" w:cstheme="majorBidi"/>
          <w:sz w:val="24"/>
          <w:szCs w:val="24"/>
        </w:rPr>
        <w:t>.</w:t>
      </w:r>
      <w:r w:rsidR="007A54FE">
        <w:rPr>
          <w:rFonts w:asciiTheme="majorBidi" w:hAnsiTheme="majorBidi" w:cstheme="majorBidi"/>
          <w:sz w:val="24"/>
          <w:szCs w:val="24"/>
        </w:rPr>
        <w:t xml:space="preserve"> </w:t>
      </w:r>
      <w:r w:rsidRPr="00E8644A">
        <w:rPr>
          <w:rFonts w:asciiTheme="majorBidi" w:hAnsiTheme="majorBidi" w:cstheme="majorBidi"/>
          <w:sz w:val="24"/>
          <w:szCs w:val="24"/>
        </w:rPr>
        <w:t>Platelet distribution width for</w:t>
      </w:r>
      <w:r w:rsidR="00EA6FD6" w:rsidRPr="00E8644A">
        <w:rPr>
          <w:rFonts w:asciiTheme="majorBidi" w:hAnsiTheme="majorBidi" w:cstheme="majorBidi"/>
          <w:sz w:val="24"/>
          <w:szCs w:val="24"/>
        </w:rPr>
        <w:t xml:space="preserve"> </w:t>
      </w:r>
      <w:r w:rsidRPr="00E8644A">
        <w:rPr>
          <w:rFonts w:asciiTheme="majorBidi" w:hAnsiTheme="majorBidi" w:cstheme="majorBidi"/>
          <w:sz w:val="24"/>
          <w:szCs w:val="24"/>
        </w:rPr>
        <w:t>differential</w:t>
      </w:r>
      <w:r w:rsidR="007A54FE">
        <w:rPr>
          <w:rFonts w:asciiTheme="majorBidi" w:hAnsiTheme="majorBidi" w:cstheme="majorBidi"/>
          <w:sz w:val="24"/>
          <w:szCs w:val="24"/>
        </w:rPr>
        <w:t xml:space="preserve"> </w:t>
      </w:r>
      <w:r w:rsidRPr="00E8644A">
        <w:rPr>
          <w:rFonts w:asciiTheme="majorBidi" w:hAnsiTheme="majorBidi" w:cstheme="majorBidi"/>
          <w:sz w:val="24"/>
          <w:szCs w:val="24"/>
        </w:rPr>
        <w:t>diagnosis of thrombocytosis.</w:t>
      </w:r>
      <w:r w:rsidR="00E65DED" w:rsidRPr="00E8644A">
        <w:rPr>
          <w:rFonts w:asciiTheme="majorBidi" w:hAnsiTheme="majorBidi" w:cstheme="majorBidi"/>
          <w:sz w:val="24"/>
          <w:szCs w:val="24"/>
        </w:rPr>
        <w:t xml:space="preserve"> Clinical   Chemistry</w:t>
      </w:r>
      <w:r w:rsidR="00E65DED" w:rsidRPr="00E8644A">
        <w:rPr>
          <w:rFonts w:asciiTheme="majorBidi" w:hAnsiTheme="majorBidi" w:cstheme="majorBidi"/>
          <w:i/>
          <w:iCs/>
          <w:sz w:val="24"/>
          <w:szCs w:val="24"/>
        </w:rPr>
        <w:t>.</w:t>
      </w:r>
      <w:r w:rsidR="00E8644A">
        <w:rPr>
          <w:rFonts w:asciiTheme="majorBidi" w:hAnsiTheme="majorBidi" w:cstheme="majorBidi"/>
          <w:i/>
          <w:iCs/>
          <w:sz w:val="24"/>
          <w:szCs w:val="24"/>
        </w:rPr>
        <w:t xml:space="preserve"> </w:t>
      </w:r>
      <w:r w:rsidRPr="00E8644A">
        <w:rPr>
          <w:rFonts w:asciiTheme="majorBidi" w:hAnsiTheme="majorBidi" w:cstheme="majorBidi"/>
          <w:i/>
          <w:iCs/>
          <w:sz w:val="24"/>
          <w:szCs w:val="24"/>
        </w:rPr>
        <w:t>1997;</w:t>
      </w:r>
      <w:r w:rsidR="00E8644A">
        <w:rPr>
          <w:rFonts w:asciiTheme="majorBidi" w:hAnsiTheme="majorBidi" w:cstheme="majorBidi"/>
          <w:i/>
          <w:iCs/>
          <w:sz w:val="24"/>
          <w:szCs w:val="24"/>
        </w:rPr>
        <w:t xml:space="preserve"> </w:t>
      </w:r>
      <w:r w:rsidRPr="00E8644A">
        <w:rPr>
          <w:rFonts w:asciiTheme="majorBidi" w:hAnsiTheme="majorBidi" w:cstheme="majorBidi"/>
          <w:i/>
          <w:iCs/>
          <w:sz w:val="24"/>
          <w:szCs w:val="24"/>
        </w:rPr>
        <w:t>43(6):</w:t>
      </w:r>
      <w:r w:rsidRPr="00E8644A">
        <w:rPr>
          <w:rFonts w:asciiTheme="majorBidi" w:hAnsiTheme="majorBidi" w:cstheme="majorBidi"/>
          <w:sz w:val="24"/>
          <w:szCs w:val="24"/>
        </w:rPr>
        <w:t xml:space="preserve"> 1072–1076</w:t>
      </w:r>
    </w:p>
    <w:p w:rsidR="00195C27"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8. Mata </w:t>
      </w:r>
      <w:proofErr w:type="spellStart"/>
      <w:r w:rsidRPr="00E8644A">
        <w:rPr>
          <w:rFonts w:asciiTheme="majorBidi" w:hAnsiTheme="majorBidi" w:cstheme="majorBidi"/>
          <w:sz w:val="24"/>
          <w:szCs w:val="24"/>
        </w:rPr>
        <w:t>Fernández</w:t>
      </w:r>
      <w:proofErr w:type="spellEnd"/>
      <w:r w:rsidRPr="00E8644A">
        <w:rPr>
          <w:rFonts w:asciiTheme="majorBidi" w:hAnsiTheme="majorBidi" w:cstheme="majorBidi"/>
          <w:sz w:val="24"/>
          <w:szCs w:val="24"/>
        </w:rPr>
        <w:t xml:space="preserve"> C, Pérez-Miranda Castillo J, </w:t>
      </w:r>
      <w:proofErr w:type="spellStart"/>
      <w:r w:rsidRPr="00E8644A">
        <w:rPr>
          <w:rFonts w:asciiTheme="majorBidi" w:hAnsiTheme="majorBidi" w:cstheme="majorBidi"/>
          <w:sz w:val="24"/>
          <w:szCs w:val="24"/>
        </w:rPr>
        <w:t>GalarónGarcía</w:t>
      </w:r>
      <w:proofErr w:type="spellEnd"/>
      <w:r w:rsidRPr="00E8644A">
        <w:rPr>
          <w:rFonts w:asciiTheme="majorBidi" w:hAnsiTheme="majorBidi" w:cstheme="majorBidi"/>
          <w:sz w:val="24"/>
          <w:szCs w:val="24"/>
        </w:rPr>
        <w:t xml:space="preserve"> P, </w:t>
      </w:r>
      <w:proofErr w:type="spellStart"/>
      <w:r w:rsidRPr="00E8644A">
        <w:rPr>
          <w:rFonts w:asciiTheme="majorBidi" w:hAnsiTheme="majorBidi" w:cstheme="majorBidi"/>
          <w:sz w:val="24"/>
          <w:szCs w:val="24"/>
        </w:rPr>
        <w:t>Cela</w:t>
      </w:r>
      <w:proofErr w:type="spellEnd"/>
      <w:r w:rsidRPr="00E8644A">
        <w:rPr>
          <w:rFonts w:asciiTheme="majorBidi" w:hAnsiTheme="majorBidi" w:cstheme="majorBidi"/>
          <w:sz w:val="24"/>
          <w:szCs w:val="24"/>
        </w:rPr>
        <w:t xml:space="preserve"> de </w:t>
      </w:r>
      <w:proofErr w:type="spellStart"/>
      <w:r w:rsidRPr="00E8644A">
        <w:rPr>
          <w:rFonts w:asciiTheme="majorBidi" w:hAnsiTheme="majorBidi" w:cstheme="majorBidi"/>
          <w:sz w:val="24"/>
          <w:szCs w:val="24"/>
        </w:rPr>
        <w:t>Julián</w:t>
      </w:r>
      <w:proofErr w:type="spellEnd"/>
      <w:r w:rsidRPr="00E8644A">
        <w:rPr>
          <w:rFonts w:asciiTheme="majorBidi" w:hAnsiTheme="majorBidi" w:cstheme="majorBidi"/>
          <w:sz w:val="24"/>
          <w:szCs w:val="24"/>
        </w:rPr>
        <w:t xml:space="preserve"> E, </w:t>
      </w:r>
      <w:proofErr w:type="spellStart"/>
      <w:r w:rsidRPr="00E8644A">
        <w:rPr>
          <w:rFonts w:asciiTheme="majorBidi" w:hAnsiTheme="majorBidi" w:cstheme="majorBidi"/>
          <w:sz w:val="24"/>
          <w:szCs w:val="24"/>
        </w:rPr>
        <w:t>Beléndez</w:t>
      </w:r>
      <w:proofErr w:type="spellEnd"/>
      <w:r w:rsidR="00E8644A">
        <w:rPr>
          <w:rFonts w:asciiTheme="majorBidi" w:hAnsiTheme="majorBidi" w:cstheme="majorBidi"/>
          <w:sz w:val="24"/>
          <w:szCs w:val="24"/>
        </w:rPr>
        <w:t xml:space="preserve"> </w:t>
      </w:r>
      <w:proofErr w:type="spellStart"/>
      <w:r w:rsidRPr="00E8644A">
        <w:rPr>
          <w:rFonts w:asciiTheme="majorBidi" w:hAnsiTheme="majorBidi" w:cstheme="majorBidi"/>
          <w:sz w:val="24"/>
          <w:szCs w:val="24"/>
        </w:rPr>
        <w:t>Bieler</w:t>
      </w:r>
      <w:proofErr w:type="spellEnd"/>
      <w:r w:rsidR="00E8644A">
        <w:rPr>
          <w:rFonts w:asciiTheme="majorBidi" w:hAnsiTheme="majorBidi" w:cstheme="majorBidi"/>
          <w:sz w:val="24"/>
          <w:szCs w:val="24"/>
        </w:rPr>
        <w:t xml:space="preserve"> </w:t>
      </w:r>
      <w:r w:rsidRPr="00E8644A">
        <w:rPr>
          <w:rFonts w:asciiTheme="majorBidi" w:hAnsiTheme="majorBidi" w:cstheme="majorBidi"/>
          <w:sz w:val="24"/>
          <w:szCs w:val="24"/>
        </w:rPr>
        <w:t>C.</w:t>
      </w:r>
      <w:r w:rsidR="00E8644A">
        <w:rPr>
          <w:rFonts w:asciiTheme="majorBidi" w:hAnsiTheme="majorBidi" w:cstheme="majorBidi"/>
          <w:sz w:val="24"/>
          <w:szCs w:val="24"/>
        </w:rPr>
        <w:t xml:space="preserve"> </w:t>
      </w:r>
      <w:r w:rsidRPr="00E8644A">
        <w:rPr>
          <w:rFonts w:asciiTheme="majorBidi" w:hAnsiTheme="majorBidi" w:cstheme="majorBidi"/>
          <w:sz w:val="24"/>
          <w:szCs w:val="24"/>
        </w:rPr>
        <w:t xml:space="preserve">Thrombocytosis in the </w:t>
      </w:r>
      <w:r w:rsidR="00E8644A">
        <w:rPr>
          <w:rFonts w:asciiTheme="majorBidi" w:hAnsiTheme="majorBidi" w:cstheme="majorBidi"/>
          <w:sz w:val="24"/>
          <w:szCs w:val="24"/>
        </w:rPr>
        <w:t xml:space="preserve"> </w:t>
      </w:r>
      <w:r w:rsidRPr="00E8644A">
        <w:rPr>
          <w:rFonts w:asciiTheme="majorBidi" w:hAnsiTheme="majorBidi" w:cstheme="majorBidi"/>
          <w:sz w:val="24"/>
          <w:szCs w:val="24"/>
        </w:rPr>
        <w:t>oncology-</w:t>
      </w:r>
      <w:proofErr w:type="spellStart"/>
      <w:r w:rsidRPr="00E8644A">
        <w:rPr>
          <w:rFonts w:asciiTheme="majorBidi" w:hAnsiTheme="majorBidi" w:cstheme="majorBidi"/>
          <w:sz w:val="24"/>
          <w:szCs w:val="24"/>
        </w:rPr>
        <w:t>haemat</w:t>
      </w:r>
      <w:r w:rsidR="00E8644A">
        <w:rPr>
          <w:rFonts w:asciiTheme="majorBidi" w:hAnsiTheme="majorBidi" w:cstheme="majorBidi"/>
          <w:sz w:val="24"/>
          <w:szCs w:val="24"/>
        </w:rPr>
        <w:t>ologyclinic</w:t>
      </w:r>
      <w:proofErr w:type="spellEnd"/>
      <w:r w:rsidR="00E8644A">
        <w:rPr>
          <w:rFonts w:asciiTheme="majorBidi" w:hAnsiTheme="majorBidi" w:cstheme="majorBidi"/>
          <w:sz w:val="24"/>
          <w:szCs w:val="24"/>
        </w:rPr>
        <w:t xml:space="preserve">: description, </w:t>
      </w:r>
      <w:proofErr w:type="spellStart"/>
      <w:r w:rsidR="00E8644A">
        <w:rPr>
          <w:rFonts w:asciiTheme="majorBidi" w:hAnsiTheme="majorBidi" w:cstheme="majorBidi"/>
          <w:sz w:val="24"/>
          <w:szCs w:val="24"/>
        </w:rPr>
        <w:t>aetiolo</w:t>
      </w:r>
      <w:r w:rsidRPr="00E8644A">
        <w:rPr>
          <w:rFonts w:asciiTheme="majorBidi" w:hAnsiTheme="majorBidi" w:cstheme="majorBidi"/>
          <w:sz w:val="24"/>
          <w:szCs w:val="24"/>
        </w:rPr>
        <w:t>ical</w:t>
      </w:r>
      <w:proofErr w:type="spellEnd"/>
      <w:r w:rsidRPr="00E8644A">
        <w:rPr>
          <w:rFonts w:asciiTheme="majorBidi" w:hAnsiTheme="majorBidi" w:cstheme="majorBidi"/>
          <w:sz w:val="24"/>
          <w:szCs w:val="24"/>
        </w:rPr>
        <w:t xml:space="preserve"> </w:t>
      </w:r>
      <w:proofErr w:type="spellStart"/>
      <w:r w:rsidRPr="00E8644A">
        <w:rPr>
          <w:rFonts w:asciiTheme="majorBidi" w:hAnsiTheme="majorBidi" w:cstheme="majorBidi"/>
          <w:sz w:val="24"/>
          <w:szCs w:val="24"/>
        </w:rPr>
        <w:t>diagnosisand</w:t>
      </w:r>
      <w:proofErr w:type="spellEnd"/>
      <w:r w:rsidRPr="00E8644A">
        <w:rPr>
          <w:rFonts w:asciiTheme="majorBidi" w:hAnsiTheme="majorBidi" w:cstheme="majorBidi"/>
          <w:sz w:val="24"/>
          <w:szCs w:val="24"/>
        </w:rPr>
        <w:t xml:space="preserve"> progression thrombocytosis. </w:t>
      </w:r>
      <w:proofErr w:type="spellStart"/>
      <w:r w:rsidRPr="00E8644A">
        <w:rPr>
          <w:rStyle w:val="jrnl"/>
          <w:rFonts w:asciiTheme="majorBidi" w:hAnsiTheme="majorBidi" w:cstheme="majorBidi"/>
          <w:sz w:val="24"/>
          <w:szCs w:val="24"/>
        </w:rPr>
        <w:t>AnPediatr</w:t>
      </w:r>
      <w:proofErr w:type="spellEnd"/>
      <w:r w:rsidRPr="00E8644A">
        <w:rPr>
          <w:rStyle w:val="jrnl"/>
          <w:rFonts w:asciiTheme="majorBidi" w:hAnsiTheme="majorBidi" w:cstheme="majorBidi"/>
          <w:sz w:val="24"/>
          <w:szCs w:val="24"/>
        </w:rPr>
        <w:t xml:space="preserve">  (</w:t>
      </w:r>
      <w:proofErr w:type="spellStart"/>
      <w:r w:rsidRPr="00E8644A">
        <w:rPr>
          <w:rStyle w:val="jrnl"/>
          <w:rFonts w:asciiTheme="majorBidi" w:hAnsiTheme="majorBidi" w:cstheme="majorBidi"/>
          <w:sz w:val="24"/>
          <w:szCs w:val="24"/>
        </w:rPr>
        <w:t>Barc</w:t>
      </w:r>
      <w:proofErr w:type="spellEnd"/>
      <w:r w:rsidRPr="00E8644A">
        <w:rPr>
          <w:rStyle w:val="jrnl"/>
          <w:rFonts w:asciiTheme="majorBidi" w:hAnsiTheme="majorBidi" w:cstheme="majorBidi"/>
          <w:sz w:val="24"/>
          <w:szCs w:val="24"/>
        </w:rPr>
        <w:t>)</w:t>
      </w:r>
      <w:r w:rsidRPr="00E8644A">
        <w:rPr>
          <w:rFonts w:asciiTheme="majorBidi" w:hAnsiTheme="majorBidi" w:cstheme="majorBidi"/>
          <w:sz w:val="24"/>
          <w:szCs w:val="24"/>
        </w:rPr>
        <w:t>. 2008</w:t>
      </w:r>
      <w:r w:rsidR="00E8644A">
        <w:rPr>
          <w:rFonts w:asciiTheme="majorBidi" w:hAnsiTheme="majorBidi" w:cstheme="majorBidi"/>
          <w:sz w:val="24"/>
          <w:szCs w:val="24"/>
        </w:rPr>
        <w:t xml:space="preserve"> </w:t>
      </w:r>
      <w:r w:rsidRPr="00E8644A">
        <w:rPr>
          <w:rFonts w:asciiTheme="majorBidi" w:hAnsiTheme="majorBidi" w:cstheme="majorBidi"/>
          <w:sz w:val="24"/>
          <w:szCs w:val="24"/>
        </w:rPr>
        <w:t>Jul;69(1):10-4.</w:t>
      </w:r>
    </w:p>
    <w:p w:rsidR="00195C27"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b/>
          <w:bCs/>
          <w:sz w:val="24"/>
          <w:szCs w:val="24"/>
        </w:rPr>
      </w:pPr>
      <w:r w:rsidRPr="00E8644A">
        <w:rPr>
          <w:rFonts w:asciiTheme="majorBidi" w:hAnsiTheme="majorBidi" w:cstheme="majorBidi"/>
          <w:sz w:val="24"/>
          <w:szCs w:val="24"/>
        </w:rPr>
        <w:t xml:space="preserve">9.Toprak KS, </w:t>
      </w:r>
      <w:proofErr w:type="spellStart"/>
      <w:r w:rsidRPr="00E8644A">
        <w:rPr>
          <w:rFonts w:asciiTheme="majorBidi" w:hAnsiTheme="majorBidi" w:cstheme="majorBidi"/>
          <w:sz w:val="24"/>
          <w:szCs w:val="24"/>
        </w:rPr>
        <w:t>Erismis</w:t>
      </w:r>
      <w:proofErr w:type="spellEnd"/>
      <w:r w:rsidRPr="00E8644A">
        <w:rPr>
          <w:rFonts w:asciiTheme="majorBidi" w:hAnsiTheme="majorBidi" w:cstheme="majorBidi"/>
          <w:sz w:val="24"/>
          <w:szCs w:val="24"/>
        </w:rPr>
        <w:t xml:space="preserve"> B, </w:t>
      </w:r>
      <w:proofErr w:type="spellStart"/>
      <w:r w:rsidRPr="00E8644A">
        <w:rPr>
          <w:rFonts w:asciiTheme="majorBidi" w:hAnsiTheme="majorBidi" w:cstheme="majorBidi"/>
          <w:sz w:val="24"/>
          <w:szCs w:val="24"/>
        </w:rPr>
        <w:t>Karakus</w:t>
      </w:r>
      <w:proofErr w:type="spellEnd"/>
      <w:r w:rsidRPr="00E8644A">
        <w:rPr>
          <w:rFonts w:asciiTheme="majorBidi" w:hAnsiTheme="majorBidi" w:cstheme="majorBidi"/>
          <w:sz w:val="24"/>
          <w:szCs w:val="24"/>
        </w:rPr>
        <w:t xml:space="preserve"> S, </w:t>
      </w:r>
      <w:proofErr w:type="spellStart"/>
      <w:r w:rsidRPr="00E8644A">
        <w:rPr>
          <w:rFonts w:asciiTheme="majorBidi" w:hAnsiTheme="majorBidi" w:cstheme="majorBidi"/>
          <w:sz w:val="24"/>
          <w:szCs w:val="24"/>
        </w:rPr>
        <w:t>Kursun</w:t>
      </w:r>
      <w:proofErr w:type="spellEnd"/>
      <w:r w:rsidRPr="00E8644A">
        <w:rPr>
          <w:rFonts w:asciiTheme="majorBidi" w:hAnsiTheme="majorBidi" w:cstheme="majorBidi"/>
          <w:sz w:val="24"/>
          <w:szCs w:val="24"/>
        </w:rPr>
        <w:t xml:space="preserve"> N </w:t>
      </w:r>
      <w:proofErr w:type="spellStart"/>
      <w:r w:rsidRPr="00E8644A">
        <w:rPr>
          <w:rFonts w:asciiTheme="majorBidi" w:hAnsiTheme="majorBidi" w:cstheme="majorBidi"/>
          <w:sz w:val="24"/>
          <w:szCs w:val="24"/>
        </w:rPr>
        <w:t>Haberal</w:t>
      </w:r>
      <w:proofErr w:type="spellEnd"/>
      <w:r w:rsidRPr="00E8644A">
        <w:rPr>
          <w:rFonts w:asciiTheme="majorBidi" w:hAnsiTheme="majorBidi" w:cstheme="majorBidi"/>
          <w:sz w:val="24"/>
          <w:szCs w:val="24"/>
        </w:rPr>
        <w:t xml:space="preserve"> A, </w:t>
      </w:r>
      <w:proofErr w:type="spellStart"/>
      <w:r w:rsidRPr="00E8644A">
        <w:rPr>
          <w:rFonts w:asciiTheme="majorBidi" w:hAnsiTheme="majorBidi" w:cstheme="majorBidi"/>
          <w:sz w:val="24"/>
          <w:szCs w:val="24"/>
        </w:rPr>
        <w:t>Ulusoy</w:t>
      </w:r>
      <w:proofErr w:type="spellEnd"/>
      <w:r w:rsidRPr="00E8644A">
        <w:rPr>
          <w:rFonts w:asciiTheme="majorBidi" w:hAnsiTheme="majorBidi" w:cstheme="majorBidi"/>
          <w:sz w:val="24"/>
          <w:szCs w:val="24"/>
        </w:rPr>
        <w:t xml:space="preserve"> MG.</w:t>
      </w:r>
      <w:r w:rsidR="00E8644A">
        <w:rPr>
          <w:rFonts w:asciiTheme="majorBidi" w:hAnsiTheme="majorBidi" w:cstheme="majorBidi"/>
          <w:b/>
          <w:bCs/>
          <w:sz w:val="24"/>
          <w:szCs w:val="24"/>
        </w:rPr>
        <w:t xml:space="preserve"> </w:t>
      </w:r>
      <w:proofErr w:type="spellStart"/>
      <w:r w:rsidRPr="00E8644A">
        <w:rPr>
          <w:rFonts w:asciiTheme="majorBidi" w:hAnsiTheme="majorBidi" w:cstheme="majorBidi"/>
          <w:sz w:val="24"/>
          <w:szCs w:val="24"/>
        </w:rPr>
        <w:t>DoesThrombocyte</w:t>
      </w:r>
      <w:proofErr w:type="spellEnd"/>
      <w:r w:rsidRPr="00E8644A">
        <w:rPr>
          <w:rFonts w:asciiTheme="majorBidi" w:hAnsiTheme="majorBidi" w:cstheme="majorBidi"/>
          <w:sz w:val="24"/>
          <w:szCs w:val="24"/>
        </w:rPr>
        <w:t xml:space="preserve"> Size Give Us an Idea about Thrombocytosis</w:t>
      </w:r>
      <w:r w:rsidR="00E8644A">
        <w:rPr>
          <w:rFonts w:asciiTheme="majorBidi" w:hAnsiTheme="majorBidi" w:cstheme="majorBidi"/>
          <w:b/>
          <w:bCs/>
          <w:sz w:val="24"/>
          <w:szCs w:val="24"/>
        </w:rPr>
        <w:t xml:space="preserve"> </w:t>
      </w:r>
      <w:r w:rsidRPr="00E8644A">
        <w:rPr>
          <w:rFonts w:asciiTheme="majorBidi" w:hAnsiTheme="majorBidi" w:cstheme="majorBidi"/>
          <w:sz w:val="24"/>
          <w:szCs w:val="24"/>
        </w:rPr>
        <w:t>Etiology</w:t>
      </w:r>
      <w:r w:rsidR="00DE3803" w:rsidRPr="00E8644A">
        <w:rPr>
          <w:rFonts w:asciiTheme="majorBidi" w:hAnsiTheme="majorBidi" w:cstheme="majorBidi"/>
          <w:sz w:val="24"/>
          <w:szCs w:val="24"/>
        </w:rPr>
        <w:t>.</w:t>
      </w:r>
      <w:r w:rsidRPr="00E8644A">
        <w:rPr>
          <w:rFonts w:asciiTheme="majorBidi" w:hAnsiTheme="majorBidi" w:cstheme="majorBidi"/>
          <w:sz w:val="24"/>
          <w:szCs w:val="24"/>
        </w:rPr>
        <w:t xml:space="preserve"> The </w:t>
      </w:r>
      <w:proofErr w:type="spellStart"/>
      <w:r w:rsidRPr="00E8644A">
        <w:rPr>
          <w:rFonts w:asciiTheme="majorBidi" w:hAnsiTheme="majorBidi" w:cstheme="majorBidi"/>
          <w:sz w:val="24"/>
          <w:szCs w:val="24"/>
        </w:rPr>
        <w:t>ScientificWorld</w:t>
      </w:r>
      <w:proofErr w:type="spellEnd"/>
      <w:r w:rsidRPr="00E8644A">
        <w:rPr>
          <w:rFonts w:asciiTheme="majorBidi" w:hAnsiTheme="majorBidi" w:cstheme="majorBidi"/>
          <w:sz w:val="24"/>
          <w:szCs w:val="24"/>
        </w:rPr>
        <w:t xml:space="preserve"> Journal .2012 Sep 10</w:t>
      </w:r>
      <w:r w:rsidR="00DE3803" w:rsidRPr="00E8644A">
        <w:rPr>
          <w:rFonts w:asciiTheme="majorBidi" w:hAnsiTheme="majorBidi" w:cstheme="majorBidi"/>
          <w:sz w:val="24"/>
          <w:szCs w:val="24"/>
        </w:rPr>
        <w:t>.</w:t>
      </w:r>
    </w:p>
    <w:p w:rsidR="00195C27" w:rsidRPr="00E8644A" w:rsidRDefault="00195C27" w:rsidP="00E8644A">
      <w:pPr>
        <w:pStyle w:val="1"/>
        <w:tabs>
          <w:tab w:val="right" w:pos="284"/>
        </w:tabs>
        <w:spacing w:before="0" w:beforeAutospacing="0" w:after="0" w:afterAutospacing="0"/>
        <w:jc w:val="both"/>
        <w:rPr>
          <w:rFonts w:asciiTheme="majorBidi" w:hAnsiTheme="majorBidi" w:cstheme="majorBidi"/>
          <w:b w:val="0"/>
          <w:bCs w:val="0"/>
          <w:sz w:val="24"/>
          <w:szCs w:val="24"/>
        </w:rPr>
      </w:pPr>
      <w:r w:rsidRPr="00E8644A">
        <w:rPr>
          <w:rFonts w:asciiTheme="majorBidi" w:hAnsiTheme="majorBidi" w:cstheme="majorBidi"/>
          <w:b w:val="0"/>
          <w:bCs w:val="0"/>
          <w:sz w:val="24"/>
          <w:szCs w:val="24"/>
        </w:rPr>
        <w:t>10.</w:t>
      </w:r>
      <w:hyperlink r:id="rId11" w:history="1">
        <w:r w:rsidRPr="00E8644A">
          <w:rPr>
            <w:rStyle w:val="Hyperlink"/>
            <w:rFonts w:asciiTheme="majorBidi" w:hAnsiTheme="majorBidi" w:cstheme="majorBidi"/>
            <w:b w:val="0"/>
            <w:bCs w:val="0"/>
            <w:color w:val="auto"/>
            <w:sz w:val="24"/>
            <w:szCs w:val="24"/>
            <w:u w:val="none"/>
          </w:rPr>
          <w:t>Ranjith MP</w:t>
        </w:r>
      </w:hyperlink>
      <w:r w:rsidRPr="00E8644A">
        <w:rPr>
          <w:rFonts w:asciiTheme="majorBidi" w:hAnsiTheme="majorBidi" w:cstheme="majorBidi"/>
          <w:b w:val="0"/>
          <w:bCs w:val="0"/>
          <w:sz w:val="24"/>
          <w:szCs w:val="24"/>
        </w:rPr>
        <w:t xml:space="preserve">, </w:t>
      </w:r>
      <w:hyperlink r:id="rId12" w:history="1">
        <w:proofErr w:type="spellStart"/>
        <w:r w:rsidRPr="00E8644A">
          <w:rPr>
            <w:rStyle w:val="Hyperlink"/>
            <w:rFonts w:asciiTheme="majorBidi" w:hAnsiTheme="majorBidi" w:cstheme="majorBidi"/>
            <w:b w:val="0"/>
            <w:bCs w:val="0"/>
            <w:color w:val="auto"/>
            <w:sz w:val="24"/>
            <w:szCs w:val="24"/>
            <w:u w:val="none"/>
          </w:rPr>
          <w:t>Divya</w:t>
        </w:r>
        <w:proofErr w:type="spellEnd"/>
        <w:r w:rsidRPr="00E8644A">
          <w:rPr>
            <w:rStyle w:val="Hyperlink"/>
            <w:rFonts w:asciiTheme="majorBidi" w:hAnsiTheme="majorBidi" w:cstheme="majorBidi"/>
            <w:b w:val="0"/>
            <w:bCs w:val="0"/>
            <w:color w:val="auto"/>
            <w:sz w:val="24"/>
            <w:szCs w:val="24"/>
            <w:u w:val="none"/>
          </w:rPr>
          <w:t xml:space="preserve"> R</w:t>
        </w:r>
      </w:hyperlink>
      <w:r w:rsidRPr="00E8644A">
        <w:rPr>
          <w:rFonts w:asciiTheme="majorBidi" w:hAnsiTheme="majorBidi" w:cstheme="majorBidi"/>
          <w:b w:val="0"/>
          <w:bCs w:val="0"/>
          <w:sz w:val="24"/>
          <w:szCs w:val="24"/>
        </w:rPr>
        <w:t xml:space="preserve">, </w:t>
      </w:r>
      <w:hyperlink r:id="rId13" w:history="1">
        <w:r w:rsidRPr="00E8644A">
          <w:rPr>
            <w:rStyle w:val="Hyperlink"/>
            <w:rFonts w:asciiTheme="majorBidi" w:hAnsiTheme="majorBidi" w:cstheme="majorBidi"/>
            <w:b w:val="0"/>
            <w:bCs w:val="0"/>
            <w:color w:val="auto"/>
            <w:sz w:val="24"/>
            <w:szCs w:val="24"/>
            <w:u w:val="none"/>
          </w:rPr>
          <w:t>Mehta VK</w:t>
        </w:r>
      </w:hyperlink>
      <w:r w:rsidRPr="00E8644A">
        <w:rPr>
          <w:rFonts w:asciiTheme="majorBidi" w:hAnsiTheme="majorBidi" w:cstheme="majorBidi"/>
          <w:b w:val="0"/>
          <w:bCs w:val="0"/>
          <w:sz w:val="24"/>
          <w:szCs w:val="24"/>
        </w:rPr>
        <w:t xml:space="preserve">, </w:t>
      </w:r>
      <w:hyperlink r:id="rId14" w:history="1">
        <w:r w:rsidRPr="00E8644A">
          <w:rPr>
            <w:rStyle w:val="Hyperlink"/>
            <w:rFonts w:asciiTheme="majorBidi" w:hAnsiTheme="majorBidi" w:cstheme="majorBidi"/>
            <w:b w:val="0"/>
            <w:bCs w:val="0"/>
            <w:color w:val="auto"/>
            <w:sz w:val="24"/>
            <w:szCs w:val="24"/>
            <w:u w:val="none"/>
          </w:rPr>
          <w:t>Krishnan MG</w:t>
        </w:r>
      </w:hyperlink>
      <w:r w:rsidRPr="00E8644A">
        <w:rPr>
          <w:rFonts w:asciiTheme="majorBidi" w:hAnsiTheme="majorBidi" w:cstheme="majorBidi"/>
          <w:b w:val="0"/>
          <w:bCs w:val="0"/>
          <w:sz w:val="24"/>
          <w:szCs w:val="24"/>
        </w:rPr>
        <w:t xml:space="preserve">, </w:t>
      </w:r>
      <w:hyperlink r:id="rId15" w:history="1">
        <w:proofErr w:type="spellStart"/>
        <w:r w:rsidRPr="00E8644A">
          <w:rPr>
            <w:rStyle w:val="Hyperlink"/>
            <w:rFonts w:asciiTheme="majorBidi" w:hAnsiTheme="majorBidi" w:cstheme="majorBidi"/>
            <w:b w:val="0"/>
            <w:bCs w:val="0"/>
            <w:color w:val="auto"/>
            <w:sz w:val="24"/>
            <w:szCs w:val="24"/>
            <w:u w:val="none"/>
          </w:rPr>
          <w:t>KamalRaj</w:t>
        </w:r>
        <w:proofErr w:type="spellEnd"/>
        <w:r w:rsidRPr="00E8644A">
          <w:rPr>
            <w:rStyle w:val="Hyperlink"/>
            <w:rFonts w:asciiTheme="majorBidi" w:hAnsiTheme="majorBidi" w:cstheme="majorBidi"/>
            <w:b w:val="0"/>
            <w:bCs w:val="0"/>
            <w:color w:val="auto"/>
            <w:sz w:val="24"/>
            <w:szCs w:val="24"/>
            <w:u w:val="none"/>
          </w:rPr>
          <w:t xml:space="preserve"> R</w:t>
        </w:r>
      </w:hyperlink>
      <w:r w:rsidRPr="00E8644A">
        <w:rPr>
          <w:rFonts w:asciiTheme="majorBidi" w:hAnsiTheme="majorBidi" w:cstheme="majorBidi"/>
          <w:b w:val="0"/>
          <w:bCs w:val="0"/>
          <w:sz w:val="24"/>
          <w:szCs w:val="24"/>
        </w:rPr>
        <w:t xml:space="preserve">, </w:t>
      </w:r>
      <w:hyperlink r:id="rId16" w:history="1">
        <w:proofErr w:type="spellStart"/>
        <w:r w:rsidRPr="00E8644A">
          <w:rPr>
            <w:rStyle w:val="Hyperlink"/>
            <w:rFonts w:asciiTheme="majorBidi" w:hAnsiTheme="majorBidi" w:cstheme="majorBidi"/>
            <w:b w:val="0"/>
            <w:bCs w:val="0"/>
            <w:color w:val="auto"/>
            <w:sz w:val="24"/>
            <w:szCs w:val="24"/>
            <w:u w:val="none"/>
          </w:rPr>
          <w:t>Kavishwar</w:t>
        </w:r>
        <w:proofErr w:type="spellEnd"/>
        <w:r w:rsidRPr="00E8644A">
          <w:rPr>
            <w:rStyle w:val="Hyperlink"/>
            <w:rFonts w:asciiTheme="majorBidi" w:hAnsiTheme="majorBidi" w:cstheme="majorBidi"/>
            <w:b w:val="0"/>
            <w:bCs w:val="0"/>
            <w:color w:val="auto"/>
            <w:sz w:val="24"/>
            <w:szCs w:val="24"/>
            <w:u w:val="none"/>
          </w:rPr>
          <w:t xml:space="preserve"> A</w:t>
        </w:r>
      </w:hyperlink>
      <w:r w:rsidRPr="00E8644A">
        <w:rPr>
          <w:rFonts w:asciiTheme="majorBidi" w:hAnsiTheme="majorBidi" w:cstheme="majorBidi"/>
          <w:b w:val="0"/>
          <w:bCs w:val="0"/>
          <w:sz w:val="24"/>
          <w:szCs w:val="24"/>
        </w:rPr>
        <w:t>. Significance of platelet volume indices and platelet</w:t>
      </w:r>
      <w:r w:rsidR="00E8644A">
        <w:rPr>
          <w:rFonts w:asciiTheme="majorBidi" w:hAnsiTheme="majorBidi" w:cstheme="majorBidi"/>
          <w:b w:val="0"/>
          <w:bCs w:val="0"/>
          <w:sz w:val="24"/>
          <w:szCs w:val="24"/>
        </w:rPr>
        <w:t xml:space="preserve"> </w:t>
      </w:r>
      <w:r w:rsidRPr="00E8644A">
        <w:rPr>
          <w:rFonts w:asciiTheme="majorBidi" w:hAnsiTheme="majorBidi" w:cstheme="majorBidi"/>
          <w:b w:val="0"/>
          <w:bCs w:val="0"/>
          <w:sz w:val="24"/>
          <w:szCs w:val="24"/>
        </w:rPr>
        <w:t xml:space="preserve">count in </w:t>
      </w:r>
      <w:proofErr w:type="spellStart"/>
      <w:r w:rsidRPr="00E8644A">
        <w:rPr>
          <w:rFonts w:asciiTheme="majorBidi" w:hAnsiTheme="majorBidi" w:cstheme="majorBidi"/>
          <w:b w:val="0"/>
          <w:bCs w:val="0"/>
          <w:sz w:val="24"/>
          <w:szCs w:val="24"/>
        </w:rPr>
        <w:t>ischaemic</w:t>
      </w:r>
      <w:proofErr w:type="spellEnd"/>
      <w:r w:rsidRPr="00E8644A">
        <w:rPr>
          <w:rFonts w:asciiTheme="majorBidi" w:hAnsiTheme="majorBidi" w:cstheme="majorBidi"/>
          <w:b w:val="0"/>
          <w:bCs w:val="0"/>
          <w:sz w:val="24"/>
          <w:szCs w:val="24"/>
        </w:rPr>
        <w:t xml:space="preserve"> heart   disease.</w:t>
      </w:r>
      <w:r w:rsidR="00E8644A">
        <w:rPr>
          <w:rFonts w:asciiTheme="majorBidi" w:hAnsiTheme="majorBidi" w:cstheme="majorBidi"/>
          <w:b w:val="0"/>
          <w:bCs w:val="0"/>
          <w:sz w:val="24"/>
          <w:szCs w:val="24"/>
        </w:rPr>
        <w:t xml:space="preserve"> </w:t>
      </w:r>
      <w:r w:rsidRPr="00E8644A">
        <w:rPr>
          <w:rFonts w:asciiTheme="majorBidi" w:hAnsiTheme="majorBidi" w:cstheme="majorBidi"/>
          <w:b w:val="0"/>
          <w:bCs w:val="0"/>
          <w:sz w:val="24"/>
          <w:szCs w:val="24"/>
        </w:rPr>
        <w:t>J</w:t>
      </w:r>
      <w:r w:rsidR="00E8644A">
        <w:rPr>
          <w:rFonts w:asciiTheme="majorBidi" w:hAnsiTheme="majorBidi" w:cstheme="majorBidi"/>
          <w:b w:val="0"/>
          <w:bCs w:val="0"/>
          <w:sz w:val="24"/>
          <w:szCs w:val="24"/>
        </w:rPr>
        <w:t xml:space="preserve"> </w:t>
      </w:r>
      <w:proofErr w:type="spellStart"/>
      <w:r w:rsidRPr="00E8644A">
        <w:rPr>
          <w:rFonts w:asciiTheme="majorBidi" w:hAnsiTheme="majorBidi" w:cstheme="majorBidi"/>
          <w:b w:val="0"/>
          <w:bCs w:val="0"/>
          <w:sz w:val="24"/>
          <w:szCs w:val="24"/>
        </w:rPr>
        <w:t>Clin</w:t>
      </w:r>
      <w:proofErr w:type="spellEnd"/>
      <w:r w:rsidRPr="00E8644A">
        <w:rPr>
          <w:rFonts w:asciiTheme="majorBidi" w:hAnsiTheme="majorBidi" w:cstheme="majorBidi"/>
          <w:b w:val="0"/>
          <w:bCs w:val="0"/>
          <w:sz w:val="24"/>
          <w:szCs w:val="24"/>
        </w:rPr>
        <w:t xml:space="preserve"> Pathol.2009 Sep;62(9):830-3.</w:t>
      </w:r>
    </w:p>
    <w:p w:rsidR="00DE3803" w:rsidRPr="00E8644A" w:rsidRDefault="00195C27" w:rsidP="00E8644A">
      <w:pPr>
        <w:pStyle w:val="3"/>
        <w:tabs>
          <w:tab w:val="right" w:pos="284"/>
        </w:tabs>
        <w:bidi w:val="0"/>
        <w:spacing w:before="0" w:line="240" w:lineRule="auto"/>
        <w:jc w:val="both"/>
        <w:rPr>
          <w:rFonts w:asciiTheme="majorBidi" w:hAnsiTheme="majorBidi"/>
          <w:b w:val="0"/>
          <w:bCs w:val="0"/>
          <w:color w:val="auto"/>
          <w:sz w:val="24"/>
          <w:szCs w:val="24"/>
        </w:rPr>
      </w:pPr>
      <w:r w:rsidRPr="00E8644A">
        <w:rPr>
          <w:rFonts w:asciiTheme="majorBidi" w:hAnsiTheme="majorBidi"/>
          <w:b w:val="0"/>
          <w:bCs w:val="0"/>
          <w:color w:val="auto"/>
          <w:sz w:val="24"/>
          <w:szCs w:val="24"/>
        </w:rPr>
        <w:lastRenderedPageBreak/>
        <w:t>11</w:t>
      </w:r>
      <w:r w:rsidRPr="00E8644A">
        <w:rPr>
          <w:rFonts w:asciiTheme="majorBidi" w:hAnsiTheme="majorBidi"/>
          <w:color w:val="auto"/>
          <w:sz w:val="24"/>
          <w:szCs w:val="24"/>
        </w:rPr>
        <w:t xml:space="preserve">. </w:t>
      </w:r>
      <w:hyperlink r:id="rId17" w:history="1">
        <w:r w:rsidRPr="00E8644A">
          <w:rPr>
            <w:rStyle w:val="Hyperlink"/>
            <w:rFonts w:asciiTheme="majorBidi" w:hAnsiTheme="majorBidi"/>
            <w:b w:val="0"/>
            <w:bCs w:val="0"/>
            <w:color w:val="auto"/>
            <w:sz w:val="24"/>
            <w:szCs w:val="24"/>
            <w:u w:val="none"/>
          </w:rPr>
          <w:t>Harrison CN</w:t>
        </w:r>
      </w:hyperlink>
      <w:r w:rsidRPr="00E8644A">
        <w:rPr>
          <w:rFonts w:asciiTheme="majorBidi" w:hAnsiTheme="majorBidi"/>
          <w:b w:val="0"/>
          <w:bCs w:val="0"/>
          <w:color w:val="auto"/>
          <w:sz w:val="24"/>
          <w:szCs w:val="24"/>
        </w:rPr>
        <w:t xml:space="preserve">, </w:t>
      </w:r>
      <w:hyperlink r:id="rId18" w:history="1">
        <w:proofErr w:type="spellStart"/>
        <w:r w:rsidRPr="00E8644A">
          <w:rPr>
            <w:rStyle w:val="Hyperlink"/>
            <w:rFonts w:asciiTheme="majorBidi" w:hAnsiTheme="majorBidi"/>
            <w:b w:val="0"/>
            <w:bCs w:val="0"/>
            <w:color w:val="auto"/>
            <w:sz w:val="24"/>
            <w:szCs w:val="24"/>
            <w:u w:val="none"/>
          </w:rPr>
          <w:t>Bareford</w:t>
        </w:r>
        <w:proofErr w:type="spellEnd"/>
        <w:r w:rsidRPr="00E8644A">
          <w:rPr>
            <w:rStyle w:val="Hyperlink"/>
            <w:rFonts w:asciiTheme="majorBidi" w:hAnsiTheme="majorBidi"/>
            <w:b w:val="0"/>
            <w:bCs w:val="0"/>
            <w:color w:val="auto"/>
            <w:sz w:val="24"/>
            <w:szCs w:val="24"/>
            <w:u w:val="none"/>
          </w:rPr>
          <w:t xml:space="preserve"> D</w:t>
        </w:r>
      </w:hyperlink>
      <w:r w:rsidRPr="00E8644A">
        <w:rPr>
          <w:rFonts w:asciiTheme="majorBidi" w:hAnsiTheme="majorBidi"/>
          <w:b w:val="0"/>
          <w:bCs w:val="0"/>
          <w:color w:val="auto"/>
          <w:sz w:val="24"/>
          <w:szCs w:val="24"/>
        </w:rPr>
        <w:t xml:space="preserve">, </w:t>
      </w:r>
      <w:hyperlink r:id="rId19" w:history="1">
        <w:r w:rsidRPr="00E8644A">
          <w:rPr>
            <w:rStyle w:val="Hyperlink"/>
            <w:rFonts w:asciiTheme="majorBidi" w:hAnsiTheme="majorBidi"/>
            <w:b w:val="0"/>
            <w:bCs w:val="0"/>
            <w:color w:val="auto"/>
            <w:sz w:val="24"/>
            <w:szCs w:val="24"/>
            <w:u w:val="none"/>
          </w:rPr>
          <w:t>Butt N</w:t>
        </w:r>
      </w:hyperlink>
      <w:r w:rsidRPr="00E8644A">
        <w:rPr>
          <w:rFonts w:asciiTheme="majorBidi" w:hAnsiTheme="majorBidi"/>
          <w:b w:val="0"/>
          <w:bCs w:val="0"/>
          <w:color w:val="auto"/>
          <w:sz w:val="24"/>
          <w:szCs w:val="24"/>
        </w:rPr>
        <w:t xml:space="preserve">, </w:t>
      </w:r>
      <w:hyperlink r:id="rId20" w:history="1">
        <w:r w:rsidRPr="00E8644A">
          <w:rPr>
            <w:rStyle w:val="Hyperlink"/>
            <w:rFonts w:asciiTheme="majorBidi" w:hAnsiTheme="majorBidi"/>
            <w:b w:val="0"/>
            <w:bCs w:val="0"/>
            <w:color w:val="auto"/>
            <w:sz w:val="24"/>
            <w:szCs w:val="24"/>
            <w:u w:val="none"/>
          </w:rPr>
          <w:t>Campbell P</w:t>
        </w:r>
      </w:hyperlink>
      <w:r w:rsidRPr="00E8644A">
        <w:rPr>
          <w:rFonts w:asciiTheme="majorBidi" w:hAnsiTheme="majorBidi"/>
          <w:b w:val="0"/>
          <w:bCs w:val="0"/>
          <w:color w:val="auto"/>
          <w:sz w:val="24"/>
          <w:szCs w:val="24"/>
        </w:rPr>
        <w:t xml:space="preserve">, </w:t>
      </w:r>
      <w:hyperlink r:id="rId21" w:history="1">
        <w:proofErr w:type="spellStart"/>
        <w:r w:rsidRPr="00E8644A">
          <w:rPr>
            <w:rStyle w:val="Hyperlink"/>
            <w:rFonts w:asciiTheme="majorBidi" w:hAnsiTheme="majorBidi"/>
            <w:b w:val="0"/>
            <w:bCs w:val="0"/>
            <w:color w:val="auto"/>
            <w:sz w:val="24"/>
            <w:szCs w:val="24"/>
            <w:u w:val="none"/>
          </w:rPr>
          <w:t>Conneally</w:t>
        </w:r>
        <w:proofErr w:type="spellEnd"/>
        <w:r w:rsidRPr="00E8644A">
          <w:rPr>
            <w:rStyle w:val="Hyperlink"/>
            <w:rFonts w:asciiTheme="majorBidi" w:hAnsiTheme="majorBidi"/>
            <w:b w:val="0"/>
            <w:bCs w:val="0"/>
            <w:color w:val="auto"/>
            <w:sz w:val="24"/>
            <w:szCs w:val="24"/>
            <w:u w:val="none"/>
          </w:rPr>
          <w:t xml:space="preserve"> E</w:t>
        </w:r>
      </w:hyperlink>
      <w:r w:rsidRPr="00E8644A">
        <w:rPr>
          <w:rFonts w:asciiTheme="majorBidi" w:hAnsiTheme="majorBidi"/>
          <w:b w:val="0"/>
          <w:bCs w:val="0"/>
          <w:color w:val="auto"/>
          <w:sz w:val="24"/>
          <w:szCs w:val="24"/>
        </w:rPr>
        <w:t>,</w:t>
      </w:r>
      <w:r w:rsidR="00E8644A">
        <w:rPr>
          <w:rFonts w:asciiTheme="majorBidi" w:hAnsiTheme="majorBidi"/>
          <w:b w:val="0"/>
          <w:bCs w:val="0"/>
          <w:color w:val="auto"/>
          <w:sz w:val="24"/>
          <w:szCs w:val="24"/>
        </w:rPr>
        <w:t xml:space="preserve"> </w:t>
      </w:r>
      <w:hyperlink r:id="rId22" w:history="1">
        <w:r w:rsidRPr="00E8644A">
          <w:rPr>
            <w:rStyle w:val="Hyperlink"/>
            <w:rFonts w:asciiTheme="majorBidi" w:hAnsiTheme="majorBidi"/>
            <w:b w:val="0"/>
            <w:bCs w:val="0"/>
            <w:color w:val="auto"/>
            <w:sz w:val="24"/>
            <w:szCs w:val="24"/>
            <w:u w:val="none"/>
          </w:rPr>
          <w:t xml:space="preserve">Drummond </w:t>
        </w:r>
        <w:proofErr w:type="spellStart"/>
        <w:r w:rsidRPr="00E8644A">
          <w:rPr>
            <w:rStyle w:val="Hyperlink"/>
            <w:rFonts w:asciiTheme="majorBidi" w:hAnsiTheme="majorBidi"/>
            <w:b w:val="0"/>
            <w:bCs w:val="0"/>
            <w:color w:val="auto"/>
            <w:sz w:val="24"/>
            <w:szCs w:val="24"/>
            <w:u w:val="none"/>
          </w:rPr>
          <w:t>M</w:t>
        </w:r>
      </w:hyperlink>
      <w:r w:rsidRPr="00E8644A">
        <w:rPr>
          <w:rFonts w:asciiTheme="majorBidi" w:hAnsiTheme="majorBidi"/>
          <w:b w:val="0"/>
          <w:bCs w:val="0"/>
          <w:color w:val="auto"/>
          <w:sz w:val="24"/>
          <w:szCs w:val="24"/>
        </w:rPr>
        <w:t>,et</w:t>
      </w:r>
      <w:proofErr w:type="spellEnd"/>
      <w:r w:rsidRPr="00E8644A">
        <w:rPr>
          <w:rFonts w:asciiTheme="majorBidi" w:hAnsiTheme="majorBidi"/>
          <w:b w:val="0"/>
          <w:bCs w:val="0"/>
          <w:color w:val="auto"/>
          <w:sz w:val="24"/>
          <w:szCs w:val="24"/>
        </w:rPr>
        <w:t xml:space="preserve"> al  . </w:t>
      </w:r>
      <w:r w:rsidR="00DE3803" w:rsidRPr="00E8644A">
        <w:rPr>
          <w:rFonts w:asciiTheme="majorBidi" w:hAnsiTheme="majorBidi"/>
          <w:b w:val="0"/>
          <w:bCs w:val="0"/>
          <w:color w:val="auto"/>
          <w:sz w:val="24"/>
          <w:szCs w:val="24"/>
        </w:rPr>
        <w:t>Guideline for investigation and management</w:t>
      </w:r>
      <w:r w:rsidR="00E8644A">
        <w:rPr>
          <w:rFonts w:asciiTheme="majorBidi" w:hAnsiTheme="majorBidi"/>
          <w:b w:val="0"/>
          <w:bCs w:val="0"/>
          <w:color w:val="auto"/>
          <w:sz w:val="24"/>
          <w:szCs w:val="24"/>
        </w:rPr>
        <w:t xml:space="preserve"> </w:t>
      </w:r>
      <w:r w:rsidRPr="00E8644A">
        <w:rPr>
          <w:rFonts w:asciiTheme="majorBidi" w:hAnsiTheme="majorBidi"/>
          <w:b w:val="0"/>
          <w:bCs w:val="0"/>
          <w:color w:val="auto"/>
          <w:sz w:val="24"/>
          <w:szCs w:val="24"/>
        </w:rPr>
        <w:t>of adults and children presenting with a thrombocytosis.Br J</w:t>
      </w:r>
    </w:p>
    <w:p w:rsidR="00195C27" w:rsidRPr="00E8644A" w:rsidRDefault="00195C27" w:rsidP="00EA6FD6">
      <w:pPr>
        <w:pStyle w:val="3"/>
        <w:tabs>
          <w:tab w:val="right" w:pos="284"/>
        </w:tabs>
        <w:bidi w:val="0"/>
        <w:spacing w:before="0" w:line="240" w:lineRule="auto"/>
        <w:jc w:val="both"/>
        <w:rPr>
          <w:rFonts w:asciiTheme="majorBidi" w:hAnsiTheme="majorBidi"/>
          <w:b w:val="0"/>
          <w:bCs w:val="0"/>
          <w:color w:val="auto"/>
          <w:sz w:val="24"/>
          <w:szCs w:val="24"/>
        </w:rPr>
      </w:pPr>
      <w:r w:rsidRPr="00E8644A">
        <w:rPr>
          <w:rFonts w:asciiTheme="majorBidi" w:hAnsiTheme="majorBidi"/>
          <w:b w:val="0"/>
          <w:bCs w:val="0"/>
          <w:color w:val="auto"/>
          <w:sz w:val="24"/>
          <w:szCs w:val="24"/>
        </w:rPr>
        <w:t>Haematol.2010 Mar 15; 149(3):352-75.</w:t>
      </w:r>
    </w:p>
    <w:p w:rsidR="00195C27"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12</w:t>
      </w:r>
      <w:r w:rsidRPr="00E8644A">
        <w:rPr>
          <w:rFonts w:asciiTheme="majorBidi" w:hAnsiTheme="majorBidi" w:cstheme="majorBidi"/>
          <w:b/>
          <w:bCs/>
          <w:sz w:val="24"/>
          <w:szCs w:val="24"/>
        </w:rPr>
        <w:t>.</w:t>
      </w:r>
      <w:r w:rsidRPr="00E8644A">
        <w:rPr>
          <w:rFonts w:asciiTheme="majorBidi" w:hAnsiTheme="majorBidi" w:cstheme="majorBidi"/>
          <w:sz w:val="24"/>
          <w:szCs w:val="24"/>
        </w:rPr>
        <w:t xml:space="preserve"> Miller JL. Blood </w:t>
      </w:r>
      <w:proofErr w:type="spellStart"/>
      <w:r w:rsidRPr="00E8644A">
        <w:rPr>
          <w:rFonts w:asciiTheme="majorBidi" w:hAnsiTheme="majorBidi" w:cstheme="majorBidi"/>
          <w:sz w:val="24"/>
          <w:szCs w:val="24"/>
        </w:rPr>
        <w:t>platelets.In</w:t>
      </w:r>
      <w:proofErr w:type="spellEnd"/>
      <w:r w:rsidRPr="00E8644A">
        <w:rPr>
          <w:rFonts w:asciiTheme="majorBidi" w:hAnsiTheme="majorBidi" w:cstheme="majorBidi"/>
          <w:sz w:val="24"/>
          <w:szCs w:val="24"/>
        </w:rPr>
        <w:t>:  JB  Henry,</w:t>
      </w:r>
      <w:r w:rsidR="007A54FE">
        <w:rPr>
          <w:rFonts w:asciiTheme="majorBidi" w:hAnsiTheme="majorBidi" w:cstheme="majorBidi"/>
          <w:sz w:val="24"/>
          <w:szCs w:val="24"/>
        </w:rPr>
        <w:t xml:space="preserve"> </w:t>
      </w:r>
      <w:r w:rsidRPr="00E8644A">
        <w:rPr>
          <w:rFonts w:asciiTheme="majorBidi" w:hAnsiTheme="majorBidi" w:cstheme="majorBidi"/>
          <w:sz w:val="24"/>
          <w:szCs w:val="24"/>
        </w:rPr>
        <w:t>editors. Clinical Diagnosis</w:t>
      </w:r>
      <w:r w:rsidR="00E8644A">
        <w:rPr>
          <w:rFonts w:asciiTheme="majorBidi" w:hAnsiTheme="majorBidi" w:cstheme="majorBidi"/>
          <w:sz w:val="24"/>
          <w:szCs w:val="24"/>
        </w:rPr>
        <w:t xml:space="preserve"> </w:t>
      </w:r>
      <w:r w:rsidRPr="00E8644A">
        <w:rPr>
          <w:rFonts w:asciiTheme="majorBidi" w:hAnsiTheme="majorBidi" w:cstheme="majorBidi"/>
          <w:sz w:val="24"/>
          <w:szCs w:val="24"/>
        </w:rPr>
        <w:t>and Management by Laboratory Methods. 20th ed.</w:t>
      </w:r>
      <w:r w:rsidR="00E8644A">
        <w:rPr>
          <w:rFonts w:asciiTheme="majorBidi" w:hAnsiTheme="majorBidi" w:cstheme="majorBidi"/>
          <w:sz w:val="24"/>
          <w:szCs w:val="24"/>
        </w:rPr>
        <w:t xml:space="preserve"> </w:t>
      </w:r>
      <w:r w:rsidRPr="00E8644A">
        <w:rPr>
          <w:rFonts w:asciiTheme="majorBidi" w:hAnsiTheme="majorBidi" w:cstheme="majorBidi"/>
          <w:sz w:val="24"/>
          <w:szCs w:val="24"/>
        </w:rPr>
        <w:t>Philadelphia, USA:</w:t>
      </w:r>
      <w:r w:rsidR="00E8644A">
        <w:rPr>
          <w:rFonts w:asciiTheme="majorBidi" w:hAnsiTheme="majorBidi" w:cstheme="majorBidi"/>
          <w:sz w:val="24"/>
          <w:szCs w:val="24"/>
        </w:rPr>
        <w:t xml:space="preserve"> </w:t>
      </w:r>
      <w:r w:rsidRPr="00E8644A">
        <w:rPr>
          <w:rFonts w:asciiTheme="majorBidi" w:hAnsiTheme="majorBidi" w:cstheme="majorBidi"/>
          <w:sz w:val="24"/>
          <w:szCs w:val="24"/>
        </w:rPr>
        <w:t>Saunders,</w:t>
      </w:r>
      <w:r w:rsidR="00E8644A">
        <w:rPr>
          <w:rFonts w:asciiTheme="majorBidi" w:hAnsiTheme="majorBidi" w:cstheme="majorBidi"/>
          <w:sz w:val="24"/>
          <w:szCs w:val="24"/>
        </w:rPr>
        <w:t xml:space="preserve"> </w:t>
      </w:r>
      <w:r w:rsidRPr="00E8644A">
        <w:rPr>
          <w:rFonts w:asciiTheme="majorBidi" w:hAnsiTheme="majorBidi" w:cstheme="majorBidi"/>
          <w:sz w:val="24"/>
          <w:szCs w:val="24"/>
        </w:rPr>
        <w:t>2001.  p 632–641,</w:t>
      </w:r>
    </w:p>
    <w:p w:rsidR="00195C27"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13</w:t>
      </w:r>
      <w:r w:rsidRPr="00E8644A">
        <w:rPr>
          <w:rFonts w:asciiTheme="majorBidi" w:hAnsiTheme="majorBidi" w:cstheme="majorBidi"/>
          <w:b/>
          <w:bCs/>
          <w:sz w:val="24"/>
          <w:szCs w:val="24"/>
        </w:rPr>
        <w:t>.</w:t>
      </w:r>
      <w:r w:rsidRPr="00E8644A">
        <w:rPr>
          <w:rFonts w:asciiTheme="majorBidi" w:hAnsiTheme="majorBidi" w:cstheme="majorBidi"/>
          <w:sz w:val="24"/>
          <w:szCs w:val="24"/>
        </w:rPr>
        <w:t xml:space="preserve"> Graham SS, </w:t>
      </w:r>
      <w:proofErr w:type="spellStart"/>
      <w:r w:rsidRPr="00E8644A">
        <w:rPr>
          <w:rFonts w:asciiTheme="majorBidi" w:hAnsiTheme="majorBidi" w:cstheme="majorBidi"/>
          <w:sz w:val="24"/>
          <w:szCs w:val="24"/>
        </w:rPr>
        <w:t>Traub</w:t>
      </w:r>
      <w:proofErr w:type="spellEnd"/>
      <w:r w:rsidRPr="00E8644A">
        <w:rPr>
          <w:rFonts w:asciiTheme="majorBidi" w:hAnsiTheme="majorBidi" w:cstheme="majorBidi"/>
          <w:sz w:val="24"/>
          <w:szCs w:val="24"/>
        </w:rPr>
        <w:t xml:space="preserve"> B, Mink </w:t>
      </w:r>
      <w:proofErr w:type="spellStart"/>
      <w:r w:rsidRPr="00E8644A">
        <w:rPr>
          <w:rFonts w:asciiTheme="majorBidi" w:hAnsiTheme="majorBidi" w:cstheme="majorBidi"/>
          <w:sz w:val="24"/>
          <w:szCs w:val="24"/>
        </w:rPr>
        <w:t>IB.Automatedplateletsizing</w:t>
      </w:r>
      <w:proofErr w:type="spellEnd"/>
      <w:r w:rsidRPr="00E8644A">
        <w:rPr>
          <w:rFonts w:asciiTheme="majorBidi" w:hAnsiTheme="majorBidi" w:cstheme="majorBidi"/>
          <w:sz w:val="24"/>
          <w:szCs w:val="24"/>
        </w:rPr>
        <w:t xml:space="preserve">  parameters</w:t>
      </w:r>
      <w:r w:rsidR="00E8644A">
        <w:rPr>
          <w:rFonts w:asciiTheme="majorBidi" w:hAnsiTheme="majorBidi" w:cstheme="majorBidi"/>
          <w:sz w:val="24"/>
          <w:szCs w:val="24"/>
        </w:rPr>
        <w:t xml:space="preserve"> </w:t>
      </w:r>
      <w:r w:rsidRPr="00E8644A">
        <w:rPr>
          <w:rFonts w:asciiTheme="majorBidi" w:hAnsiTheme="majorBidi" w:cstheme="majorBidi"/>
          <w:sz w:val="24"/>
          <w:szCs w:val="24"/>
        </w:rPr>
        <w:t xml:space="preserve">on a </w:t>
      </w:r>
      <w:proofErr w:type="spellStart"/>
      <w:r w:rsidRPr="00E8644A">
        <w:rPr>
          <w:rFonts w:asciiTheme="majorBidi" w:hAnsiTheme="majorBidi" w:cstheme="majorBidi"/>
          <w:sz w:val="24"/>
          <w:szCs w:val="24"/>
        </w:rPr>
        <w:t>normalpopulation</w:t>
      </w:r>
      <w:proofErr w:type="spellEnd"/>
      <w:r w:rsidRPr="00E8644A">
        <w:rPr>
          <w:rFonts w:asciiTheme="majorBidi" w:hAnsiTheme="majorBidi" w:cstheme="majorBidi"/>
          <w:sz w:val="24"/>
          <w:szCs w:val="24"/>
        </w:rPr>
        <w:t>. A</w:t>
      </w:r>
      <w:r w:rsidR="00DE3803" w:rsidRPr="00E8644A">
        <w:rPr>
          <w:rFonts w:asciiTheme="majorBidi" w:hAnsiTheme="majorBidi" w:cstheme="majorBidi"/>
          <w:sz w:val="24"/>
          <w:szCs w:val="24"/>
        </w:rPr>
        <w:t>merican   Journal  of Clinical Pathology.</w:t>
      </w:r>
      <w:r w:rsidRPr="00E8644A">
        <w:rPr>
          <w:rFonts w:asciiTheme="majorBidi" w:hAnsiTheme="majorBidi" w:cstheme="majorBidi"/>
          <w:sz w:val="24"/>
          <w:szCs w:val="24"/>
        </w:rPr>
        <w:t xml:space="preserve">1987 ; 87( 3) 365–369. </w:t>
      </w:r>
    </w:p>
    <w:p w:rsidR="00DE3803"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sz w:val="24"/>
          <w:szCs w:val="24"/>
        </w:rPr>
      </w:pPr>
      <w:r w:rsidRPr="00E8644A">
        <w:rPr>
          <w:rFonts w:asciiTheme="majorBidi" w:hAnsiTheme="majorBidi" w:cstheme="majorBidi"/>
          <w:sz w:val="24"/>
          <w:szCs w:val="24"/>
        </w:rPr>
        <w:t xml:space="preserve">14. </w:t>
      </w:r>
      <w:proofErr w:type="spellStart"/>
      <w:r w:rsidRPr="00E8644A">
        <w:rPr>
          <w:rFonts w:asciiTheme="majorBidi" w:hAnsiTheme="majorBidi" w:cstheme="majorBidi"/>
          <w:sz w:val="24"/>
          <w:szCs w:val="24"/>
        </w:rPr>
        <w:t>Abdulkarim</w:t>
      </w:r>
      <w:proofErr w:type="spellEnd"/>
      <w:r w:rsidRPr="00E8644A">
        <w:rPr>
          <w:rFonts w:asciiTheme="majorBidi" w:hAnsiTheme="majorBidi" w:cstheme="majorBidi"/>
          <w:sz w:val="24"/>
          <w:szCs w:val="24"/>
        </w:rPr>
        <w:t xml:space="preserve"> K, </w:t>
      </w:r>
      <w:proofErr w:type="spellStart"/>
      <w:r w:rsidRPr="00E8644A">
        <w:rPr>
          <w:rFonts w:asciiTheme="majorBidi" w:hAnsiTheme="majorBidi" w:cstheme="majorBidi"/>
          <w:sz w:val="24"/>
          <w:szCs w:val="24"/>
        </w:rPr>
        <w:t>Ridell</w:t>
      </w:r>
      <w:proofErr w:type="spellEnd"/>
      <w:r w:rsidRPr="00E8644A">
        <w:rPr>
          <w:rFonts w:asciiTheme="majorBidi" w:hAnsiTheme="majorBidi" w:cstheme="majorBidi"/>
          <w:sz w:val="24"/>
          <w:szCs w:val="24"/>
        </w:rPr>
        <w:t xml:space="preserve"> B ,Johansson P, </w:t>
      </w:r>
      <w:proofErr w:type="spellStart"/>
      <w:r w:rsidRPr="00E8644A">
        <w:rPr>
          <w:rFonts w:asciiTheme="majorBidi" w:hAnsiTheme="majorBidi" w:cstheme="majorBidi"/>
          <w:sz w:val="24"/>
          <w:szCs w:val="24"/>
        </w:rPr>
        <w:t>Kutti</w:t>
      </w:r>
      <w:proofErr w:type="spellEnd"/>
      <w:r w:rsidRPr="00E8644A">
        <w:rPr>
          <w:rFonts w:asciiTheme="majorBidi" w:hAnsiTheme="majorBidi" w:cstheme="majorBidi"/>
          <w:sz w:val="24"/>
          <w:szCs w:val="24"/>
        </w:rPr>
        <w:t xml:space="preserve"> J, </w:t>
      </w:r>
      <w:proofErr w:type="spellStart"/>
      <w:r w:rsidRPr="00E8644A">
        <w:rPr>
          <w:rFonts w:asciiTheme="majorBidi" w:hAnsiTheme="majorBidi" w:cstheme="majorBidi"/>
          <w:sz w:val="24"/>
          <w:szCs w:val="24"/>
        </w:rPr>
        <w:t>Safai-Kutti</w:t>
      </w:r>
      <w:proofErr w:type="spellEnd"/>
      <w:r w:rsidRPr="00E8644A">
        <w:rPr>
          <w:rFonts w:asciiTheme="majorBidi" w:hAnsiTheme="majorBidi" w:cstheme="majorBidi"/>
          <w:sz w:val="24"/>
          <w:szCs w:val="24"/>
        </w:rPr>
        <w:t xml:space="preserve"> S, </w:t>
      </w:r>
      <w:r w:rsidR="00E8644A">
        <w:rPr>
          <w:rFonts w:asciiTheme="majorBidi" w:hAnsiTheme="majorBidi" w:cstheme="majorBidi"/>
          <w:sz w:val="24"/>
          <w:szCs w:val="24"/>
        </w:rPr>
        <w:t xml:space="preserve"> </w:t>
      </w:r>
      <w:proofErr w:type="spellStart"/>
      <w:r w:rsidRPr="00E8644A">
        <w:rPr>
          <w:rFonts w:asciiTheme="majorBidi" w:hAnsiTheme="majorBidi" w:cstheme="majorBidi"/>
          <w:sz w:val="24"/>
          <w:szCs w:val="24"/>
        </w:rPr>
        <w:t>Andr´easson</w:t>
      </w:r>
      <w:proofErr w:type="spellEnd"/>
      <w:r w:rsidRPr="00E8644A">
        <w:rPr>
          <w:rFonts w:asciiTheme="majorBidi" w:hAnsiTheme="majorBidi" w:cstheme="majorBidi"/>
          <w:sz w:val="24"/>
          <w:szCs w:val="24"/>
        </w:rPr>
        <w:t xml:space="preserve"> B. The impact of peripheral blood values and bone</w:t>
      </w:r>
      <w:r w:rsidR="00E8644A">
        <w:rPr>
          <w:rFonts w:asciiTheme="majorBidi" w:hAnsiTheme="majorBidi" w:cstheme="majorBidi"/>
          <w:sz w:val="24"/>
          <w:szCs w:val="24"/>
        </w:rPr>
        <w:t xml:space="preserve"> </w:t>
      </w:r>
      <w:r w:rsidRPr="00E8644A">
        <w:rPr>
          <w:rFonts w:asciiTheme="majorBidi" w:hAnsiTheme="majorBidi" w:cstheme="majorBidi"/>
          <w:sz w:val="24"/>
          <w:szCs w:val="24"/>
        </w:rPr>
        <w:t>marrow findings on prognosis for patients with essential</w:t>
      </w:r>
    </w:p>
    <w:p w:rsidR="00195C27" w:rsidRPr="00E8644A" w:rsidRDefault="00195C27" w:rsidP="00E8644A">
      <w:pPr>
        <w:tabs>
          <w:tab w:val="right" w:pos="284"/>
        </w:tabs>
        <w:autoSpaceDE w:val="0"/>
        <w:autoSpaceDN w:val="0"/>
        <w:bidi w:val="0"/>
        <w:adjustRightInd w:val="0"/>
        <w:spacing w:after="0" w:line="240" w:lineRule="auto"/>
        <w:jc w:val="both"/>
        <w:rPr>
          <w:rFonts w:asciiTheme="majorBidi" w:hAnsiTheme="majorBidi" w:cstheme="majorBidi"/>
          <w:sz w:val="24"/>
          <w:szCs w:val="24"/>
        </w:rPr>
      </w:pPr>
      <w:proofErr w:type="spellStart"/>
      <w:r w:rsidRPr="00E8644A">
        <w:rPr>
          <w:rFonts w:asciiTheme="majorBidi" w:hAnsiTheme="majorBidi" w:cstheme="majorBidi"/>
          <w:sz w:val="24"/>
          <w:szCs w:val="24"/>
        </w:rPr>
        <w:t>thrombocythemia</w:t>
      </w:r>
      <w:proofErr w:type="spellEnd"/>
      <w:r w:rsidRPr="00E8644A">
        <w:rPr>
          <w:rFonts w:asciiTheme="majorBidi" w:hAnsiTheme="majorBidi" w:cstheme="majorBidi"/>
          <w:sz w:val="24"/>
          <w:szCs w:val="24"/>
        </w:rPr>
        <w:t xml:space="preserve"> and polycythemia </w:t>
      </w:r>
      <w:proofErr w:type="spellStart"/>
      <w:r w:rsidRPr="00E8644A">
        <w:rPr>
          <w:rFonts w:asciiTheme="majorBidi" w:hAnsiTheme="majorBidi" w:cstheme="majorBidi"/>
          <w:sz w:val="24"/>
          <w:szCs w:val="24"/>
        </w:rPr>
        <w:t>vera</w:t>
      </w:r>
      <w:proofErr w:type="spellEnd"/>
      <w:r w:rsidRPr="00E8644A">
        <w:rPr>
          <w:rFonts w:asciiTheme="majorBidi" w:hAnsiTheme="majorBidi" w:cstheme="majorBidi"/>
          <w:sz w:val="24"/>
          <w:szCs w:val="24"/>
        </w:rPr>
        <w:t xml:space="preserve">. European Journal of </w:t>
      </w:r>
      <w:proofErr w:type="spellStart"/>
      <w:r w:rsidRPr="00E8644A">
        <w:rPr>
          <w:rFonts w:asciiTheme="majorBidi" w:hAnsiTheme="majorBidi" w:cstheme="majorBidi"/>
          <w:sz w:val="24"/>
          <w:szCs w:val="24"/>
        </w:rPr>
        <w:t>Haematology</w:t>
      </w:r>
      <w:proofErr w:type="spellEnd"/>
      <w:r w:rsidRPr="00E8644A">
        <w:rPr>
          <w:rFonts w:asciiTheme="majorBidi" w:hAnsiTheme="majorBidi" w:cstheme="majorBidi"/>
          <w:sz w:val="24"/>
          <w:szCs w:val="24"/>
        </w:rPr>
        <w:t>.</w:t>
      </w:r>
      <w:r w:rsidR="00E8644A">
        <w:rPr>
          <w:rFonts w:asciiTheme="majorBidi" w:hAnsiTheme="majorBidi" w:cstheme="majorBidi"/>
          <w:sz w:val="24"/>
          <w:szCs w:val="24"/>
        </w:rPr>
        <w:t xml:space="preserve"> </w:t>
      </w:r>
      <w:r w:rsidRPr="00E8644A">
        <w:rPr>
          <w:rFonts w:asciiTheme="majorBidi" w:hAnsiTheme="majorBidi" w:cstheme="majorBidi"/>
          <w:sz w:val="24"/>
          <w:szCs w:val="24"/>
        </w:rPr>
        <w:t>2011 ; 86 (2 ): 148–155.</w:t>
      </w:r>
    </w:p>
    <w:p w:rsidR="00E8644A" w:rsidRDefault="00E8644A" w:rsidP="00EA6FD6">
      <w:pPr>
        <w:tabs>
          <w:tab w:val="right" w:pos="284"/>
        </w:tabs>
        <w:autoSpaceDE w:val="0"/>
        <w:autoSpaceDN w:val="0"/>
        <w:bidi w:val="0"/>
        <w:adjustRightInd w:val="0"/>
        <w:spacing w:after="0" w:line="240" w:lineRule="auto"/>
        <w:jc w:val="both"/>
        <w:rPr>
          <w:rFonts w:asciiTheme="majorBidi" w:hAnsiTheme="majorBidi" w:cstheme="majorBidi"/>
          <w:sz w:val="24"/>
          <w:szCs w:val="24"/>
        </w:rPr>
        <w:sectPr w:rsidR="00E8644A" w:rsidSect="00E8644A">
          <w:type w:val="continuous"/>
          <w:pgSz w:w="11906" w:h="16838"/>
          <w:pgMar w:top="1440" w:right="1800" w:bottom="1440" w:left="1800" w:header="708" w:footer="708" w:gutter="0"/>
          <w:cols w:num="2" w:space="709"/>
          <w:docGrid w:linePitch="360"/>
        </w:sectPr>
      </w:pPr>
    </w:p>
    <w:p w:rsidR="00195C27" w:rsidRPr="00EA6FD6" w:rsidRDefault="00195C27" w:rsidP="00EA6FD6">
      <w:pPr>
        <w:tabs>
          <w:tab w:val="right" w:pos="284"/>
        </w:tabs>
        <w:autoSpaceDE w:val="0"/>
        <w:autoSpaceDN w:val="0"/>
        <w:bidi w:val="0"/>
        <w:adjustRightInd w:val="0"/>
        <w:spacing w:after="0" w:line="240" w:lineRule="auto"/>
        <w:jc w:val="both"/>
        <w:rPr>
          <w:rFonts w:asciiTheme="majorBidi" w:hAnsiTheme="majorBidi" w:cstheme="majorBidi"/>
          <w:sz w:val="24"/>
          <w:szCs w:val="24"/>
        </w:rPr>
      </w:pPr>
    </w:p>
    <w:p w:rsidR="00195C27" w:rsidRPr="00EA6FD6" w:rsidRDefault="00195C27" w:rsidP="00EA6FD6">
      <w:pPr>
        <w:autoSpaceDE w:val="0"/>
        <w:autoSpaceDN w:val="0"/>
        <w:bidi w:val="0"/>
        <w:adjustRightInd w:val="0"/>
        <w:spacing w:after="0" w:line="240" w:lineRule="auto"/>
        <w:jc w:val="both"/>
        <w:rPr>
          <w:rFonts w:asciiTheme="majorBidi" w:hAnsiTheme="majorBidi" w:cstheme="majorBidi"/>
          <w:sz w:val="24"/>
          <w:szCs w:val="24"/>
        </w:rPr>
      </w:pPr>
    </w:p>
    <w:p w:rsidR="00195C27" w:rsidRPr="00EA6FD6" w:rsidRDefault="00195C27" w:rsidP="00EA6FD6">
      <w:pPr>
        <w:bidi w:val="0"/>
        <w:spacing w:line="240" w:lineRule="auto"/>
        <w:jc w:val="both"/>
        <w:rPr>
          <w:rFonts w:asciiTheme="majorBidi" w:hAnsiTheme="majorBidi" w:cstheme="majorBidi"/>
          <w:sz w:val="24"/>
          <w:szCs w:val="24"/>
          <w:lang w:bidi="ar-IQ"/>
        </w:rPr>
      </w:pPr>
    </w:p>
    <w:sectPr w:rsidR="00195C27" w:rsidRPr="00EA6FD6" w:rsidSect="00EA6FD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62" w:rsidRDefault="007C2762" w:rsidP="009218DD">
      <w:pPr>
        <w:spacing w:after="0" w:line="240" w:lineRule="auto"/>
      </w:pPr>
      <w:r>
        <w:separator/>
      </w:r>
    </w:p>
  </w:endnote>
  <w:endnote w:type="continuationSeparator" w:id="0">
    <w:p w:rsidR="007C2762" w:rsidRDefault="007C2762" w:rsidP="0092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854"/>
      <w:docPartObj>
        <w:docPartGallery w:val="Page Numbers (Bottom of Page)"/>
        <w:docPartUnique/>
      </w:docPartObj>
    </w:sdtPr>
    <w:sdtEndPr>
      <w:rPr>
        <w:rFonts w:asciiTheme="majorBidi" w:hAnsiTheme="majorBidi" w:cstheme="majorBidi"/>
        <w:sz w:val="20"/>
        <w:szCs w:val="20"/>
      </w:rPr>
    </w:sdtEndPr>
    <w:sdtContent>
      <w:p w:rsidR="00E64071" w:rsidRPr="007A54FE" w:rsidRDefault="001109FE" w:rsidP="008F7450">
        <w:pPr>
          <w:pStyle w:val="a7"/>
          <w:bidi w:val="0"/>
          <w:jc w:val="center"/>
          <w:rPr>
            <w:rFonts w:asciiTheme="majorBidi" w:hAnsiTheme="majorBidi" w:cstheme="majorBidi"/>
            <w:sz w:val="20"/>
            <w:szCs w:val="20"/>
          </w:rPr>
        </w:pPr>
        <w:r w:rsidRPr="007A54FE">
          <w:rPr>
            <w:rFonts w:asciiTheme="majorBidi" w:hAnsiTheme="majorBidi" w:cstheme="majorBidi"/>
            <w:sz w:val="20"/>
            <w:szCs w:val="20"/>
          </w:rPr>
          <w:fldChar w:fldCharType="begin"/>
        </w:r>
        <w:r w:rsidR="009E7FB1" w:rsidRPr="007A54FE">
          <w:rPr>
            <w:rFonts w:asciiTheme="majorBidi" w:hAnsiTheme="majorBidi" w:cstheme="majorBidi"/>
            <w:sz w:val="20"/>
            <w:szCs w:val="20"/>
          </w:rPr>
          <w:instrText xml:space="preserve"> PAGE   \* MERGEFORMAT </w:instrText>
        </w:r>
        <w:r w:rsidRPr="007A54FE">
          <w:rPr>
            <w:rFonts w:asciiTheme="majorBidi" w:hAnsiTheme="majorBidi" w:cstheme="majorBidi"/>
            <w:sz w:val="20"/>
            <w:szCs w:val="20"/>
          </w:rPr>
          <w:fldChar w:fldCharType="separate"/>
        </w:r>
        <w:r w:rsidR="00F52964">
          <w:rPr>
            <w:rFonts w:asciiTheme="majorBidi" w:hAnsiTheme="majorBidi" w:cstheme="majorBidi"/>
            <w:noProof/>
            <w:sz w:val="20"/>
            <w:szCs w:val="20"/>
          </w:rPr>
          <w:t>473</w:t>
        </w:r>
        <w:r w:rsidRPr="007A54FE">
          <w:rPr>
            <w:rFonts w:asciiTheme="majorBidi" w:hAnsiTheme="majorBidi" w:cstheme="majorBidi"/>
            <w:noProof/>
            <w:sz w:val="20"/>
            <w:szCs w:val="20"/>
          </w:rPr>
          <w:fldChar w:fldCharType="end"/>
        </w:r>
      </w:p>
    </w:sdtContent>
  </w:sdt>
  <w:p w:rsidR="00E64071" w:rsidRDefault="00E640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62" w:rsidRDefault="007C2762" w:rsidP="009218DD">
      <w:pPr>
        <w:spacing w:after="0" w:line="240" w:lineRule="auto"/>
      </w:pPr>
      <w:r>
        <w:separator/>
      </w:r>
    </w:p>
  </w:footnote>
  <w:footnote w:type="continuationSeparator" w:id="0">
    <w:p w:rsidR="007C2762" w:rsidRDefault="007C2762" w:rsidP="00921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7F" w:rsidRPr="00C5347F" w:rsidRDefault="00C5347F" w:rsidP="00C5347F">
    <w:pPr>
      <w:widowControl w:val="0"/>
      <w:tabs>
        <w:tab w:val="center" w:pos="4680"/>
        <w:tab w:val="right" w:pos="9360"/>
      </w:tabs>
      <w:autoSpaceDE w:val="0"/>
      <w:autoSpaceDN w:val="0"/>
      <w:bidi w:val="0"/>
      <w:adjustRightInd w:val="0"/>
      <w:spacing w:after="0" w:line="240" w:lineRule="auto"/>
      <w:rPr>
        <w:rFonts w:ascii="Calibri" w:eastAsia="Calibri" w:hAnsi="Calibri" w:cs="Times New Roman"/>
        <w:sz w:val="20"/>
        <w:szCs w:val="20"/>
        <w:lang w:val="x-none" w:eastAsia="x-none" w:bidi="ar-IQ"/>
      </w:rPr>
    </w:pPr>
    <w:r w:rsidRPr="00C5347F">
      <w:rPr>
        <w:rFonts w:ascii="Times New Roman" w:eastAsia="Calibri" w:hAnsi="Times New Roman" w:cs="Times New Roman"/>
        <w:b/>
        <w:bCs/>
        <w:sz w:val="20"/>
        <w:szCs w:val="20"/>
        <w:u w:val="single"/>
        <w:lang w:val="x-none" w:eastAsia="x-none" w:bidi="ar-JO"/>
      </w:rPr>
      <w:t>Medical Journal of Babylon-Vol. 10- No. 2 -2013</w:t>
    </w:r>
    <w:r w:rsidRPr="00C5347F">
      <w:rPr>
        <w:rFonts w:ascii="Times New Roman" w:eastAsia="Calibri" w:hAnsi="Times New Roman" w:cs="Times New Roman" w:hint="cs"/>
        <w:b/>
        <w:bCs/>
        <w:sz w:val="20"/>
        <w:szCs w:val="20"/>
        <w:u w:val="single"/>
        <w:rtl/>
        <w:lang w:val="x-none" w:eastAsia="x-none" w:bidi="ar-JO"/>
      </w:rPr>
      <w:t xml:space="preserve">        </w:t>
    </w:r>
    <w:r w:rsidRPr="00C5347F">
      <w:rPr>
        <w:rFonts w:ascii="Times New Roman" w:eastAsia="Calibri" w:hAnsi="Times New Roman" w:cs="Times New Roman"/>
        <w:b/>
        <w:bCs/>
        <w:sz w:val="20"/>
        <w:szCs w:val="20"/>
        <w:u w:val="single"/>
        <w:lang w:val="x-none" w:eastAsia="x-none" w:bidi="ar-JO"/>
      </w:rPr>
      <w:t xml:space="preserve">      </w:t>
    </w:r>
    <w:r w:rsidRPr="00C5347F">
      <w:rPr>
        <w:rFonts w:ascii="Times New Roman" w:eastAsia="Calibri" w:hAnsi="Times New Roman" w:cs="Times New Roman" w:hint="cs"/>
        <w:b/>
        <w:bCs/>
        <w:sz w:val="20"/>
        <w:szCs w:val="20"/>
        <w:u w:val="single"/>
        <w:rtl/>
        <w:lang w:val="x-none" w:eastAsia="x-none" w:bidi="ar-JO"/>
      </w:rPr>
      <w:t xml:space="preserve"> مجلة بابل الطبية-</w:t>
    </w:r>
    <w:r w:rsidRPr="00C5347F">
      <w:rPr>
        <w:rFonts w:ascii="Times New Roman" w:eastAsia="Calibri" w:hAnsi="Times New Roman" w:cs="Times New Roman"/>
        <w:b/>
        <w:bCs/>
        <w:sz w:val="20"/>
        <w:szCs w:val="20"/>
        <w:u w:val="single"/>
        <w:rtl/>
        <w:lang w:val="x-none" w:eastAsia="x-none" w:bidi="ar-JO"/>
      </w:rPr>
      <w:t xml:space="preserve"> المجلد ال</w:t>
    </w:r>
    <w:r w:rsidRPr="00C5347F">
      <w:rPr>
        <w:rFonts w:ascii="Times New Roman" w:eastAsia="Calibri" w:hAnsi="Times New Roman" w:cs="Times New Roman" w:hint="cs"/>
        <w:b/>
        <w:bCs/>
        <w:sz w:val="20"/>
        <w:szCs w:val="20"/>
        <w:u w:val="single"/>
        <w:rtl/>
        <w:lang w:val="x-none" w:eastAsia="x-none" w:bidi="ar-JO"/>
      </w:rPr>
      <w:t>عاشر</w:t>
    </w:r>
    <w:r w:rsidRPr="00C5347F">
      <w:rPr>
        <w:rFonts w:ascii="Times New Roman" w:eastAsia="Calibri" w:hAnsi="Times New Roman" w:cs="Times New Roman"/>
        <w:b/>
        <w:bCs/>
        <w:sz w:val="20"/>
        <w:szCs w:val="20"/>
        <w:u w:val="single"/>
        <w:rtl/>
        <w:lang w:val="x-none" w:eastAsia="x-none" w:bidi="ar-JO"/>
      </w:rPr>
      <w:t>- العدد ا</w:t>
    </w:r>
    <w:r w:rsidRPr="00C5347F">
      <w:rPr>
        <w:rFonts w:ascii="Times New Roman" w:eastAsia="Calibri" w:hAnsi="Times New Roman" w:cs="Times New Roman" w:hint="cs"/>
        <w:b/>
        <w:bCs/>
        <w:sz w:val="20"/>
        <w:szCs w:val="20"/>
        <w:u w:val="single"/>
        <w:rtl/>
        <w:lang w:val="x-none" w:eastAsia="x-none" w:bidi="ar-JO"/>
      </w:rPr>
      <w:t>لثاني</w:t>
    </w:r>
    <w:r w:rsidRPr="00C5347F">
      <w:rPr>
        <w:rFonts w:ascii="Times New Roman" w:eastAsia="Calibri" w:hAnsi="Times New Roman" w:cs="Times New Roman"/>
        <w:b/>
        <w:bCs/>
        <w:sz w:val="20"/>
        <w:szCs w:val="20"/>
        <w:u w:val="single"/>
        <w:rtl/>
        <w:lang w:val="x-none" w:eastAsia="x-none" w:bidi="ar-JO"/>
      </w:rPr>
      <w:t>- 201</w:t>
    </w:r>
    <w:r w:rsidRPr="00C5347F">
      <w:rPr>
        <w:rFonts w:ascii="Times New Roman" w:eastAsia="Calibri" w:hAnsi="Times New Roman" w:cs="Times New Roman" w:hint="cs"/>
        <w:b/>
        <w:bCs/>
        <w:sz w:val="20"/>
        <w:szCs w:val="20"/>
        <w:u w:val="single"/>
        <w:rtl/>
        <w:lang w:val="x-none" w:eastAsia="x-none" w:bidi="ar-IQ"/>
      </w:rPr>
      <w:t>3</w:t>
    </w:r>
  </w:p>
  <w:p w:rsidR="00C5347F" w:rsidRPr="00C5347F" w:rsidRDefault="00C5347F" w:rsidP="00C5347F">
    <w:pPr>
      <w:pStyle w:val="a6"/>
      <w:bidi w:val="0"/>
      <w:rPr>
        <w:lang w:val="x-none"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60A2"/>
    <w:multiLevelType w:val="hybridMultilevel"/>
    <w:tmpl w:val="1E889670"/>
    <w:lvl w:ilvl="0" w:tplc="9E906B9E">
      <w:start w:val="1"/>
      <w:numFmt w:val="decimal"/>
      <w:lvlText w:val="%1."/>
      <w:lvlJc w:val="left"/>
      <w:pPr>
        <w:ind w:left="644"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27230A2"/>
    <w:multiLevelType w:val="hybridMultilevel"/>
    <w:tmpl w:val="E92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1E1"/>
    <w:rsid w:val="000005A0"/>
    <w:rsid w:val="000031A0"/>
    <w:rsid w:val="00016517"/>
    <w:rsid w:val="000203AA"/>
    <w:rsid w:val="000238B4"/>
    <w:rsid w:val="000240CC"/>
    <w:rsid w:val="00067738"/>
    <w:rsid w:val="00091073"/>
    <w:rsid w:val="000C56A3"/>
    <w:rsid w:val="000D1850"/>
    <w:rsid w:val="000F2EA8"/>
    <w:rsid w:val="000F516C"/>
    <w:rsid w:val="00100162"/>
    <w:rsid w:val="00107234"/>
    <w:rsid w:val="001109FE"/>
    <w:rsid w:val="00115331"/>
    <w:rsid w:val="00115A5B"/>
    <w:rsid w:val="0013542F"/>
    <w:rsid w:val="001621E9"/>
    <w:rsid w:val="00163996"/>
    <w:rsid w:val="00166573"/>
    <w:rsid w:val="001676DE"/>
    <w:rsid w:val="00175595"/>
    <w:rsid w:val="00180CF0"/>
    <w:rsid w:val="001836CE"/>
    <w:rsid w:val="00195C27"/>
    <w:rsid w:val="0019690D"/>
    <w:rsid w:val="001B20AD"/>
    <w:rsid w:val="001F68D5"/>
    <w:rsid w:val="00204311"/>
    <w:rsid w:val="002100FB"/>
    <w:rsid w:val="00212452"/>
    <w:rsid w:val="00212B5D"/>
    <w:rsid w:val="002144DB"/>
    <w:rsid w:val="00240876"/>
    <w:rsid w:val="00240F4A"/>
    <w:rsid w:val="0025209F"/>
    <w:rsid w:val="002565BF"/>
    <w:rsid w:val="0026294F"/>
    <w:rsid w:val="002634B4"/>
    <w:rsid w:val="00272327"/>
    <w:rsid w:val="002740B3"/>
    <w:rsid w:val="00290172"/>
    <w:rsid w:val="0029111A"/>
    <w:rsid w:val="0029259A"/>
    <w:rsid w:val="002C6728"/>
    <w:rsid w:val="002E021A"/>
    <w:rsid w:val="002F0D4F"/>
    <w:rsid w:val="003531F0"/>
    <w:rsid w:val="00361E8A"/>
    <w:rsid w:val="00363F47"/>
    <w:rsid w:val="00365C2C"/>
    <w:rsid w:val="00367C4F"/>
    <w:rsid w:val="00380979"/>
    <w:rsid w:val="00390C60"/>
    <w:rsid w:val="00391494"/>
    <w:rsid w:val="003A1043"/>
    <w:rsid w:val="003A209F"/>
    <w:rsid w:val="003A6300"/>
    <w:rsid w:val="003B757F"/>
    <w:rsid w:val="003C33F4"/>
    <w:rsid w:val="003D25AD"/>
    <w:rsid w:val="00405E4D"/>
    <w:rsid w:val="00457268"/>
    <w:rsid w:val="00490EB4"/>
    <w:rsid w:val="004A599B"/>
    <w:rsid w:val="005336CC"/>
    <w:rsid w:val="00544937"/>
    <w:rsid w:val="0055190B"/>
    <w:rsid w:val="00557D56"/>
    <w:rsid w:val="00562AC2"/>
    <w:rsid w:val="0058570A"/>
    <w:rsid w:val="005A0142"/>
    <w:rsid w:val="005A2EED"/>
    <w:rsid w:val="005B2130"/>
    <w:rsid w:val="005B34A6"/>
    <w:rsid w:val="005C3C44"/>
    <w:rsid w:val="005C7264"/>
    <w:rsid w:val="005E3940"/>
    <w:rsid w:val="005F4826"/>
    <w:rsid w:val="005F6B06"/>
    <w:rsid w:val="006013FC"/>
    <w:rsid w:val="00607071"/>
    <w:rsid w:val="0064223F"/>
    <w:rsid w:val="00672EE2"/>
    <w:rsid w:val="00692C69"/>
    <w:rsid w:val="006A1F40"/>
    <w:rsid w:val="006C2A55"/>
    <w:rsid w:val="006C3648"/>
    <w:rsid w:val="00714B89"/>
    <w:rsid w:val="00716B8F"/>
    <w:rsid w:val="00720663"/>
    <w:rsid w:val="00721E51"/>
    <w:rsid w:val="007505CF"/>
    <w:rsid w:val="00754792"/>
    <w:rsid w:val="007852AD"/>
    <w:rsid w:val="00790C37"/>
    <w:rsid w:val="007A54FE"/>
    <w:rsid w:val="007B5D59"/>
    <w:rsid w:val="007C2762"/>
    <w:rsid w:val="007F47A8"/>
    <w:rsid w:val="007F54C1"/>
    <w:rsid w:val="008022DE"/>
    <w:rsid w:val="008120BD"/>
    <w:rsid w:val="00812A02"/>
    <w:rsid w:val="0084477B"/>
    <w:rsid w:val="00887197"/>
    <w:rsid w:val="0089487C"/>
    <w:rsid w:val="008A1F54"/>
    <w:rsid w:val="008D1F58"/>
    <w:rsid w:val="008E0F03"/>
    <w:rsid w:val="008E1484"/>
    <w:rsid w:val="008E36E5"/>
    <w:rsid w:val="008F7450"/>
    <w:rsid w:val="00907A69"/>
    <w:rsid w:val="009169C7"/>
    <w:rsid w:val="00917321"/>
    <w:rsid w:val="0092125B"/>
    <w:rsid w:val="009218DD"/>
    <w:rsid w:val="00933957"/>
    <w:rsid w:val="0095581F"/>
    <w:rsid w:val="00962F63"/>
    <w:rsid w:val="00974EBE"/>
    <w:rsid w:val="00975377"/>
    <w:rsid w:val="00994CC1"/>
    <w:rsid w:val="00995567"/>
    <w:rsid w:val="009A06CB"/>
    <w:rsid w:val="009B0C7F"/>
    <w:rsid w:val="009B451B"/>
    <w:rsid w:val="009C05D1"/>
    <w:rsid w:val="009C2A1C"/>
    <w:rsid w:val="009E30A6"/>
    <w:rsid w:val="009E7FB1"/>
    <w:rsid w:val="009F71A6"/>
    <w:rsid w:val="00A0322E"/>
    <w:rsid w:val="00A06E01"/>
    <w:rsid w:val="00A16BA6"/>
    <w:rsid w:val="00A330F5"/>
    <w:rsid w:val="00A43215"/>
    <w:rsid w:val="00A56D12"/>
    <w:rsid w:val="00A646A8"/>
    <w:rsid w:val="00A810CA"/>
    <w:rsid w:val="00AA6A3D"/>
    <w:rsid w:val="00AB5609"/>
    <w:rsid w:val="00AC3B67"/>
    <w:rsid w:val="00AD3E35"/>
    <w:rsid w:val="00AF780A"/>
    <w:rsid w:val="00B201E1"/>
    <w:rsid w:val="00B25D7B"/>
    <w:rsid w:val="00B33ED5"/>
    <w:rsid w:val="00B65AA9"/>
    <w:rsid w:val="00B65FA8"/>
    <w:rsid w:val="00B746A9"/>
    <w:rsid w:val="00BB5E44"/>
    <w:rsid w:val="00BF1080"/>
    <w:rsid w:val="00C04489"/>
    <w:rsid w:val="00C05B6C"/>
    <w:rsid w:val="00C11572"/>
    <w:rsid w:val="00C20E83"/>
    <w:rsid w:val="00C30C13"/>
    <w:rsid w:val="00C400DD"/>
    <w:rsid w:val="00C52F69"/>
    <w:rsid w:val="00C5347F"/>
    <w:rsid w:val="00C53F53"/>
    <w:rsid w:val="00C56BF1"/>
    <w:rsid w:val="00C65BD4"/>
    <w:rsid w:val="00C74ADD"/>
    <w:rsid w:val="00CA57AE"/>
    <w:rsid w:val="00CC0874"/>
    <w:rsid w:val="00D1393F"/>
    <w:rsid w:val="00D208DF"/>
    <w:rsid w:val="00D24F82"/>
    <w:rsid w:val="00D30047"/>
    <w:rsid w:val="00D31590"/>
    <w:rsid w:val="00D5111B"/>
    <w:rsid w:val="00D960A4"/>
    <w:rsid w:val="00DA74DC"/>
    <w:rsid w:val="00DB63E5"/>
    <w:rsid w:val="00DE1CD0"/>
    <w:rsid w:val="00DE3803"/>
    <w:rsid w:val="00DF709A"/>
    <w:rsid w:val="00E166BD"/>
    <w:rsid w:val="00E20646"/>
    <w:rsid w:val="00E57503"/>
    <w:rsid w:val="00E64071"/>
    <w:rsid w:val="00E65DED"/>
    <w:rsid w:val="00E83FDF"/>
    <w:rsid w:val="00E8428D"/>
    <w:rsid w:val="00E8644A"/>
    <w:rsid w:val="00EA6FD6"/>
    <w:rsid w:val="00EC2E72"/>
    <w:rsid w:val="00F264A6"/>
    <w:rsid w:val="00F316B5"/>
    <w:rsid w:val="00F46500"/>
    <w:rsid w:val="00F52964"/>
    <w:rsid w:val="00F81459"/>
    <w:rsid w:val="00F830E6"/>
    <w:rsid w:val="00F97D40"/>
    <w:rsid w:val="00FB1A4B"/>
    <w:rsid w:val="00FB4529"/>
    <w:rsid w:val="00FB7404"/>
    <w:rsid w:val="00FC040D"/>
    <w:rsid w:val="00FC05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A8"/>
    <w:pPr>
      <w:bidi/>
    </w:pPr>
  </w:style>
  <w:style w:type="paragraph" w:styleId="1">
    <w:name w:val="heading 1"/>
    <w:basedOn w:val="a"/>
    <w:link w:val="1Char"/>
    <w:uiPriority w:val="9"/>
    <w:qFormat/>
    <w:rsid w:val="00195C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195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1A4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1A4B"/>
    <w:rPr>
      <w:rFonts w:ascii="Tahoma" w:hAnsi="Tahoma" w:cs="Tahoma"/>
      <w:sz w:val="16"/>
      <w:szCs w:val="16"/>
    </w:rPr>
  </w:style>
  <w:style w:type="character" w:styleId="Hyperlink">
    <w:name w:val="Hyperlink"/>
    <w:basedOn w:val="a0"/>
    <w:uiPriority w:val="99"/>
    <w:semiHidden/>
    <w:unhideWhenUsed/>
    <w:rsid w:val="008120BD"/>
    <w:rPr>
      <w:color w:val="24364F"/>
      <w:u w:val="single"/>
    </w:rPr>
  </w:style>
  <w:style w:type="character" w:customStyle="1" w:styleId="yellowfade">
    <w:name w:val="yellowfade"/>
    <w:basedOn w:val="a0"/>
    <w:rsid w:val="008120BD"/>
  </w:style>
  <w:style w:type="paragraph" w:styleId="a4">
    <w:name w:val="List Paragraph"/>
    <w:basedOn w:val="a"/>
    <w:uiPriority w:val="34"/>
    <w:qFormat/>
    <w:rsid w:val="00D960A4"/>
    <w:pPr>
      <w:ind w:left="720"/>
      <w:contextualSpacing/>
    </w:pPr>
  </w:style>
  <w:style w:type="table" w:styleId="a5">
    <w:name w:val="Table Grid"/>
    <w:basedOn w:val="a1"/>
    <w:uiPriority w:val="59"/>
    <w:rsid w:val="00B33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9218DD"/>
    <w:pPr>
      <w:tabs>
        <w:tab w:val="center" w:pos="4153"/>
        <w:tab w:val="right" w:pos="8306"/>
      </w:tabs>
      <w:spacing w:after="0" w:line="240" w:lineRule="auto"/>
    </w:pPr>
  </w:style>
  <w:style w:type="character" w:customStyle="1" w:styleId="Char0">
    <w:name w:val="رأس الصفحة Char"/>
    <w:basedOn w:val="a0"/>
    <w:link w:val="a6"/>
    <w:uiPriority w:val="99"/>
    <w:rsid w:val="009218DD"/>
  </w:style>
  <w:style w:type="paragraph" w:styleId="a7">
    <w:name w:val="footer"/>
    <w:basedOn w:val="a"/>
    <w:link w:val="Char1"/>
    <w:uiPriority w:val="99"/>
    <w:unhideWhenUsed/>
    <w:rsid w:val="009218DD"/>
    <w:pPr>
      <w:tabs>
        <w:tab w:val="center" w:pos="4153"/>
        <w:tab w:val="right" w:pos="8306"/>
      </w:tabs>
      <w:spacing w:after="0" w:line="240" w:lineRule="auto"/>
    </w:pPr>
  </w:style>
  <w:style w:type="character" w:customStyle="1" w:styleId="Char1">
    <w:name w:val="تذييل الصفحة Char"/>
    <w:basedOn w:val="a0"/>
    <w:link w:val="a7"/>
    <w:uiPriority w:val="99"/>
    <w:rsid w:val="009218DD"/>
  </w:style>
  <w:style w:type="character" w:customStyle="1" w:styleId="1Char">
    <w:name w:val="عنوان 1 Char"/>
    <w:basedOn w:val="a0"/>
    <w:link w:val="1"/>
    <w:uiPriority w:val="9"/>
    <w:rsid w:val="00195C27"/>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195C27"/>
    <w:rPr>
      <w:rFonts w:asciiTheme="majorHAnsi" w:eastAsiaTheme="majorEastAsia" w:hAnsiTheme="majorHAnsi" w:cstheme="majorBidi"/>
      <w:b/>
      <w:bCs/>
      <w:color w:val="4F81BD" w:themeColor="accent1"/>
    </w:rPr>
  </w:style>
  <w:style w:type="character" w:customStyle="1" w:styleId="jrnl">
    <w:name w:val="jrnl"/>
    <w:basedOn w:val="a0"/>
    <w:rsid w:val="00195C27"/>
  </w:style>
  <w:style w:type="character" w:customStyle="1" w:styleId="indent1">
    <w:name w:val="indent1"/>
    <w:basedOn w:val="a0"/>
    <w:rsid w:val="00195C27"/>
  </w:style>
  <w:style w:type="character" w:customStyle="1" w:styleId="hps">
    <w:name w:val="hps"/>
    <w:basedOn w:val="a0"/>
    <w:rsid w:val="00C6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Mehta%20VK%5BAuthor%5D&amp;cauthor=true&amp;cauthor_uid=19734482" TargetMode="External"/><Relationship Id="rId18" Type="http://schemas.openxmlformats.org/officeDocument/2006/relationships/hyperlink" Target="http://www.ncbi.nlm.nih.gov/pubmed?term=Bareford%20D%5BAuthor%5D&amp;cauthor=true&amp;cauthor_uid=20331456" TargetMode="External"/><Relationship Id="rId3" Type="http://schemas.microsoft.com/office/2007/relationships/stylesWithEffects" Target="stylesWithEffects.xml"/><Relationship Id="rId21" Type="http://schemas.openxmlformats.org/officeDocument/2006/relationships/hyperlink" Target="http://www.ncbi.nlm.nih.gov/pubmed?term=Conneally%20E%5BAuthor%5D&amp;cauthor=true&amp;cauthor_uid=20331456" TargetMode="External"/><Relationship Id="rId7" Type="http://schemas.openxmlformats.org/officeDocument/2006/relationships/endnotes" Target="endnotes.xml"/><Relationship Id="rId12" Type="http://schemas.openxmlformats.org/officeDocument/2006/relationships/hyperlink" Target="http://www.ncbi.nlm.nih.gov/pubmed?term=Divya%20R%5BAuthor%5D&amp;cauthor=true&amp;cauthor_uid=19734482" TargetMode="External"/><Relationship Id="rId17" Type="http://schemas.openxmlformats.org/officeDocument/2006/relationships/hyperlink" Target="http://www.ncbi.nlm.nih.gov/pubmed?term=Harrison%20CN%5BAuthor%5D&amp;cauthor=true&amp;cauthor_uid=20331456" TargetMode="External"/><Relationship Id="rId2" Type="http://schemas.openxmlformats.org/officeDocument/2006/relationships/styles" Target="styles.xml"/><Relationship Id="rId16" Type="http://schemas.openxmlformats.org/officeDocument/2006/relationships/hyperlink" Target="http://www.ncbi.nlm.nih.gov/pubmed?term=Kavishwar%20A%5BAuthor%5D&amp;cauthor=true&amp;cauthor_uid=19734482" TargetMode="External"/><Relationship Id="rId20" Type="http://schemas.openxmlformats.org/officeDocument/2006/relationships/hyperlink" Target="http://www.ncbi.nlm.nih.gov/pubmed?term=Campbell%20P%5BAuthor%5D&amp;cauthor=true&amp;cauthor_uid=203314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Ranjith%20MP%5BAuthor%5D&amp;cauthor=true&amp;cauthor_uid=197344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KamalRaj%20R%5BAuthor%5D&amp;cauthor=true&amp;cauthor_uid=19734482" TargetMode="External"/><Relationship Id="rId23" Type="http://schemas.openxmlformats.org/officeDocument/2006/relationships/fontTable" Target="fontTable.xml"/><Relationship Id="rId10" Type="http://schemas.openxmlformats.org/officeDocument/2006/relationships/hyperlink" Target="http://www.wisegeek.com/what-are-platelets.htm" TargetMode="External"/><Relationship Id="rId19" Type="http://schemas.openxmlformats.org/officeDocument/2006/relationships/hyperlink" Target="http://www.ncbi.nlm.nih.gov/pubmed?term=Butt%20N%5BAuthor%5D&amp;cauthor=true&amp;cauthor_uid=203314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Krishnan%20MG%5BAuthor%5D&amp;cauthor=true&amp;cauthor_uid=19734482" TargetMode="External"/><Relationship Id="rId22" Type="http://schemas.openxmlformats.org/officeDocument/2006/relationships/hyperlink" Target="http://www.ncbi.nlm.nih.gov/pubmed?term=Drummond%20M%5BAuthor%5D&amp;cauthor=true&amp;cauthor_uid=20331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6</Pages>
  <Words>2324</Words>
  <Characters>13251</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Abdulsamie</cp:lastModifiedBy>
  <cp:revision>73</cp:revision>
  <cp:lastPrinted>2013-06-25T21:36:00Z</cp:lastPrinted>
  <dcterms:created xsi:type="dcterms:W3CDTF">2012-06-20T19:45:00Z</dcterms:created>
  <dcterms:modified xsi:type="dcterms:W3CDTF">2013-06-28T23:55:00Z</dcterms:modified>
</cp:coreProperties>
</file>