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B7" w:rsidRPr="00753F1B" w:rsidRDefault="00B937B7" w:rsidP="00753F1B">
      <w:pPr>
        <w:tabs>
          <w:tab w:val="left" w:pos="2191"/>
        </w:tabs>
        <w:spacing w:after="0" w:line="240" w:lineRule="auto"/>
        <w:jc w:val="center"/>
        <w:rPr>
          <w:rFonts w:ascii="Arial" w:hAnsi="Arial" w:cs="Kufi"/>
          <w:b/>
          <w:bCs/>
          <w:sz w:val="32"/>
          <w:szCs w:val="32"/>
          <w:u w:val="single"/>
        </w:rPr>
      </w:pPr>
      <w:r w:rsidRPr="009C0DC4">
        <w:rPr>
          <w:rFonts w:ascii="Arial" w:hAnsi="Arial" w:cs="Kufi"/>
          <w:b/>
          <w:bCs/>
          <w:sz w:val="36"/>
          <w:szCs w:val="36"/>
          <w:rtl/>
        </w:rPr>
        <w:t>دراسة تأثير مستخلص الماء البارد لنبات السيسبان</w:t>
      </w:r>
      <w:r w:rsidRPr="00753F1B">
        <w:rPr>
          <w:rFonts w:ascii="Arial" w:hAnsi="Arial" w:cs="Kufi"/>
          <w:b/>
          <w:bCs/>
          <w:sz w:val="32"/>
          <w:szCs w:val="32"/>
          <w:rtl/>
        </w:rPr>
        <w:t xml:space="preserve"> </w:t>
      </w:r>
      <w:r w:rsidRPr="00753F1B">
        <w:rPr>
          <w:rFonts w:ascii="Arial" w:hAnsi="Arial" w:cs="Kufi"/>
          <w:i/>
          <w:iCs/>
          <w:sz w:val="32"/>
          <w:szCs w:val="32"/>
          <w:lang w:val="sq-AL"/>
        </w:rPr>
        <w:t xml:space="preserve"> </w:t>
      </w:r>
      <w:r w:rsidRPr="00753F1B">
        <w:rPr>
          <w:rFonts w:ascii="Arial" w:hAnsi="Arial" w:cs="Kufi"/>
          <w:b/>
          <w:bCs/>
          <w:i/>
          <w:iCs/>
          <w:sz w:val="32"/>
          <w:szCs w:val="32"/>
        </w:rPr>
        <w:t>Sesbania sesban L.</w:t>
      </w:r>
      <w:r w:rsidRPr="00753F1B">
        <w:rPr>
          <w:rFonts w:ascii="Arial" w:hAnsi="Arial" w:cs="Kufi"/>
          <w:b/>
          <w:bCs/>
          <w:sz w:val="32"/>
          <w:szCs w:val="32"/>
          <w:rtl/>
        </w:rPr>
        <w:t xml:space="preserve"> </w:t>
      </w:r>
      <w:r w:rsidRPr="009C0DC4">
        <w:rPr>
          <w:rFonts w:ascii="Arial" w:hAnsi="Arial" w:cs="Kufi"/>
          <w:b/>
          <w:bCs/>
          <w:sz w:val="36"/>
          <w:szCs w:val="36"/>
          <w:rtl/>
        </w:rPr>
        <w:t>على يرقات وبالغات خنفساء الحبوب الشعرية ( الخابرا</w:t>
      </w:r>
      <w:r w:rsidRPr="00753F1B">
        <w:rPr>
          <w:rFonts w:ascii="Arial" w:hAnsi="Arial" w:cs="Kufi"/>
          <w:b/>
          <w:bCs/>
          <w:sz w:val="32"/>
          <w:szCs w:val="32"/>
          <w:rtl/>
        </w:rPr>
        <w:t>)</w:t>
      </w:r>
      <w:r w:rsidRPr="00753F1B">
        <w:rPr>
          <w:rFonts w:ascii="Arial" w:hAnsi="Arial" w:cs="Kufi"/>
          <w:b/>
          <w:bCs/>
          <w:i/>
          <w:iCs/>
          <w:sz w:val="32"/>
          <w:szCs w:val="32"/>
        </w:rPr>
        <w:t>Trogoderma granarium( Evertes</w:t>
      </w:r>
      <w:r w:rsidRPr="00753F1B">
        <w:rPr>
          <w:rFonts w:ascii="Arial" w:hAnsi="Arial" w:cs="Kufi"/>
          <w:b/>
          <w:bCs/>
          <w:i/>
          <w:iCs/>
          <w:sz w:val="32"/>
          <w:szCs w:val="32"/>
          <w:u w:val="single"/>
        </w:rPr>
        <w:t>)</w:t>
      </w:r>
    </w:p>
    <w:p w:rsidR="00B937B7" w:rsidRPr="00753F1B" w:rsidRDefault="00B937B7" w:rsidP="00753F1B">
      <w:pPr>
        <w:tabs>
          <w:tab w:val="left" w:pos="2191"/>
        </w:tabs>
        <w:spacing w:after="0" w:line="240" w:lineRule="auto"/>
        <w:jc w:val="center"/>
        <w:rPr>
          <w:rFonts w:ascii="Arial" w:hAnsi="Arial" w:cs="Kufi"/>
          <w:b/>
          <w:bCs/>
          <w:sz w:val="32"/>
          <w:szCs w:val="32"/>
          <w:lang w:bidi="ar-IQ"/>
        </w:rPr>
      </w:pPr>
      <w:r w:rsidRPr="00753F1B">
        <w:rPr>
          <w:rFonts w:ascii="Arial" w:hAnsi="Arial" w:cs="Kufi"/>
          <w:b/>
          <w:bCs/>
          <w:sz w:val="32"/>
          <w:szCs w:val="32"/>
        </w:rPr>
        <w:t>Coleoptera : Dermestidae</w:t>
      </w:r>
    </w:p>
    <w:p w:rsidR="00B937B7" w:rsidRPr="009C0DC4" w:rsidRDefault="00B937B7" w:rsidP="00753F1B">
      <w:pPr>
        <w:pStyle w:val="NoSpacing"/>
        <w:jc w:val="center"/>
        <w:rPr>
          <w:rFonts w:ascii="Simplified Arabic" w:hAnsi="Simplified Arabic" w:cs="Simplified Arabic"/>
          <w:b/>
          <w:bCs/>
          <w:sz w:val="24"/>
          <w:szCs w:val="24"/>
          <w:rtl/>
          <w:lang w:bidi="ar-IQ"/>
        </w:rPr>
      </w:pPr>
      <w:r w:rsidRPr="009C0DC4">
        <w:rPr>
          <w:rFonts w:ascii="Simplified Arabic" w:hAnsi="Simplified Arabic" w:cs="Simplified Arabic"/>
          <w:b/>
          <w:bCs/>
          <w:sz w:val="24"/>
          <w:szCs w:val="24"/>
          <w:rtl/>
          <w:lang w:bidi="ar-IQ"/>
        </w:rPr>
        <w:t>سندس وفي غني</w:t>
      </w:r>
    </w:p>
    <w:p w:rsidR="00B937B7" w:rsidRPr="009C0DC4" w:rsidRDefault="00B937B7" w:rsidP="00753F1B">
      <w:pPr>
        <w:pStyle w:val="NoSpacing"/>
        <w:jc w:val="center"/>
        <w:rPr>
          <w:rFonts w:ascii="Simplified Arabic" w:hAnsi="Simplified Arabic" w:cs="Simplified Arabic"/>
          <w:i/>
          <w:iCs/>
          <w:sz w:val="24"/>
          <w:szCs w:val="24"/>
          <w:rtl/>
          <w:lang w:bidi="ar-IQ"/>
        </w:rPr>
      </w:pPr>
      <w:r w:rsidRPr="009C0DC4">
        <w:rPr>
          <w:rFonts w:ascii="Simplified Arabic" w:hAnsi="Simplified Arabic" w:cs="Simplified Arabic"/>
          <w:i/>
          <w:iCs/>
          <w:sz w:val="24"/>
          <w:szCs w:val="24"/>
          <w:rtl/>
          <w:lang w:bidi="ar-IQ"/>
        </w:rPr>
        <w:t>جامعة الكوفة / كلية التربية للبنات</w:t>
      </w:r>
    </w:p>
    <w:p w:rsidR="00B937B7" w:rsidRPr="00753F1B" w:rsidRDefault="00B937B7" w:rsidP="00753F1B">
      <w:pPr>
        <w:spacing w:after="0" w:line="240" w:lineRule="auto"/>
        <w:jc w:val="lowKashida"/>
        <w:rPr>
          <w:rFonts w:ascii="Simplified Arabic" w:hAnsi="Simplified Arabic" w:cs="Simplified Arabic"/>
          <w:b/>
          <w:bCs/>
          <w:sz w:val="28"/>
          <w:szCs w:val="28"/>
          <w:rtl/>
          <w:lang w:bidi="ar-IQ"/>
        </w:rPr>
      </w:pPr>
      <w:r w:rsidRPr="00753F1B">
        <w:rPr>
          <w:rFonts w:ascii="Simplified Arabic" w:hAnsi="Simplified Arabic" w:cs="Simplified Arabic"/>
          <w:b/>
          <w:bCs/>
          <w:sz w:val="28"/>
          <w:szCs w:val="28"/>
          <w:rtl/>
          <w:lang w:bidi="ar-IQ"/>
        </w:rPr>
        <w:t>الخلاصة:</w:t>
      </w:r>
    </w:p>
    <w:p w:rsidR="00B937B7" w:rsidRDefault="00B937B7" w:rsidP="00753F1B">
      <w:pPr>
        <w:tabs>
          <w:tab w:val="left" w:pos="323"/>
          <w:tab w:val="left" w:pos="443"/>
          <w:tab w:val="left" w:pos="2191"/>
        </w:tabs>
        <w:spacing w:after="0" w:line="240" w:lineRule="auto"/>
        <w:jc w:val="lowKashida"/>
        <w:rPr>
          <w:rFonts w:ascii="Simplified Arabic" w:hAnsi="Simplified Arabic" w:cs="Simplified Arabic"/>
          <w:sz w:val="20"/>
          <w:szCs w:val="20"/>
          <w:rtl/>
          <w:lang w:bidi="ar-IQ"/>
        </w:rPr>
      </w:pPr>
      <w:r w:rsidRPr="009C0DC4">
        <w:rPr>
          <w:rFonts w:ascii="Simplified Arabic" w:hAnsi="Simplified Arabic" w:cs="Simplified Arabic"/>
          <w:sz w:val="20"/>
          <w:szCs w:val="20"/>
          <w:rtl/>
          <w:lang w:bidi="ar-IQ"/>
        </w:rPr>
        <w:t xml:space="preserve">      أجريت هذه الدراسة  لمعرفة مدى تأثير المستخلص المائي البارد لأوراق نبات السيسبان</w:t>
      </w:r>
      <w:r w:rsidRPr="009C0DC4">
        <w:rPr>
          <w:rFonts w:ascii="Simplified Arabic" w:hAnsi="Simplified Arabic" w:cs="Simplified Arabic"/>
          <w:i/>
          <w:iCs/>
          <w:sz w:val="20"/>
          <w:szCs w:val="20"/>
        </w:rPr>
        <w:t>Sesbania sesban L</w:t>
      </w:r>
      <w:r w:rsidRPr="009C0DC4">
        <w:rPr>
          <w:rFonts w:ascii="Simplified Arabic" w:hAnsi="Simplified Arabic" w:cs="Simplified Arabic"/>
          <w:sz w:val="20"/>
          <w:szCs w:val="20"/>
          <w:rtl/>
          <w:lang w:bidi="ar-IQ"/>
        </w:rPr>
        <w:t xml:space="preserve"> في مكافحة يرقات وبالغات حشرة خنفساء الحبوب الشعرية (الخابرا )</w:t>
      </w:r>
      <w:r w:rsidRPr="009C0DC4">
        <w:rPr>
          <w:rFonts w:ascii="Simplified Arabic" w:hAnsi="Simplified Arabic" w:cs="Simplified Arabic"/>
          <w:i/>
          <w:iCs/>
          <w:sz w:val="20"/>
          <w:szCs w:val="20"/>
          <w:lang w:bidi="ar-IQ"/>
        </w:rPr>
        <w:t>Torgoderrma Granariun Evertes</w:t>
      </w:r>
      <w:r w:rsidRPr="009C0DC4">
        <w:rPr>
          <w:rFonts w:ascii="Simplified Arabic" w:hAnsi="Simplified Arabic" w:cs="Simplified Arabic"/>
          <w:sz w:val="20"/>
          <w:szCs w:val="20"/>
          <w:rtl/>
          <w:lang w:bidi="ar-IQ"/>
        </w:rPr>
        <w:t xml:space="preserve"> حيث اشارت الدراسة إلى إن مستخلص نبات السيسبان كان ذات تأثير قوي في هلاك يرقات الحشرة ولجميع التراكيز المستخدمة حيث سجلت أعلى نسبة هلاك عند التركيز 1330 ملغم/ مل وبنسبة 100% ولجميع الأطوار اليرقية للحشرة وكانت اقل نسبة هلاك 60% للطور اليرقي الثالث والبالغات عند التركيز 332.5 ملغم / مل حيث لوحظ وجود  علاقة طردية بين ازدياد تركيز المستخلص مع ازدياد نسب الهلاك المسجلة في يرقات الحشرة.</w:t>
      </w:r>
    </w:p>
    <w:p w:rsidR="00B937B7" w:rsidRPr="00590445" w:rsidRDefault="00B937B7" w:rsidP="00590445">
      <w:pPr>
        <w:bidi w:val="0"/>
        <w:spacing w:after="0" w:line="240" w:lineRule="auto"/>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Abstract</w:t>
      </w:r>
    </w:p>
    <w:p w:rsidR="00B937B7" w:rsidRPr="00590445" w:rsidRDefault="00B937B7" w:rsidP="00590445">
      <w:pPr>
        <w:bidi w:val="0"/>
        <w:spacing w:after="0" w:line="240" w:lineRule="auto"/>
        <w:jc w:val="both"/>
        <w:rPr>
          <w:rFonts w:ascii="Times New Roman" w:hAnsi="Times New Roman" w:cs="Times New Roman"/>
          <w:sz w:val="20"/>
          <w:szCs w:val="20"/>
          <w:lang w:bidi="ar-IQ"/>
        </w:rPr>
      </w:pPr>
      <w:r>
        <w:rPr>
          <w:rFonts w:ascii="Times New Roman" w:hAnsi="Times New Roman" w:cs="Times New Roman"/>
          <w:sz w:val="20"/>
          <w:szCs w:val="20"/>
          <w:lang w:bidi="ar-IQ"/>
        </w:rPr>
        <w:t xml:space="preserve">      </w:t>
      </w:r>
      <w:r w:rsidRPr="00590445">
        <w:rPr>
          <w:rFonts w:ascii="Times New Roman" w:hAnsi="Times New Roman" w:cs="Times New Roman"/>
          <w:sz w:val="20"/>
          <w:szCs w:val="20"/>
          <w:lang w:bidi="ar-IQ"/>
        </w:rPr>
        <w:t xml:space="preserve">The present  study was carried in order to reveal  the effect of the cold aqueous extraction of the </w:t>
      </w:r>
      <w:r w:rsidRPr="00590445">
        <w:rPr>
          <w:rFonts w:ascii="Times New Roman" w:hAnsi="Times New Roman" w:cs="Times New Roman"/>
          <w:i/>
          <w:iCs/>
          <w:sz w:val="20"/>
          <w:szCs w:val="20"/>
        </w:rPr>
        <w:t xml:space="preserve">Sesbania sesban L. </w:t>
      </w:r>
      <w:r w:rsidRPr="00590445">
        <w:rPr>
          <w:rFonts w:ascii="Times New Roman" w:hAnsi="Times New Roman" w:cs="Times New Roman"/>
          <w:sz w:val="20"/>
          <w:szCs w:val="20"/>
        </w:rPr>
        <w:t>leaves in struggle larva and</w:t>
      </w:r>
      <w:r w:rsidRPr="00590445">
        <w:rPr>
          <w:rFonts w:ascii="Times New Roman" w:hAnsi="Times New Roman" w:cs="Times New Roman"/>
          <w:sz w:val="20"/>
          <w:szCs w:val="20"/>
          <w:lang w:bidi="ar-IQ"/>
        </w:rPr>
        <w:t xml:space="preserve"> adult </w:t>
      </w:r>
      <w:r w:rsidRPr="00590445">
        <w:rPr>
          <w:rFonts w:ascii="Times New Roman" w:hAnsi="Times New Roman" w:cs="Times New Roman"/>
          <w:sz w:val="20"/>
          <w:szCs w:val="20"/>
        </w:rPr>
        <w:t>of</w:t>
      </w:r>
      <w:r w:rsidRPr="00590445">
        <w:rPr>
          <w:rFonts w:ascii="Times New Roman" w:hAnsi="Times New Roman" w:cs="Times New Roman"/>
          <w:i/>
          <w:iCs/>
          <w:sz w:val="20"/>
          <w:szCs w:val="20"/>
        </w:rPr>
        <w:t xml:space="preserve"> Trogoderma granarium</w:t>
      </w:r>
      <w:r w:rsidRPr="00590445">
        <w:rPr>
          <w:rFonts w:ascii="Times New Roman" w:hAnsi="Times New Roman" w:cs="Times New Roman"/>
          <w:sz w:val="20"/>
          <w:szCs w:val="20"/>
          <w:lang w:bidi="ar-IQ"/>
        </w:rPr>
        <w:t xml:space="preserve"> .The out result of the work referred to the activity of the plant extraction in killing of insect larva ;moreover ;this effect was noted to all of the experimented concentration. The highest mortality ratio(60%) was recorded for the third larva phase ;in addition to that ,the some mortality ratio for adult insect was observed at the 332.5 mg/ml as a used concentration. The present study recorded the direct relationship of the extraction concentration to the elevated in the recoded mortality for the insect  larva.</w:t>
      </w:r>
    </w:p>
    <w:p w:rsidR="00B937B7" w:rsidRPr="00753F1B" w:rsidRDefault="00B937B7" w:rsidP="00753F1B">
      <w:pPr>
        <w:tabs>
          <w:tab w:val="left" w:pos="323"/>
          <w:tab w:val="left" w:pos="2191"/>
        </w:tabs>
        <w:spacing w:after="0" w:line="240" w:lineRule="auto"/>
        <w:rPr>
          <w:rFonts w:ascii="Simplified Arabic" w:hAnsi="Simplified Arabic" w:cs="Simplified Arabic"/>
          <w:b/>
          <w:bCs/>
          <w:sz w:val="28"/>
          <w:szCs w:val="28"/>
          <w:rtl/>
          <w:lang w:bidi="ar-IQ"/>
        </w:rPr>
      </w:pPr>
      <w:r w:rsidRPr="00753F1B">
        <w:rPr>
          <w:rFonts w:ascii="Simplified Arabic" w:hAnsi="Simplified Arabic" w:cs="Simplified Arabic"/>
          <w:b/>
          <w:bCs/>
          <w:sz w:val="28"/>
          <w:szCs w:val="28"/>
          <w:rtl/>
          <w:lang w:bidi="ar-IQ"/>
        </w:rPr>
        <w:t>المقدمة:</w:t>
      </w:r>
    </w:p>
    <w:p w:rsidR="00B937B7" w:rsidRPr="00753F1B" w:rsidRDefault="00B937B7" w:rsidP="00753F1B">
      <w:pPr>
        <w:tabs>
          <w:tab w:val="left" w:pos="323"/>
          <w:tab w:val="left" w:pos="2191"/>
        </w:tabs>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Pr="00753F1B">
        <w:rPr>
          <w:rFonts w:ascii="Simplified Arabic" w:hAnsi="Simplified Arabic" w:cs="Simplified Arabic"/>
          <w:sz w:val="24"/>
          <w:szCs w:val="24"/>
          <w:rtl/>
          <w:lang w:bidi="ar-IQ"/>
        </w:rPr>
        <w:t>تؤثر المبيدات الكيماوية تأثيراً حيوياً وأساسيا في حياة الإنسان , وذلك في مجال زيادة أنتاج الغذاء والملبس وفي الحفاظ على المستوى المطلوب للصحة العامة, وكذلك من خلال تنظيم ومكافحة الكائنات الحية الضارة (</w:t>
      </w:r>
      <w:r w:rsidRPr="00753F1B">
        <w:rPr>
          <w:rFonts w:ascii="Simplified Arabic" w:hAnsi="Simplified Arabic" w:cs="Simplified Arabic"/>
          <w:sz w:val="24"/>
          <w:szCs w:val="24"/>
          <w:lang w:bidi="ar-IQ"/>
        </w:rPr>
        <w:t>Mandava,1983</w:t>
      </w:r>
      <w:r w:rsidRPr="00753F1B">
        <w:rPr>
          <w:rFonts w:ascii="Simplified Arabic" w:hAnsi="Simplified Arabic" w:cs="Simplified Arabic"/>
          <w:sz w:val="24"/>
          <w:szCs w:val="24"/>
          <w:rtl/>
          <w:lang w:bidi="ar-IQ"/>
        </w:rPr>
        <w:t>) وعلى الرغم مما قدمته المبيدات الكيماوية من مساهمات كبيرة في زيادة إنتاجية المحاصيل المختلفة والقضاء على الإمراض التي تنقلها الحشرات للإنسان والحيوان إلا إن لها عدة مساويء من تلوث الهواء والماء والتربة والبيئة عموماً ويؤدي وجودها إلى تغير الصفات النوعية لهذه الأجزاء الحيوية من المحيط الحيوي وينتج عن ذلك تأثيرات ضارة للإنسان  والحيوان والنبات (العادل, 1979)</w:t>
      </w:r>
    </w:p>
    <w:p w:rsidR="00B937B7" w:rsidRDefault="00B937B7" w:rsidP="00753F1B">
      <w:pPr>
        <w:tabs>
          <w:tab w:val="left" w:pos="323"/>
          <w:tab w:val="left" w:pos="219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تعود خنفساء الخابرا لعائلة خنافس الجلود </w:t>
      </w:r>
      <w:r w:rsidRPr="00753F1B">
        <w:rPr>
          <w:rFonts w:ascii="Simplified Arabic" w:hAnsi="Simplified Arabic" w:cs="Simplified Arabic"/>
          <w:sz w:val="24"/>
          <w:szCs w:val="24"/>
          <w:lang w:bidi="ar-IQ"/>
        </w:rPr>
        <w:t xml:space="preserve">Dermestides </w:t>
      </w:r>
      <w:r w:rsidRPr="00753F1B">
        <w:rPr>
          <w:rFonts w:ascii="Simplified Arabic" w:hAnsi="Simplified Arabic" w:cs="Simplified Arabic"/>
          <w:sz w:val="24"/>
          <w:szCs w:val="24"/>
          <w:rtl/>
          <w:lang w:bidi="ar-IQ"/>
        </w:rPr>
        <w:t xml:space="preserve"> والى رتبة غمديه الأجنحة    </w:t>
      </w:r>
      <w:r w:rsidRPr="00753F1B">
        <w:rPr>
          <w:rFonts w:ascii="Simplified Arabic" w:hAnsi="Simplified Arabic" w:cs="Simplified Arabic"/>
          <w:sz w:val="24"/>
          <w:szCs w:val="24"/>
          <w:lang w:bidi="ar-IQ"/>
        </w:rPr>
        <w:t>coleoptera</w:t>
      </w:r>
      <w:r w:rsidRPr="00753F1B">
        <w:rPr>
          <w:rFonts w:ascii="Simplified Arabic" w:hAnsi="Simplified Arabic" w:cs="Simplified Arabic"/>
          <w:sz w:val="24"/>
          <w:szCs w:val="24"/>
          <w:rtl/>
          <w:lang w:bidi="ar-IQ"/>
        </w:rPr>
        <w:t xml:space="preserve"> وهناك نوعين في العراق والأكثر انتشاراً هو </w:t>
      </w:r>
      <w:r w:rsidRPr="00753F1B">
        <w:rPr>
          <w:rFonts w:ascii="Simplified Arabic" w:hAnsi="Simplified Arabic" w:cs="Simplified Arabic"/>
          <w:i/>
          <w:iCs/>
          <w:sz w:val="24"/>
          <w:szCs w:val="24"/>
          <w:lang w:bidi="ar-IQ"/>
        </w:rPr>
        <w:t>Trogoderma granarium</w:t>
      </w:r>
      <w:r w:rsidRPr="00753F1B">
        <w:rPr>
          <w:rFonts w:ascii="Simplified Arabic" w:hAnsi="Simplified Arabic" w:cs="Simplified Arabic"/>
          <w:sz w:val="24"/>
          <w:szCs w:val="24"/>
          <w:lang w:bidi="ar-IQ"/>
        </w:rPr>
        <w:t xml:space="preserve"> (Evertes)</w:t>
      </w:r>
      <w:r w:rsidRPr="00753F1B">
        <w:rPr>
          <w:rFonts w:ascii="Simplified Arabic" w:hAnsi="Simplified Arabic" w:cs="Simplified Arabic"/>
          <w:sz w:val="24"/>
          <w:szCs w:val="24"/>
          <w:rtl/>
          <w:lang w:bidi="ar-IQ"/>
        </w:rPr>
        <w:t>والأقل انتشاراً هو</w:t>
      </w:r>
    </w:p>
    <w:p w:rsidR="00B937B7" w:rsidRPr="00753F1B" w:rsidRDefault="00B937B7" w:rsidP="00590445">
      <w:pPr>
        <w:tabs>
          <w:tab w:val="left" w:pos="323"/>
          <w:tab w:val="left" w:pos="219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 </w:t>
      </w:r>
      <w:r w:rsidRPr="00753F1B">
        <w:rPr>
          <w:rFonts w:ascii="Simplified Arabic" w:hAnsi="Simplified Arabic" w:cs="Simplified Arabic"/>
          <w:i/>
          <w:iCs/>
          <w:sz w:val="24"/>
          <w:szCs w:val="24"/>
          <w:lang w:bidi="ar-IQ"/>
        </w:rPr>
        <w:t xml:space="preserve">versicolor </w:t>
      </w:r>
      <w:r w:rsidRPr="00753F1B">
        <w:rPr>
          <w:rFonts w:ascii="Simplified Arabic" w:hAnsi="Simplified Arabic" w:cs="Simplified Arabic"/>
          <w:sz w:val="24"/>
          <w:szCs w:val="24"/>
          <w:lang w:bidi="ar-IQ"/>
        </w:rPr>
        <w:t>crentz</w:t>
      </w:r>
      <w:r w:rsidRPr="00753F1B">
        <w:rPr>
          <w:rFonts w:ascii="Simplified Arabic" w:hAnsi="Simplified Arabic" w:cs="Simplified Arabic"/>
          <w:i/>
          <w:iCs/>
          <w:sz w:val="24"/>
          <w:szCs w:val="24"/>
          <w:rtl/>
          <w:lang w:bidi="ar-IQ"/>
        </w:rPr>
        <w:t xml:space="preserve"> </w:t>
      </w:r>
      <w:r w:rsidRPr="00753F1B">
        <w:rPr>
          <w:rFonts w:ascii="Simplified Arabic" w:hAnsi="Simplified Arabic" w:cs="Simplified Arabic"/>
          <w:i/>
          <w:iCs/>
          <w:sz w:val="24"/>
          <w:szCs w:val="24"/>
          <w:lang w:bidi="ar-IQ"/>
        </w:rPr>
        <w:t>Trogoderma</w:t>
      </w:r>
      <w:r w:rsidRPr="00753F1B">
        <w:rPr>
          <w:rFonts w:ascii="Simplified Arabic" w:hAnsi="Simplified Arabic" w:cs="Simplified Arabic"/>
          <w:i/>
          <w:iCs/>
          <w:sz w:val="24"/>
          <w:szCs w:val="24"/>
          <w:rtl/>
          <w:lang w:bidi="ar-IQ"/>
        </w:rPr>
        <w:t xml:space="preserve"> </w:t>
      </w:r>
      <w:r w:rsidRPr="00753F1B">
        <w:rPr>
          <w:rFonts w:ascii="Simplified Arabic" w:hAnsi="Simplified Arabic" w:cs="Simplified Arabic"/>
          <w:sz w:val="24"/>
          <w:szCs w:val="24"/>
          <w:rtl/>
          <w:lang w:bidi="ar-IQ"/>
        </w:rPr>
        <w:t>(العزاوي 1980،العزاوي ومهدي , 1983)</w:t>
      </w:r>
    </w:p>
    <w:p w:rsidR="00B937B7" w:rsidRPr="00753F1B" w:rsidRDefault="00B937B7" w:rsidP="00753F1B">
      <w:pPr>
        <w:tabs>
          <w:tab w:val="left" w:pos="323"/>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تعد خنفساء الخابرا من الحشرات المخزنية المهمة والخطرة وقد ذكر العزاوي ومهدي (1983) إن هذه الحشرة تعتبر من اعقد الحشرات المخزنية المهمة ومن أكثرها مقاومة للظروف البيئية الصعبة والمبيدات في بعض الأحيان وذلك لان يرقاتها لها القدرة على البقاء لمدة (23) شهراً دون غذاء أوفي حالة سبات لحين توفر الغذاء.</w:t>
      </w:r>
    </w:p>
    <w:p w:rsidR="00B937B7" w:rsidRPr="00753F1B" w:rsidRDefault="00B937B7" w:rsidP="00753F1B">
      <w:pPr>
        <w:tabs>
          <w:tab w:val="left" w:pos="323"/>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وتقع هذه الحشرة ضمن الحشرات ذات الكفاءة الغذائية العالية نظراً لتعدد عوائلها حيث تتغذى على الحنطة , الذرة البيضاء,الشعير, الرز, جوز الهند, الحمص, الفستق, والجوز(</w:t>
      </w:r>
      <w:r w:rsidRPr="00753F1B">
        <w:rPr>
          <w:rFonts w:ascii="Simplified Arabic" w:hAnsi="Simplified Arabic" w:cs="Simplified Arabic"/>
          <w:sz w:val="24"/>
          <w:szCs w:val="24"/>
          <w:lang w:bidi="ar-IQ"/>
        </w:rPr>
        <w:t>Rahman ,1942</w:t>
      </w:r>
      <w:r w:rsidRPr="00753F1B">
        <w:rPr>
          <w:rFonts w:ascii="Simplified Arabic" w:hAnsi="Simplified Arabic" w:cs="Simplified Arabic"/>
          <w:sz w:val="24"/>
          <w:szCs w:val="24"/>
          <w:rtl/>
          <w:lang w:bidi="ar-IQ"/>
        </w:rPr>
        <w:t xml:space="preserve">) فضلاُ عن تغذيتها على الحليب الجاف ومسحوق اللحم والسمك والفواكه المجففة إن حشرة الخابرا تتغذى كذلك على التوابل والاصماغ المجففة وغيرها من المواد البروتينية في المناطق الحارة والجافة في أسيا وإفريقيا(ألسوسي,1967). </w:t>
      </w:r>
    </w:p>
    <w:p w:rsidR="00B937B7" w:rsidRDefault="00B937B7" w:rsidP="007F2464">
      <w:pPr>
        <w:tabs>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استعمل نبات السيسبان لما يمتلكه هذا النبات من مجاميع فعالة ذات أهمية علاجية إذ يستعمل في العديد من الاستعمالات العلاجية منها التهاب أغشية القناة التنفسية المصحوب بإفرازات غزيرة وإسهال (الدزنتري ) والخدوش وصداع الرأس والحمى ومعالجة مرض السفلس والاحتقان والانتفاخ والجدري ,  كما تخلط الأوراق القاعدية للنبات بالملح والزيت وتعامل بها المناطق المصابة بالجرب والحكة لعلاجها </w:t>
      </w:r>
    </w:p>
    <w:p w:rsidR="00B937B7" w:rsidRPr="00753F1B" w:rsidRDefault="00B937B7" w:rsidP="007F2464">
      <w:pPr>
        <w:tabs>
          <w:tab w:val="left" w:pos="2191"/>
        </w:tabs>
        <w:spacing w:after="0" w:line="240" w:lineRule="auto"/>
        <w:rPr>
          <w:rFonts w:ascii="Simplified Arabic" w:hAnsi="Simplified Arabic" w:cs="Simplified Arabic"/>
          <w:sz w:val="24"/>
          <w:szCs w:val="24"/>
          <w:lang w:bidi="ar-IQ"/>
        </w:rPr>
      </w:pPr>
      <w:r w:rsidRPr="00753F1B">
        <w:rPr>
          <w:rFonts w:ascii="Simplified Arabic" w:hAnsi="Simplified Arabic" w:cs="Simplified Arabic"/>
          <w:sz w:val="24"/>
          <w:szCs w:val="24"/>
          <w:lang w:bidi="ar-IQ"/>
        </w:rPr>
        <w:t>(krasaekoopt and</w:t>
      </w:r>
      <w:r>
        <w:rPr>
          <w:rFonts w:ascii="Simplified Arabic" w:hAnsi="Simplified Arabic" w:cs="Simplified Arabic"/>
          <w:sz w:val="24"/>
          <w:szCs w:val="24"/>
        </w:rPr>
        <w:t xml:space="preserve"> </w:t>
      </w:r>
      <w:r w:rsidRPr="00753F1B">
        <w:rPr>
          <w:rFonts w:ascii="Simplified Arabic" w:hAnsi="Simplified Arabic" w:cs="Simplified Arabic"/>
          <w:sz w:val="24"/>
          <w:szCs w:val="24"/>
        </w:rPr>
        <w:t>kongkarnchanatip</w:t>
      </w:r>
      <w:r w:rsidRPr="00753F1B">
        <w:rPr>
          <w:rFonts w:ascii="Simplified Arabic" w:hAnsi="Simplified Arabic" w:cs="Simplified Arabic"/>
          <w:sz w:val="24"/>
          <w:szCs w:val="24"/>
          <w:lang w:bidi="ar-IQ"/>
        </w:rPr>
        <w:t xml:space="preserve">,2005) </w:t>
      </w:r>
      <w:r w:rsidRPr="00753F1B">
        <w:rPr>
          <w:rFonts w:ascii="Simplified Arabic" w:hAnsi="Simplified Arabic" w:cs="Simplified Arabic"/>
          <w:sz w:val="24"/>
          <w:szCs w:val="24"/>
          <w:rtl/>
          <w:lang w:bidi="ar-IQ"/>
        </w:rPr>
        <w:t xml:space="preserve"> ويعالج الم المعدة ويستخدم في علاج مرض السل حيث يكون مؤثر واقل سمية خلال فترة قصيرة كما يملك السيسبان فعالية عالية ضد نمو الفطريات والبكتريا , وهو ذو تأثير مانع لنمو العديد من البكتريا الموجبة والسالبة لصبغة كرام (</w:t>
      </w:r>
      <w:r w:rsidRPr="00753F1B">
        <w:rPr>
          <w:rFonts w:ascii="Simplified Arabic" w:hAnsi="Simplified Arabic" w:cs="Simplified Arabic"/>
          <w:sz w:val="24"/>
          <w:szCs w:val="24"/>
          <w:lang w:bidi="ar-IQ"/>
        </w:rPr>
        <w:t>(schuize,2002</w:t>
      </w:r>
      <w:r w:rsidRPr="00753F1B">
        <w:rPr>
          <w:rFonts w:ascii="Simplified Arabic" w:hAnsi="Simplified Arabic" w:cs="Simplified Arabic"/>
          <w:sz w:val="24"/>
          <w:szCs w:val="24"/>
          <w:rtl/>
          <w:lang w:bidi="ar-IQ"/>
        </w:rPr>
        <w:t>.</w:t>
      </w:r>
    </w:p>
    <w:p w:rsidR="00B937B7" w:rsidRDefault="00B937B7" w:rsidP="00753F1B">
      <w:pPr>
        <w:tabs>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 يعود نبات السيسبان للعائلة البقولية </w:t>
      </w:r>
      <w:r w:rsidRPr="00753F1B">
        <w:rPr>
          <w:rFonts w:ascii="Simplified Arabic" w:hAnsi="Simplified Arabic" w:cs="Simplified Arabic"/>
          <w:sz w:val="24"/>
          <w:szCs w:val="24"/>
          <w:lang w:bidi="ar-IQ"/>
        </w:rPr>
        <w:t>legnminosae</w:t>
      </w:r>
      <w:r w:rsidRPr="00753F1B">
        <w:rPr>
          <w:rFonts w:ascii="Simplified Arabic" w:hAnsi="Simplified Arabic" w:cs="Simplified Arabic"/>
          <w:sz w:val="24"/>
          <w:szCs w:val="24"/>
          <w:rtl/>
          <w:lang w:bidi="ar-IQ"/>
        </w:rPr>
        <w:t xml:space="preserve"> ويمتلك النبات الكثير من الخصائص المضادة للأكسدة ومقدرته على كبح جذور الهايدروكسيد وجذور الدهون الحرة كما يحوي على مركبات فينولية تعمل على منع الإمراض المتعلقة بعمليات أكسدة الأغشية والبروتين في جدار الخلية ويعمل على تحفيز أو تثبيط بعض الإنزيمات والمستقبلات الخلوية ويمتلك خاصية مضادة للتطفير والتسرطن </w:t>
      </w:r>
    </w:p>
    <w:p w:rsidR="00B937B7" w:rsidRPr="00753F1B" w:rsidRDefault="00B937B7" w:rsidP="00753F1B">
      <w:pPr>
        <w:tabs>
          <w:tab w:val="left" w:pos="2191"/>
        </w:tabs>
        <w:spacing w:after="0" w:line="240" w:lineRule="auto"/>
        <w:jc w:val="lowKashida"/>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 xml:space="preserve">  (</w:t>
      </w:r>
      <w:r w:rsidRPr="00753F1B">
        <w:rPr>
          <w:rFonts w:ascii="Simplified Arabic" w:hAnsi="Simplified Arabic" w:cs="Simplified Arabic"/>
          <w:sz w:val="24"/>
          <w:szCs w:val="24"/>
          <w:lang w:bidi="ar-IQ"/>
        </w:rPr>
        <w:t xml:space="preserve">Trangvarasittichai </w:t>
      </w:r>
      <w:r w:rsidRPr="00753F1B">
        <w:rPr>
          <w:rFonts w:ascii="Simplified Arabic" w:hAnsi="Simplified Arabic" w:cs="Simplified Arabic"/>
          <w:i/>
          <w:iCs/>
          <w:sz w:val="24"/>
          <w:szCs w:val="24"/>
          <w:lang w:bidi="ar-IQ"/>
        </w:rPr>
        <w:t>et al.</w:t>
      </w:r>
      <w:r w:rsidRPr="00753F1B">
        <w:rPr>
          <w:rFonts w:ascii="Simplified Arabic" w:hAnsi="Simplified Arabic" w:cs="Simplified Arabic"/>
          <w:sz w:val="24"/>
          <w:szCs w:val="24"/>
          <w:lang w:bidi="ar-IQ"/>
        </w:rPr>
        <w:t>,2009</w:t>
      </w:r>
      <w:r w:rsidRPr="00753F1B">
        <w:rPr>
          <w:rFonts w:ascii="Simplified Arabic" w:hAnsi="Simplified Arabic" w:cs="Simplified Arabic"/>
          <w:sz w:val="24"/>
          <w:szCs w:val="24"/>
          <w:rtl/>
          <w:lang w:bidi="ar-IQ"/>
        </w:rPr>
        <w:t>)</w:t>
      </w:r>
    </w:p>
    <w:p w:rsidR="00B937B7" w:rsidRPr="00753F1B" w:rsidRDefault="00B937B7" w:rsidP="00753F1B">
      <w:pPr>
        <w:tabs>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وبينت الدراسات بأن للمستخلص النباتي تأثير سام على الطور البالغ لحشرة خنافس الحنطة حيث أعطت حماية للنبات من الإصابات اللاحقة لأكثر من 6 أسابيع بعد المعالجة وان لأوراق وإزهار النبات العديد من الاستخدامات كاستخدامه كعلف وصناعة الصمغ وصناعة الورق وكسماد اخضر كما اعتبرت مستخلصات بذور نبات السيسبان مهمة في السيطرة على أفات الحبوب المخزونة (</w:t>
      </w:r>
      <w:r w:rsidRPr="00753F1B">
        <w:rPr>
          <w:rFonts w:ascii="Simplified Arabic" w:hAnsi="Simplified Arabic" w:cs="Simplified Arabic"/>
          <w:sz w:val="24"/>
          <w:szCs w:val="24"/>
          <w:lang w:bidi="ar-IQ"/>
        </w:rPr>
        <w:t>Al-Moajel,2006</w:t>
      </w:r>
      <w:r w:rsidRPr="00753F1B">
        <w:rPr>
          <w:rFonts w:ascii="Simplified Arabic" w:hAnsi="Simplified Arabic" w:cs="Simplified Arabic"/>
          <w:sz w:val="24"/>
          <w:szCs w:val="24"/>
          <w:rtl/>
          <w:lang w:bidi="ar-IQ"/>
        </w:rPr>
        <w:t>)</w:t>
      </w:r>
    </w:p>
    <w:p w:rsidR="00B937B7" w:rsidRPr="00753F1B" w:rsidRDefault="00B937B7" w:rsidP="00753F1B">
      <w:pPr>
        <w:tabs>
          <w:tab w:val="left" w:pos="219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يشكل نبات الحنطة غذاء مهم على مستوى العالم ويهاجم من قبل العديد من الآفات الحشرية خلال فترة التخزين وقد استخدمت العديد من المبيدات الحشرية المصنعة للقضاء على الحشرات المتطفلة إلا أنها تضمن العديد من التأثيرات الجانبية الاخرى كالسمية وزيادة مقاومة الحشرات لها بمرور الزمن فضلاً عن تلوث البيئة ولذلك تم اللجوء الى استخدام المواد الطبيعية لتقليل الضرر الناتج عنها من تسمم اللبائن التي تتغذى على تلك الحبوب </w:t>
      </w:r>
      <w:r w:rsidRPr="00753F1B">
        <w:rPr>
          <w:rFonts w:ascii="Simplified Arabic" w:hAnsi="Simplified Arabic" w:cs="Simplified Arabic"/>
          <w:sz w:val="24"/>
          <w:szCs w:val="24"/>
          <w:lang w:bidi="ar-IQ"/>
        </w:rPr>
        <w:t>Al-Mojael 2006)</w:t>
      </w:r>
      <w:r w:rsidRPr="00753F1B">
        <w:rPr>
          <w:rFonts w:ascii="Simplified Arabic" w:hAnsi="Simplified Arabic" w:cs="Simplified Arabic"/>
          <w:sz w:val="24"/>
          <w:szCs w:val="24"/>
          <w:rtl/>
          <w:lang w:bidi="ar-IQ"/>
        </w:rPr>
        <w:t>)</w:t>
      </w:r>
    </w:p>
    <w:p w:rsidR="00B937B7" w:rsidRPr="00753F1B" w:rsidRDefault="00B937B7" w:rsidP="00753F1B">
      <w:pPr>
        <w:spacing w:after="0" w:line="240" w:lineRule="auto"/>
        <w:jc w:val="both"/>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وعلى ضوء ما تقدم تم اجراء هذه الدراسة لغرض التعرف على الفعالية التضادية لمستخلص أوراق نبات السيسبان في هلاك الأطوار البرقية لخنفساء الحبوب الشعرية (الخابرا) .</w:t>
      </w:r>
    </w:p>
    <w:p w:rsidR="00B937B7" w:rsidRPr="00610271" w:rsidRDefault="00B937B7" w:rsidP="00753F1B">
      <w:pPr>
        <w:tabs>
          <w:tab w:val="left" w:pos="1396"/>
          <w:tab w:val="right" w:pos="6151"/>
        </w:tabs>
        <w:spacing w:after="0" w:line="240" w:lineRule="auto"/>
        <w:rPr>
          <w:rFonts w:ascii="Simplified Arabic" w:hAnsi="Simplified Arabic" w:cs="Simplified Arabic"/>
          <w:b/>
          <w:bCs/>
          <w:sz w:val="28"/>
          <w:szCs w:val="28"/>
          <w:rtl/>
          <w:lang w:bidi="ar-IQ"/>
        </w:rPr>
      </w:pPr>
      <w:r w:rsidRPr="00610271">
        <w:rPr>
          <w:rFonts w:ascii="Simplified Arabic" w:hAnsi="Simplified Arabic" w:cs="Simplified Arabic"/>
          <w:b/>
          <w:bCs/>
          <w:sz w:val="28"/>
          <w:szCs w:val="28"/>
          <w:rtl/>
          <w:lang w:bidi="ar-IQ"/>
        </w:rPr>
        <w:t xml:space="preserve">المواد وطرق العمل   </w:t>
      </w:r>
    </w:p>
    <w:p w:rsidR="00B937B7" w:rsidRPr="00753F1B" w:rsidRDefault="00B937B7" w:rsidP="00753F1B">
      <w:pPr>
        <w:tabs>
          <w:tab w:val="left" w:pos="1396"/>
          <w:tab w:val="right" w:pos="615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طريقة جمع الحشرات وتربيتها</w:t>
      </w:r>
      <w:r w:rsidRPr="00753F1B">
        <w:rPr>
          <w:rFonts w:ascii="Simplified Arabic" w:hAnsi="Simplified Arabic" w:cs="Simplified Arabic"/>
          <w:sz w:val="24"/>
          <w:szCs w:val="24"/>
          <w:rtl/>
          <w:lang w:bidi="ar-IQ"/>
        </w:rPr>
        <w:tab/>
      </w:r>
    </w:p>
    <w:p w:rsidR="00B937B7" w:rsidRPr="00753F1B" w:rsidRDefault="00B937B7" w:rsidP="00753F1B">
      <w:pPr>
        <w:tabs>
          <w:tab w:val="left" w:pos="1396"/>
          <w:tab w:val="right" w:pos="615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تم جمع الحشرات من أكياس الحنطة القديمة المخزونة والمصابة بالحشرة ثم نقلت الخنافس من أكياس الحنطة القديمة إلى قناني زجاجية سعة 800 سم3 مع طعامها الطبيعي ثم سد فوهات القناني الزجاجية بواسطة قماش ململ.</w:t>
      </w:r>
    </w:p>
    <w:p w:rsidR="00B937B7" w:rsidRPr="00610271" w:rsidRDefault="00B937B7" w:rsidP="00753F1B">
      <w:pPr>
        <w:tabs>
          <w:tab w:val="left" w:pos="1396"/>
          <w:tab w:val="right" w:pos="6151"/>
        </w:tabs>
        <w:spacing w:after="0" w:line="240" w:lineRule="auto"/>
        <w:rPr>
          <w:rFonts w:ascii="Simplified Arabic" w:hAnsi="Simplified Arabic" w:cs="Simplified Arabic"/>
          <w:b/>
          <w:bCs/>
          <w:sz w:val="24"/>
          <w:szCs w:val="24"/>
          <w:lang w:bidi="ar-IQ"/>
        </w:rPr>
      </w:pPr>
      <w:r w:rsidRPr="00610271">
        <w:rPr>
          <w:rFonts w:ascii="Simplified Arabic" w:hAnsi="Simplified Arabic" w:cs="Simplified Arabic"/>
          <w:b/>
          <w:bCs/>
          <w:sz w:val="24"/>
          <w:szCs w:val="24"/>
          <w:rtl/>
          <w:lang w:bidi="ar-IQ"/>
        </w:rPr>
        <w:t xml:space="preserve">جمع العينات النباتية     </w:t>
      </w:r>
      <w:r w:rsidRPr="00610271">
        <w:rPr>
          <w:rFonts w:ascii="Simplified Arabic" w:hAnsi="Simplified Arabic" w:cs="Simplified Arabic"/>
          <w:b/>
          <w:bCs/>
          <w:sz w:val="24"/>
          <w:szCs w:val="24"/>
          <w:lang w:bidi="ar-IQ"/>
        </w:rPr>
        <w:t>Plant collection</w:t>
      </w:r>
    </w:p>
    <w:p w:rsidR="00B937B7" w:rsidRPr="00753F1B" w:rsidRDefault="00B937B7" w:rsidP="00753F1B">
      <w:pPr>
        <w:tabs>
          <w:tab w:val="left" w:pos="1396"/>
          <w:tab w:val="right" w:pos="6151"/>
        </w:tabs>
        <w:spacing w:after="0" w:line="240" w:lineRule="auto"/>
        <w:jc w:val="both"/>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جمعت كمية كافية من أوراق نبات السيسبان من مدينة النجف في موسم الشتاء ثم غسلت من الأتربة وفرشت في الظل بدرجة حرارة المختبر مع مراعاة التقليب المستمر بين الحين والأخر لمنع حدوث التعفن , وعند جفافها سحقت بالمطحنة ثم حضر المستخلص المائي البارد لأوراق نبات السيسبان بحسب طريقة </w:t>
      </w:r>
      <w:r w:rsidRPr="00753F1B">
        <w:rPr>
          <w:rFonts w:ascii="Simplified Arabic" w:hAnsi="Simplified Arabic" w:cs="Simplified Arabic"/>
          <w:sz w:val="24"/>
          <w:szCs w:val="24"/>
          <w:lang w:bidi="ar-IQ"/>
        </w:rPr>
        <w:t xml:space="preserve">Hernandez </w:t>
      </w:r>
      <w:r w:rsidRPr="00753F1B">
        <w:rPr>
          <w:rFonts w:ascii="Simplified Arabic" w:hAnsi="Simplified Arabic" w:cs="Simplified Arabic"/>
          <w:i/>
          <w:iCs/>
          <w:sz w:val="24"/>
          <w:szCs w:val="24"/>
          <w:lang w:bidi="ar-IQ"/>
        </w:rPr>
        <w:t>et al.,</w:t>
      </w:r>
      <w:r w:rsidRPr="00753F1B">
        <w:rPr>
          <w:rFonts w:ascii="Simplified Arabic" w:hAnsi="Simplified Arabic" w:cs="Simplified Arabic"/>
          <w:sz w:val="24"/>
          <w:szCs w:val="24"/>
          <w:lang w:bidi="ar-IQ"/>
        </w:rPr>
        <w:t xml:space="preserve"> 1994)</w:t>
      </w:r>
      <w:r w:rsidRPr="00753F1B">
        <w:rPr>
          <w:rFonts w:ascii="Simplified Arabic" w:hAnsi="Simplified Arabic" w:cs="Simplified Arabic"/>
          <w:sz w:val="24"/>
          <w:szCs w:val="24"/>
          <w:rtl/>
          <w:lang w:bidi="ar-IQ"/>
        </w:rPr>
        <w:t xml:space="preserve">) والتي تتضمن مزج كمية من مسحوق الجاف لكل أجزاء النبات المدروس مع كمية من الماء المقطر بنسبة اغم : 2مل ماء مقطر باستعمال الخلاط الكهربائي </w:t>
      </w:r>
      <w:r w:rsidRPr="00753F1B">
        <w:rPr>
          <w:rFonts w:ascii="Simplified Arabic" w:hAnsi="Simplified Arabic" w:cs="Simplified Arabic"/>
          <w:sz w:val="24"/>
          <w:szCs w:val="24"/>
          <w:lang w:bidi="ar-IQ"/>
        </w:rPr>
        <w:t xml:space="preserve">Blender </w:t>
      </w:r>
      <w:r w:rsidRPr="00753F1B">
        <w:rPr>
          <w:rFonts w:ascii="Simplified Arabic" w:hAnsi="Simplified Arabic" w:cs="Simplified Arabic"/>
          <w:sz w:val="24"/>
          <w:szCs w:val="24"/>
          <w:rtl/>
          <w:lang w:bidi="ar-IQ"/>
        </w:rPr>
        <w:t xml:space="preserve"> وبدرجة حرارة الغرفة, ترك المحلول لمدة 24 ساعة ثم رشح الخليط الناتج بواسة عدة طبقات من الشاش الطبي المعقم ووضع العالق الناتج من الترشيح في أنابيب اختبار الطرد المركزي بسرعة 3500 دورة/ دقيقة ثم اخذ الراشح لغرض التجفيف .</w:t>
      </w:r>
    </w:p>
    <w:p w:rsidR="00B937B7" w:rsidRDefault="00B937B7" w:rsidP="00753F1B">
      <w:pPr>
        <w:tabs>
          <w:tab w:val="left" w:pos="1396"/>
          <w:tab w:val="right" w:pos="6151"/>
        </w:tabs>
        <w:spacing w:after="0" w:line="240" w:lineRule="auto"/>
        <w:jc w:val="center"/>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الكواشف التمهيدية الترسيبية (الاستدلالية لمجاميع المركبات الكيميائية الثانوية لأوراق نبات السيسبان في </w:t>
      </w:r>
    </w:p>
    <w:p w:rsidR="00B937B7" w:rsidRPr="00753F1B" w:rsidRDefault="00B937B7" w:rsidP="00610271">
      <w:pPr>
        <w:tabs>
          <w:tab w:val="left" w:pos="1396"/>
          <w:tab w:val="right" w:pos="6151"/>
        </w:tabs>
        <w:spacing w:after="0" w:line="240" w:lineRule="auto"/>
        <w:rPr>
          <w:rFonts w:ascii="Simplified Arabic" w:hAnsi="Simplified Arabic" w:cs="Simplified Arabic"/>
          <w:sz w:val="24"/>
          <w:szCs w:val="24"/>
          <w:rtl/>
          <w:lang w:bidi="ar-IQ"/>
        </w:rPr>
      </w:pPr>
      <w:r w:rsidRPr="00590445">
        <w:rPr>
          <w:rFonts w:ascii="Simplified Arabic" w:hAnsi="Simplified Arabic" w:cs="Simplified Arabic"/>
          <w:b/>
          <w:bCs/>
          <w:sz w:val="24"/>
          <w:szCs w:val="24"/>
          <w:rtl/>
          <w:lang w:bidi="ar-IQ"/>
        </w:rPr>
        <w:t>المستخلص المائي</w:t>
      </w:r>
    </w:p>
    <w:p w:rsidR="00B937B7" w:rsidRPr="00753F1B" w:rsidRDefault="00B937B7" w:rsidP="00753F1B">
      <w:pPr>
        <w:tabs>
          <w:tab w:val="left" w:pos="1396"/>
          <w:tab w:val="right" w:pos="6151"/>
        </w:tabs>
        <w:spacing w:after="0" w:line="240" w:lineRule="auto"/>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 xml:space="preserve">أولا:كواشف التربينات </w:t>
      </w:r>
      <w:r w:rsidRPr="00753F1B">
        <w:rPr>
          <w:rFonts w:ascii="Simplified Arabic" w:hAnsi="Simplified Arabic" w:cs="Simplified Arabic"/>
          <w:sz w:val="24"/>
          <w:szCs w:val="24"/>
          <w:lang w:bidi="ar-IQ"/>
        </w:rPr>
        <w:t>Trpenoids Reagent</w:t>
      </w:r>
    </w:p>
    <w:p w:rsidR="00B937B7" w:rsidRPr="00753F1B" w:rsidRDefault="00B937B7" w:rsidP="00753F1B">
      <w:pPr>
        <w:numPr>
          <w:ilvl w:val="0"/>
          <w:numId w:val="4"/>
        </w:numPr>
        <w:tabs>
          <w:tab w:val="left" w:pos="1396"/>
          <w:tab w:val="right" w:pos="6151"/>
        </w:tabs>
        <w:spacing w:after="0" w:line="240" w:lineRule="auto"/>
        <w:ind w:left="0"/>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كاشف الرغوة </w:t>
      </w:r>
      <w:r w:rsidRPr="00753F1B">
        <w:rPr>
          <w:rFonts w:ascii="Simplified Arabic" w:hAnsi="Simplified Arabic" w:cs="Simplified Arabic"/>
          <w:sz w:val="24"/>
          <w:szCs w:val="24"/>
          <w:lang w:bidi="ar-IQ"/>
        </w:rPr>
        <w:t>foam reagents</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يستعمل هذا الكاشف للدلالة على وجود الصابونين </w:t>
      </w:r>
      <w:r w:rsidRPr="00753F1B">
        <w:rPr>
          <w:rFonts w:ascii="Simplified Arabic" w:hAnsi="Simplified Arabic" w:cs="Simplified Arabic"/>
          <w:sz w:val="24"/>
          <w:szCs w:val="24"/>
          <w:lang w:bidi="ar-IQ"/>
        </w:rPr>
        <w:t>saponine</w:t>
      </w:r>
      <w:r w:rsidRPr="00753F1B">
        <w:rPr>
          <w:rFonts w:ascii="Simplified Arabic" w:hAnsi="Simplified Arabic" w:cs="Simplified Arabic"/>
          <w:sz w:val="24"/>
          <w:szCs w:val="24"/>
          <w:rtl/>
          <w:lang w:bidi="ar-IQ"/>
        </w:rPr>
        <w:t xml:space="preserve"> برج قنينة محكمة الغلق تحتوي على مستخلص كلوروفورمي او مائي للنموذج وعند ظهور رغوة كثيفة فوق سطح المستخلص توصف النتيجة موجبة   </w:t>
      </w:r>
      <w:r w:rsidRPr="00753F1B">
        <w:rPr>
          <w:rFonts w:ascii="Simplified Arabic" w:hAnsi="Simplified Arabic" w:cs="Simplified Arabic"/>
          <w:sz w:val="24"/>
          <w:szCs w:val="24"/>
          <w:lang w:bidi="ar-IQ"/>
        </w:rPr>
        <w:t>Harborne, 1984)</w:t>
      </w:r>
      <w:r w:rsidRPr="00753F1B">
        <w:rPr>
          <w:rFonts w:ascii="Simplified Arabic" w:hAnsi="Simplified Arabic" w:cs="Simplified Arabic"/>
          <w:sz w:val="24"/>
          <w:szCs w:val="24"/>
          <w:rtl/>
          <w:lang w:bidi="ar-IQ"/>
        </w:rPr>
        <w:t>)</w:t>
      </w:r>
    </w:p>
    <w:p w:rsidR="00B937B7" w:rsidRPr="00753F1B" w:rsidRDefault="00B937B7" w:rsidP="00753F1B">
      <w:pPr>
        <w:numPr>
          <w:ilvl w:val="0"/>
          <w:numId w:val="4"/>
        </w:numPr>
        <w:tabs>
          <w:tab w:val="left" w:pos="1396"/>
          <w:tab w:val="right" w:pos="6151"/>
        </w:tabs>
        <w:spacing w:after="0" w:line="240" w:lineRule="auto"/>
        <w:ind w:left="0"/>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 xml:space="preserve">كاشف كلوريد الزئبقيك </w:t>
      </w:r>
      <w:r w:rsidRPr="00753F1B">
        <w:rPr>
          <w:rFonts w:ascii="Simplified Arabic" w:hAnsi="Simplified Arabic" w:cs="Simplified Arabic"/>
          <w:sz w:val="24"/>
          <w:szCs w:val="24"/>
          <w:lang w:bidi="ar-IQ"/>
        </w:rPr>
        <w:t>Hgcl Reagent )</w:t>
      </w:r>
      <w:r w:rsidRPr="00753F1B">
        <w:rPr>
          <w:rFonts w:ascii="Simplified Arabic" w:hAnsi="Simplified Arabic" w:cs="Simplified Arabic"/>
          <w:sz w:val="24"/>
          <w:szCs w:val="24"/>
          <w:rtl/>
          <w:lang w:bidi="ar-IQ"/>
        </w:rPr>
        <w:t>)</w:t>
      </w:r>
    </w:p>
    <w:p w:rsidR="00B937B7" w:rsidRPr="00753F1B" w:rsidRDefault="00B937B7" w:rsidP="00753F1B">
      <w:pPr>
        <w:tabs>
          <w:tab w:val="left" w:pos="1396"/>
          <w:tab w:val="right" w:pos="615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يستعمل هذا الكاشف للدلالة على وجود الصابونين اذ يضاف 1 :3 مل كلوريد الزئبقيك إلى 5مل من المستخلص المائي عند ذلك يظهر راسب ابيض دليلاُ على وجود المواد التربينة (المختار ,1999)</w:t>
      </w:r>
    </w:p>
    <w:p w:rsidR="00B937B7" w:rsidRPr="00753F1B" w:rsidRDefault="00B937B7" w:rsidP="00753F1B">
      <w:pPr>
        <w:tabs>
          <w:tab w:val="left" w:pos="1396"/>
          <w:tab w:val="right" w:pos="6151"/>
        </w:tabs>
        <w:spacing w:after="0" w:line="240" w:lineRule="auto"/>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ثانياُ: كواشف الفينولات        </w:t>
      </w:r>
      <w:r w:rsidRPr="00753F1B">
        <w:rPr>
          <w:rFonts w:ascii="Simplified Arabic" w:hAnsi="Simplified Arabic" w:cs="Simplified Arabic"/>
          <w:sz w:val="24"/>
          <w:szCs w:val="24"/>
          <w:lang w:bidi="ar-IQ"/>
        </w:rPr>
        <w:t>phenols Reagents</w:t>
      </w:r>
    </w:p>
    <w:p w:rsidR="00B937B7" w:rsidRPr="00753F1B" w:rsidRDefault="00B937B7" w:rsidP="00753F1B">
      <w:pPr>
        <w:numPr>
          <w:ilvl w:val="0"/>
          <w:numId w:val="4"/>
        </w:numPr>
        <w:tabs>
          <w:tab w:val="left" w:pos="1396"/>
          <w:tab w:val="right" w:pos="6151"/>
        </w:tabs>
        <w:spacing w:after="0" w:line="240" w:lineRule="auto"/>
        <w:ind w:left="0"/>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كاشف خلات الرصاص </w:t>
      </w:r>
      <w:r w:rsidRPr="00753F1B">
        <w:rPr>
          <w:rFonts w:ascii="Simplified Arabic" w:hAnsi="Simplified Arabic" w:cs="Simplified Arabic"/>
          <w:sz w:val="24"/>
          <w:szCs w:val="24"/>
          <w:lang w:bidi="ar-IQ"/>
        </w:rPr>
        <w:t>Reagents</w:t>
      </w:r>
      <w:r w:rsidRPr="00753F1B">
        <w:rPr>
          <w:rFonts w:ascii="Simplified Arabic" w:hAnsi="Simplified Arabic" w:cs="Simplified Arabic"/>
          <w:sz w:val="24"/>
          <w:szCs w:val="24"/>
          <w:rtl/>
          <w:lang w:bidi="ar-IQ"/>
        </w:rPr>
        <w:t xml:space="preserve"> </w:t>
      </w:r>
      <w:r w:rsidRPr="00753F1B">
        <w:rPr>
          <w:rFonts w:ascii="Simplified Arabic" w:hAnsi="Simplified Arabic" w:cs="Simplified Arabic"/>
          <w:sz w:val="24"/>
          <w:szCs w:val="24"/>
          <w:lang w:bidi="ar-IQ"/>
        </w:rPr>
        <w:t xml:space="preserve">lead actate </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يفيد هذا الكاشف عن التانينات إذ تضاف كمية من الكاشف إلى كمية مساوية من المستخلص المائي فيظهر راسب اخضر مزرق (</w:t>
      </w:r>
      <w:r w:rsidRPr="00753F1B">
        <w:rPr>
          <w:rFonts w:ascii="Simplified Arabic" w:hAnsi="Simplified Arabic" w:cs="Simplified Arabic"/>
          <w:sz w:val="24"/>
          <w:szCs w:val="24"/>
          <w:lang w:bidi="ar-IQ"/>
        </w:rPr>
        <w:t>Harborne 1984)</w:t>
      </w:r>
      <w:r w:rsidRPr="00753F1B">
        <w:rPr>
          <w:rFonts w:ascii="Simplified Arabic" w:hAnsi="Simplified Arabic" w:cs="Simplified Arabic"/>
          <w:sz w:val="24"/>
          <w:szCs w:val="24"/>
          <w:rtl/>
          <w:lang w:bidi="ar-IQ"/>
        </w:rPr>
        <w:t>)</w:t>
      </w:r>
    </w:p>
    <w:p w:rsidR="00B937B7" w:rsidRPr="00753F1B" w:rsidRDefault="00B937B7" w:rsidP="00753F1B">
      <w:pPr>
        <w:numPr>
          <w:ilvl w:val="0"/>
          <w:numId w:val="4"/>
        </w:numPr>
        <w:tabs>
          <w:tab w:val="left" w:pos="1396"/>
          <w:tab w:val="right" w:pos="6151"/>
        </w:tabs>
        <w:spacing w:after="0" w:line="240" w:lineRule="auto"/>
        <w:ind w:left="0"/>
        <w:jc w:val="lowKashida"/>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 xml:space="preserve">كاشف هيدروكسيد البوتاسيوم 10%            </w:t>
      </w:r>
      <w:r w:rsidRPr="00753F1B">
        <w:rPr>
          <w:rFonts w:ascii="Simplified Arabic" w:hAnsi="Simplified Arabic" w:cs="Simplified Arabic"/>
          <w:sz w:val="24"/>
          <w:szCs w:val="24"/>
          <w:lang w:bidi="ar-IQ"/>
        </w:rPr>
        <w:t>Koh Reagnt</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يفيد هذا الكاشف للكشف عن الفلافونيدات </w:t>
      </w:r>
      <w:r w:rsidRPr="00753F1B">
        <w:rPr>
          <w:rFonts w:ascii="Simplified Arabic" w:hAnsi="Simplified Arabic" w:cs="Simplified Arabic"/>
          <w:sz w:val="24"/>
          <w:szCs w:val="24"/>
          <w:lang w:bidi="ar-IQ"/>
        </w:rPr>
        <w:t>Flavonoids</w:t>
      </w:r>
      <w:r w:rsidRPr="00753F1B">
        <w:rPr>
          <w:rFonts w:ascii="Simplified Arabic" w:hAnsi="Simplified Arabic" w:cs="Simplified Arabic"/>
          <w:sz w:val="24"/>
          <w:szCs w:val="24"/>
          <w:rtl/>
          <w:lang w:bidi="ar-IQ"/>
        </w:rPr>
        <w:t xml:space="preserve"> إذ تضاف 10% من المحلول الكحولي لهيدروكسيد البوتاسيوم إلى كمية متساوية من المستخلص النباتي فيظهر اصفر او اصفر مخضر </w:t>
      </w:r>
      <w:r w:rsidRPr="00753F1B">
        <w:rPr>
          <w:rFonts w:ascii="Simplified Arabic" w:hAnsi="Simplified Arabic" w:cs="Simplified Arabic"/>
          <w:sz w:val="24"/>
          <w:szCs w:val="24"/>
          <w:lang w:bidi="ar-IQ"/>
        </w:rPr>
        <w:t>Harborne, 1984)</w:t>
      </w:r>
      <w:r w:rsidRPr="00753F1B">
        <w:rPr>
          <w:rFonts w:ascii="Simplified Arabic" w:hAnsi="Simplified Arabic" w:cs="Simplified Arabic"/>
          <w:sz w:val="24"/>
          <w:szCs w:val="24"/>
          <w:rtl/>
          <w:lang w:bidi="ar-IQ"/>
        </w:rPr>
        <w:t>)</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ثالثاُ:كواشف القلويدات </w:t>
      </w:r>
      <w:r w:rsidRPr="00753F1B">
        <w:rPr>
          <w:rFonts w:ascii="Simplified Arabic" w:hAnsi="Simplified Arabic" w:cs="Simplified Arabic"/>
          <w:sz w:val="24"/>
          <w:szCs w:val="24"/>
          <w:lang w:bidi="ar-IQ"/>
        </w:rPr>
        <w:t xml:space="preserve">Alkaloides Reagnt </w:t>
      </w:r>
    </w:p>
    <w:p w:rsidR="00B937B7" w:rsidRPr="00753F1B" w:rsidRDefault="00B937B7" w:rsidP="00753F1B">
      <w:pPr>
        <w:numPr>
          <w:ilvl w:val="0"/>
          <w:numId w:val="4"/>
        </w:numPr>
        <w:tabs>
          <w:tab w:val="left" w:pos="1396"/>
          <w:tab w:val="right" w:pos="6151"/>
        </w:tabs>
        <w:spacing w:after="0" w:line="240" w:lineRule="auto"/>
        <w:ind w:left="0"/>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كاشف ماير </w:t>
      </w:r>
      <w:r w:rsidRPr="00753F1B">
        <w:rPr>
          <w:rFonts w:ascii="Simplified Arabic" w:hAnsi="Simplified Arabic" w:cs="Simplified Arabic"/>
          <w:sz w:val="24"/>
          <w:szCs w:val="24"/>
          <w:lang w:bidi="ar-IQ"/>
        </w:rPr>
        <w:t>mayers Reagnt</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يفيد هذا الكشف عن عموم  القلويدات , يتم الكشف بأخذ (1-2) مل من الكاشف الى 5مل من المستخلص النباتي الذي تم الحصول عليه بالماء او الكحول فيظهر راسب ابيض الى اسمر </w:t>
      </w:r>
      <w:r w:rsidRPr="00753F1B">
        <w:rPr>
          <w:rFonts w:ascii="Simplified Arabic" w:hAnsi="Simplified Arabic" w:cs="Simplified Arabic"/>
          <w:sz w:val="24"/>
          <w:szCs w:val="24"/>
          <w:lang w:bidi="ar-IQ"/>
        </w:rPr>
        <w:t>Harborne 1984)</w:t>
      </w:r>
      <w:r w:rsidRPr="00753F1B">
        <w:rPr>
          <w:rFonts w:ascii="Simplified Arabic" w:hAnsi="Simplified Arabic" w:cs="Simplified Arabic"/>
          <w:sz w:val="24"/>
          <w:szCs w:val="24"/>
          <w:rtl/>
          <w:lang w:bidi="ar-IQ"/>
        </w:rPr>
        <w:t>)</w:t>
      </w:r>
    </w:p>
    <w:p w:rsidR="00B937B7" w:rsidRPr="00753F1B" w:rsidRDefault="00B937B7" w:rsidP="00753F1B">
      <w:pPr>
        <w:numPr>
          <w:ilvl w:val="0"/>
          <w:numId w:val="4"/>
        </w:numPr>
        <w:tabs>
          <w:tab w:val="left" w:pos="1396"/>
          <w:tab w:val="right" w:pos="6151"/>
        </w:tabs>
        <w:spacing w:after="0" w:line="240" w:lineRule="auto"/>
        <w:ind w:left="0"/>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كاشف دراكندروف    </w:t>
      </w:r>
      <w:r w:rsidRPr="00753F1B">
        <w:rPr>
          <w:rFonts w:ascii="Simplified Arabic" w:hAnsi="Simplified Arabic" w:cs="Simplified Arabic"/>
          <w:sz w:val="24"/>
          <w:szCs w:val="24"/>
          <w:lang w:bidi="ar-IQ"/>
        </w:rPr>
        <w:t>Reagnt</w:t>
      </w:r>
      <w:r w:rsidRPr="00753F1B">
        <w:rPr>
          <w:rFonts w:ascii="Simplified Arabic" w:hAnsi="Simplified Arabic" w:cs="Simplified Arabic"/>
          <w:sz w:val="24"/>
          <w:szCs w:val="24"/>
          <w:rtl/>
          <w:lang w:bidi="ar-IQ"/>
        </w:rPr>
        <w:t xml:space="preserve">  </w:t>
      </w:r>
      <w:r w:rsidRPr="00753F1B">
        <w:rPr>
          <w:rFonts w:ascii="Simplified Arabic" w:hAnsi="Simplified Arabic" w:cs="Simplified Arabic"/>
          <w:sz w:val="24"/>
          <w:szCs w:val="24"/>
          <w:lang w:bidi="ar-IQ"/>
        </w:rPr>
        <w:t xml:space="preserve">Dragendroffs </w:t>
      </w:r>
    </w:p>
    <w:p w:rsidR="00B937B7" w:rsidRPr="00753F1B" w:rsidRDefault="00B937B7" w:rsidP="00753F1B">
      <w:pPr>
        <w:tabs>
          <w:tab w:val="left" w:pos="1396"/>
          <w:tab w:val="right" w:pos="6151"/>
        </w:tabs>
        <w:spacing w:after="0" w:line="240" w:lineRule="auto"/>
        <w:jc w:val="lowKashida"/>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يفيد في كشف عن القلويدات االبايروليدية ويتم الكشف بأخذ (1-2) مل من الكاشف وتضاف إلى 5مل من المستخلص المائي أو الكحولي فيظهر لون برتقالي او برتقالي محمر (</w:t>
      </w:r>
      <w:r w:rsidRPr="00753F1B">
        <w:rPr>
          <w:rFonts w:ascii="Simplified Arabic" w:hAnsi="Simplified Arabic" w:cs="Simplified Arabic"/>
          <w:sz w:val="24"/>
          <w:szCs w:val="24"/>
          <w:lang w:bidi="ar-IQ"/>
        </w:rPr>
        <w:t>;Antherden, 1969,</w:t>
      </w:r>
      <w:r w:rsidRPr="00753F1B">
        <w:rPr>
          <w:rFonts w:ascii="Simplified Arabic" w:hAnsi="Simplified Arabic" w:cs="Simplified Arabic"/>
          <w:sz w:val="24"/>
          <w:szCs w:val="24"/>
          <w:rtl/>
          <w:lang w:bidi="ar-IQ"/>
        </w:rPr>
        <w:t>ألسلامي ,1998)</w:t>
      </w:r>
    </w:p>
    <w:p w:rsidR="00B937B7" w:rsidRPr="00590445" w:rsidRDefault="00B937B7" w:rsidP="00610271">
      <w:pPr>
        <w:tabs>
          <w:tab w:val="left" w:pos="1396"/>
          <w:tab w:val="right" w:pos="6151"/>
        </w:tabs>
        <w:spacing w:after="0" w:line="240" w:lineRule="auto"/>
        <w:rPr>
          <w:rFonts w:ascii="Simplified Arabic" w:hAnsi="Simplified Arabic" w:cs="Simplified Arabic"/>
          <w:b/>
          <w:bCs/>
          <w:sz w:val="24"/>
          <w:szCs w:val="24"/>
          <w:lang w:bidi="ar-IQ"/>
        </w:rPr>
      </w:pPr>
      <w:r w:rsidRPr="00590445">
        <w:rPr>
          <w:rFonts w:ascii="Simplified Arabic" w:hAnsi="Simplified Arabic" w:cs="Simplified Arabic"/>
          <w:b/>
          <w:bCs/>
          <w:sz w:val="24"/>
          <w:szCs w:val="24"/>
          <w:rtl/>
          <w:lang w:bidi="ar-IQ"/>
        </w:rPr>
        <w:t>تحضير تركيز المستخلصات النباتية</w:t>
      </w:r>
    </w:p>
    <w:p w:rsidR="00B937B7" w:rsidRPr="00753F1B" w:rsidRDefault="00B937B7" w:rsidP="00753F1B">
      <w:pPr>
        <w:spacing w:after="0" w:line="240" w:lineRule="auto"/>
        <w:jc w:val="lowKashida"/>
        <w:rPr>
          <w:rFonts w:ascii="Simplified Arabic" w:hAnsi="Simplified Arabic" w:cs="Simplified Arabic"/>
          <w:sz w:val="24"/>
          <w:szCs w:val="24"/>
          <w:lang w:bidi="ar-IQ"/>
        </w:rPr>
      </w:pPr>
      <w:r w:rsidRPr="00753F1B">
        <w:rPr>
          <w:rFonts w:ascii="Simplified Arabic" w:hAnsi="Simplified Arabic" w:cs="Simplified Arabic"/>
          <w:sz w:val="24"/>
          <w:szCs w:val="24"/>
          <w:rtl/>
          <w:lang w:bidi="ar-IQ"/>
        </w:rPr>
        <w:t xml:space="preserve">حضر المحلول </w:t>
      </w:r>
      <w:r w:rsidRPr="00753F1B">
        <w:rPr>
          <w:rFonts w:ascii="Simplified Arabic" w:hAnsi="Simplified Arabic" w:cs="Simplified Arabic"/>
          <w:sz w:val="24"/>
          <w:szCs w:val="24"/>
          <w:lang w:bidi="ar-IQ"/>
        </w:rPr>
        <w:t xml:space="preserve"> stock solution</w:t>
      </w:r>
      <w:r w:rsidRPr="00753F1B">
        <w:rPr>
          <w:rFonts w:ascii="Simplified Arabic" w:hAnsi="Simplified Arabic" w:cs="Simplified Arabic"/>
          <w:sz w:val="24"/>
          <w:szCs w:val="24"/>
          <w:rtl/>
          <w:lang w:bidi="ar-IQ"/>
        </w:rPr>
        <w:t>بأخذ  40غم  من المادة الخام الجافة وأذيب  في 30 مل من الماء المقطر المعقم وبذلك يكون تركيز المحلول الحزين    1.33غم  / مل ومنه حضرت التركيز المستعملة التي تتضمن ( 1,33 - 0,665- 0,33) غم / مل إما معاملة السيطرة فتمثلت بالماء المقطر فقط.</w:t>
      </w:r>
    </w:p>
    <w:p w:rsidR="00B937B7" w:rsidRPr="00753F1B" w:rsidRDefault="00B937B7" w:rsidP="00753F1B">
      <w:pPr>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الاختبارات الحيوية</w:t>
      </w:r>
    </w:p>
    <w:p w:rsidR="00B937B7" w:rsidRPr="00753F1B" w:rsidRDefault="00B937B7" w:rsidP="00753F1B">
      <w:pPr>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لغرض اختبار النشاط الاحيائي للمستخلص المائي حضرت التركيز ( 1,33 - 0,665- 0,33) غم / مل لمستخلص الماء البارد عن  طريق معاملة الحشرات بالمبيد النباتي (  مستخلص السيسبان ) تم اختبار الحشرات بالمبيد النباتي لنبات السيسبان (الماء البارد  )  كما هو موضح في الجدول : رقم (1) حيث يبين نوع المبيد وتركيزه وعدد الحشرات</w:t>
      </w:r>
    </w:p>
    <w:p w:rsidR="00B937B7" w:rsidRPr="00753F1B" w:rsidRDefault="00B937B7" w:rsidP="00753F1B">
      <w:pPr>
        <w:spacing w:after="0" w:line="240" w:lineRule="auto"/>
        <w:jc w:val="center"/>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جدول رقم ( 1 ) يبين نوع المستخلص وتركيزه وعدد الحشرات لكل طور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1305"/>
        <w:gridCol w:w="1026"/>
        <w:gridCol w:w="3717"/>
      </w:tblGrid>
      <w:tr w:rsidR="00B937B7" w:rsidRPr="007C654E">
        <w:tc>
          <w:tcPr>
            <w:tcW w:w="1414" w:type="dxa"/>
            <w:shd w:val="clear" w:color="auto" w:fill="E6E6E6"/>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المستخلص</w:t>
            </w:r>
          </w:p>
        </w:tc>
        <w:tc>
          <w:tcPr>
            <w:tcW w:w="1305" w:type="dxa"/>
            <w:shd w:val="clear" w:color="auto" w:fill="E6E6E6"/>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نوعه</w:t>
            </w:r>
          </w:p>
        </w:tc>
        <w:tc>
          <w:tcPr>
            <w:tcW w:w="1026" w:type="dxa"/>
            <w:shd w:val="clear" w:color="auto" w:fill="E6E6E6"/>
            <w:vAlign w:val="center"/>
          </w:tcPr>
          <w:p w:rsidR="00B937B7" w:rsidRPr="007C654E" w:rsidRDefault="00B937B7" w:rsidP="00753F1B">
            <w:pPr>
              <w:spacing w:after="0" w:line="240" w:lineRule="auto"/>
              <w:jc w:val="center"/>
              <w:rPr>
                <w:rFonts w:cs="Simplified Arabic"/>
                <w:sz w:val="24"/>
                <w:szCs w:val="24"/>
                <w:rtl/>
                <w:lang w:bidi="ar-IQ"/>
              </w:rPr>
            </w:pPr>
            <w:r w:rsidRPr="007C654E">
              <w:rPr>
                <w:rFonts w:cs="Simplified Arabic" w:hint="eastAsia"/>
                <w:sz w:val="24"/>
                <w:szCs w:val="24"/>
                <w:rtl/>
                <w:lang w:bidi="ar-IQ"/>
              </w:rPr>
              <w:t>التركيز</w:t>
            </w:r>
          </w:p>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غم</w:t>
            </w:r>
            <w:r w:rsidRPr="007C654E">
              <w:rPr>
                <w:rFonts w:cs="Simplified Arabic"/>
                <w:sz w:val="24"/>
                <w:szCs w:val="24"/>
                <w:rtl/>
                <w:lang w:bidi="ar-IQ"/>
              </w:rPr>
              <w:t>/</w:t>
            </w:r>
            <w:r w:rsidRPr="007C654E">
              <w:rPr>
                <w:rFonts w:cs="Simplified Arabic" w:hint="eastAsia"/>
                <w:sz w:val="24"/>
                <w:szCs w:val="24"/>
                <w:rtl/>
                <w:lang w:bidi="ar-IQ"/>
              </w:rPr>
              <w:t>مل</w:t>
            </w:r>
          </w:p>
        </w:tc>
        <w:tc>
          <w:tcPr>
            <w:tcW w:w="3717" w:type="dxa"/>
            <w:shd w:val="clear" w:color="auto" w:fill="E6E6E6"/>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عدد</w:t>
            </w:r>
            <w:r w:rsidRPr="007C654E">
              <w:rPr>
                <w:rFonts w:cs="Simplified Arabic"/>
                <w:sz w:val="24"/>
                <w:szCs w:val="24"/>
                <w:rtl/>
                <w:lang w:bidi="ar-IQ"/>
              </w:rPr>
              <w:t xml:space="preserve"> </w:t>
            </w:r>
            <w:r w:rsidRPr="007C654E">
              <w:rPr>
                <w:rFonts w:cs="Simplified Arabic" w:hint="eastAsia"/>
                <w:sz w:val="24"/>
                <w:szCs w:val="24"/>
                <w:rtl/>
                <w:lang w:bidi="ar-IQ"/>
              </w:rPr>
              <w:t>الحشرات</w:t>
            </w:r>
            <w:r w:rsidRPr="007C654E">
              <w:rPr>
                <w:rFonts w:cs="Simplified Arabic"/>
                <w:sz w:val="24"/>
                <w:szCs w:val="24"/>
                <w:rtl/>
                <w:lang w:bidi="ar-IQ"/>
              </w:rPr>
              <w:t xml:space="preserve"> </w:t>
            </w:r>
            <w:r w:rsidRPr="007C654E">
              <w:rPr>
                <w:rFonts w:cs="Simplified Arabic" w:hint="eastAsia"/>
                <w:sz w:val="24"/>
                <w:szCs w:val="24"/>
                <w:rtl/>
                <w:lang w:bidi="ar-IQ"/>
              </w:rPr>
              <w:t>لكل</w:t>
            </w:r>
            <w:r w:rsidRPr="007C654E">
              <w:rPr>
                <w:rFonts w:cs="Simplified Arabic"/>
                <w:sz w:val="24"/>
                <w:szCs w:val="24"/>
                <w:rtl/>
                <w:lang w:bidi="ar-IQ"/>
              </w:rPr>
              <w:t xml:space="preserve"> </w:t>
            </w:r>
            <w:r w:rsidRPr="007C654E">
              <w:rPr>
                <w:rFonts w:cs="Simplified Arabic" w:hint="eastAsia"/>
                <w:sz w:val="24"/>
                <w:szCs w:val="24"/>
                <w:rtl/>
                <w:lang w:bidi="ar-IQ"/>
              </w:rPr>
              <w:t>طور</w:t>
            </w:r>
          </w:p>
        </w:tc>
      </w:tr>
      <w:tr w:rsidR="00B937B7" w:rsidRPr="007C654E">
        <w:tc>
          <w:tcPr>
            <w:tcW w:w="1414" w:type="dxa"/>
            <w:vMerge w:val="restart"/>
            <w:vAlign w:val="center"/>
          </w:tcPr>
          <w:p w:rsidR="00B937B7" w:rsidRPr="007C654E" w:rsidRDefault="00B937B7" w:rsidP="00753F1B">
            <w:pPr>
              <w:spacing w:after="0" w:line="240" w:lineRule="auto"/>
              <w:jc w:val="center"/>
              <w:rPr>
                <w:rFonts w:cs="Simplified Arabic"/>
                <w:sz w:val="24"/>
                <w:szCs w:val="24"/>
                <w:rtl/>
                <w:lang w:bidi="ar-IQ"/>
              </w:rPr>
            </w:pPr>
            <w:r w:rsidRPr="007C654E">
              <w:rPr>
                <w:rFonts w:cs="Simplified Arabic" w:hint="eastAsia"/>
                <w:sz w:val="24"/>
                <w:szCs w:val="24"/>
                <w:rtl/>
                <w:lang w:bidi="ar-IQ"/>
              </w:rPr>
              <w:t>مستخلص</w:t>
            </w:r>
          </w:p>
          <w:p w:rsidR="00B937B7" w:rsidRPr="007C654E" w:rsidRDefault="00B937B7" w:rsidP="00753F1B">
            <w:pPr>
              <w:spacing w:after="0" w:line="240" w:lineRule="auto"/>
              <w:jc w:val="center"/>
              <w:rPr>
                <w:rFonts w:cs="Simplified Arabic"/>
                <w:sz w:val="24"/>
                <w:szCs w:val="24"/>
                <w:rtl/>
                <w:lang w:bidi="ar-IQ"/>
              </w:rPr>
            </w:pPr>
            <w:r w:rsidRPr="007C654E">
              <w:rPr>
                <w:rFonts w:cs="Simplified Arabic" w:hint="eastAsia"/>
                <w:sz w:val="24"/>
                <w:szCs w:val="24"/>
                <w:rtl/>
                <w:lang w:bidi="ar-IQ"/>
              </w:rPr>
              <w:t>نبات</w:t>
            </w:r>
            <w:r w:rsidRPr="007C654E">
              <w:rPr>
                <w:rFonts w:cs="Simplified Arabic"/>
                <w:sz w:val="24"/>
                <w:szCs w:val="24"/>
                <w:rtl/>
                <w:lang w:bidi="ar-IQ"/>
              </w:rPr>
              <w:t xml:space="preserve"> </w:t>
            </w:r>
            <w:r w:rsidRPr="007C654E">
              <w:rPr>
                <w:rFonts w:cs="Simplified Arabic" w:hint="eastAsia"/>
                <w:sz w:val="24"/>
                <w:szCs w:val="24"/>
                <w:rtl/>
                <w:lang w:bidi="ar-IQ"/>
              </w:rPr>
              <w:t>السيسبان</w:t>
            </w:r>
          </w:p>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البارد</w:t>
            </w:r>
          </w:p>
        </w:tc>
        <w:tc>
          <w:tcPr>
            <w:tcW w:w="1305" w:type="dxa"/>
            <w:vMerge w:val="restart"/>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hint="eastAsia"/>
                <w:sz w:val="24"/>
                <w:szCs w:val="24"/>
                <w:rtl/>
                <w:lang w:bidi="ar-IQ"/>
              </w:rPr>
              <w:t>مائي</w:t>
            </w:r>
          </w:p>
        </w:tc>
        <w:tc>
          <w:tcPr>
            <w:tcW w:w="1026"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ascii="Simplified Arabic" w:hAnsi="Simplified Arabic" w:cs="Simplified Arabic"/>
                <w:sz w:val="24"/>
                <w:szCs w:val="24"/>
                <w:lang w:bidi="ar-IQ"/>
              </w:rPr>
              <w:t>1.33</w:t>
            </w:r>
          </w:p>
        </w:tc>
        <w:tc>
          <w:tcPr>
            <w:tcW w:w="3717"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sz w:val="24"/>
                <w:szCs w:val="24"/>
                <w:rtl/>
                <w:lang w:bidi="ar-IQ"/>
              </w:rPr>
              <w:t xml:space="preserve">10 </w:t>
            </w:r>
            <w:r w:rsidRPr="007C654E">
              <w:rPr>
                <w:rFonts w:cs="Simplified Arabic" w:hint="eastAsia"/>
                <w:sz w:val="24"/>
                <w:szCs w:val="24"/>
                <w:rtl/>
                <w:lang w:bidi="ar-IQ"/>
              </w:rPr>
              <w:t>حشرات</w:t>
            </w:r>
          </w:p>
        </w:tc>
      </w:tr>
      <w:tr w:rsidR="00B937B7" w:rsidRPr="007C654E">
        <w:tc>
          <w:tcPr>
            <w:tcW w:w="0" w:type="auto"/>
            <w:vMerge/>
            <w:vAlign w:val="center"/>
          </w:tcPr>
          <w:p w:rsidR="00B937B7" w:rsidRPr="007C654E" w:rsidRDefault="00B937B7" w:rsidP="00753F1B">
            <w:pPr>
              <w:bidi w:val="0"/>
              <w:spacing w:after="0" w:line="240" w:lineRule="auto"/>
              <w:jc w:val="center"/>
              <w:rPr>
                <w:rFonts w:ascii="Simplified Arabic" w:hAnsi="Simplified Arabic" w:cs="Simplified Arabic"/>
                <w:sz w:val="24"/>
                <w:szCs w:val="24"/>
                <w:lang w:bidi="ar-IQ"/>
              </w:rPr>
            </w:pPr>
          </w:p>
        </w:tc>
        <w:tc>
          <w:tcPr>
            <w:tcW w:w="0" w:type="auto"/>
            <w:vMerge/>
            <w:vAlign w:val="center"/>
          </w:tcPr>
          <w:p w:rsidR="00B937B7" w:rsidRPr="007C654E" w:rsidRDefault="00B937B7" w:rsidP="00753F1B">
            <w:pPr>
              <w:bidi w:val="0"/>
              <w:spacing w:after="0" w:line="240" w:lineRule="auto"/>
              <w:jc w:val="center"/>
              <w:rPr>
                <w:rFonts w:ascii="Simplified Arabic" w:hAnsi="Simplified Arabic" w:cs="Simplified Arabic"/>
                <w:sz w:val="24"/>
                <w:szCs w:val="24"/>
                <w:lang w:bidi="ar-IQ"/>
              </w:rPr>
            </w:pPr>
          </w:p>
        </w:tc>
        <w:tc>
          <w:tcPr>
            <w:tcW w:w="1026"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ascii="Simplified Arabic" w:hAnsi="Simplified Arabic" w:cs="Simplified Arabic"/>
                <w:sz w:val="24"/>
                <w:szCs w:val="24"/>
                <w:lang w:bidi="ar-IQ"/>
              </w:rPr>
              <w:t>0.33</w:t>
            </w:r>
          </w:p>
        </w:tc>
        <w:tc>
          <w:tcPr>
            <w:tcW w:w="3717"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sz w:val="24"/>
                <w:szCs w:val="24"/>
                <w:rtl/>
                <w:lang w:bidi="ar-IQ"/>
              </w:rPr>
              <w:t xml:space="preserve">10 </w:t>
            </w:r>
            <w:r w:rsidRPr="007C654E">
              <w:rPr>
                <w:rFonts w:cs="Simplified Arabic" w:hint="eastAsia"/>
                <w:sz w:val="24"/>
                <w:szCs w:val="24"/>
                <w:rtl/>
                <w:lang w:bidi="ar-IQ"/>
              </w:rPr>
              <w:t>حشرات</w:t>
            </w:r>
          </w:p>
        </w:tc>
      </w:tr>
      <w:tr w:rsidR="00B937B7" w:rsidRPr="007C654E">
        <w:tc>
          <w:tcPr>
            <w:tcW w:w="0" w:type="auto"/>
            <w:vMerge/>
            <w:vAlign w:val="center"/>
          </w:tcPr>
          <w:p w:rsidR="00B937B7" w:rsidRPr="007C654E" w:rsidRDefault="00B937B7" w:rsidP="00753F1B">
            <w:pPr>
              <w:bidi w:val="0"/>
              <w:spacing w:after="0" w:line="240" w:lineRule="auto"/>
              <w:jc w:val="center"/>
              <w:rPr>
                <w:rFonts w:ascii="Simplified Arabic" w:hAnsi="Simplified Arabic" w:cs="Simplified Arabic"/>
                <w:sz w:val="24"/>
                <w:szCs w:val="24"/>
                <w:lang w:bidi="ar-IQ"/>
              </w:rPr>
            </w:pPr>
          </w:p>
        </w:tc>
        <w:tc>
          <w:tcPr>
            <w:tcW w:w="0" w:type="auto"/>
            <w:vMerge/>
            <w:vAlign w:val="center"/>
          </w:tcPr>
          <w:p w:rsidR="00B937B7" w:rsidRPr="007C654E" w:rsidRDefault="00B937B7" w:rsidP="00753F1B">
            <w:pPr>
              <w:bidi w:val="0"/>
              <w:spacing w:after="0" w:line="240" w:lineRule="auto"/>
              <w:jc w:val="center"/>
              <w:rPr>
                <w:rFonts w:ascii="Simplified Arabic" w:hAnsi="Simplified Arabic" w:cs="Simplified Arabic"/>
                <w:sz w:val="24"/>
                <w:szCs w:val="24"/>
                <w:lang w:bidi="ar-IQ"/>
              </w:rPr>
            </w:pPr>
          </w:p>
        </w:tc>
        <w:tc>
          <w:tcPr>
            <w:tcW w:w="1026"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ascii="Simplified Arabic" w:hAnsi="Simplified Arabic" w:cs="Simplified Arabic"/>
                <w:sz w:val="24"/>
                <w:szCs w:val="24"/>
                <w:lang w:bidi="ar-IQ"/>
              </w:rPr>
              <w:t>0.665</w:t>
            </w:r>
          </w:p>
        </w:tc>
        <w:tc>
          <w:tcPr>
            <w:tcW w:w="3717" w:type="dxa"/>
            <w:vAlign w:val="center"/>
          </w:tcPr>
          <w:p w:rsidR="00B937B7" w:rsidRPr="007C654E" w:rsidRDefault="00B937B7" w:rsidP="00753F1B">
            <w:pPr>
              <w:spacing w:after="0" w:line="240" w:lineRule="auto"/>
              <w:jc w:val="center"/>
              <w:rPr>
                <w:rFonts w:ascii="Simplified Arabic" w:hAnsi="Simplified Arabic" w:cs="Simplified Arabic"/>
                <w:sz w:val="24"/>
                <w:szCs w:val="24"/>
                <w:lang w:bidi="ar-IQ"/>
              </w:rPr>
            </w:pPr>
            <w:r w:rsidRPr="007C654E">
              <w:rPr>
                <w:rFonts w:cs="Simplified Arabic"/>
                <w:sz w:val="24"/>
                <w:szCs w:val="24"/>
                <w:rtl/>
                <w:lang w:bidi="ar-IQ"/>
              </w:rPr>
              <w:t xml:space="preserve">10 </w:t>
            </w:r>
            <w:r w:rsidRPr="007C654E">
              <w:rPr>
                <w:rFonts w:cs="Simplified Arabic" w:hint="eastAsia"/>
                <w:sz w:val="24"/>
                <w:szCs w:val="24"/>
                <w:rtl/>
                <w:lang w:bidi="ar-IQ"/>
              </w:rPr>
              <w:t>حشرات</w:t>
            </w:r>
          </w:p>
        </w:tc>
      </w:tr>
    </w:tbl>
    <w:p w:rsidR="00B937B7" w:rsidRPr="00753F1B" w:rsidRDefault="00B937B7" w:rsidP="00753F1B">
      <w:pPr>
        <w:spacing w:after="0" w:line="240" w:lineRule="auto"/>
        <w:jc w:val="lowKashida"/>
        <w:rPr>
          <w:rFonts w:ascii="Simplified Arabic" w:hAnsi="Simplified Arabic" w:cs="Simplified Arabic"/>
          <w:sz w:val="24"/>
          <w:szCs w:val="24"/>
          <w:rtl/>
          <w:lang w:bidi="ar-IQ"/>
        </w:rPr>
      </w:pPr>
    </w:p>
    <w:p w:rsidR="00B937B7" w:rsidRPr="00753F1B" w:rsidRDefault="00B937B7" w:rsidP="00753F1B">
      <w:pPr>
        <w:spacing w:after="0" w:line="240" w:lineRule="auto"/>
        <w:jc w:val="lowKashida"/>
        <w:rPr>
          <w:rFonts w:ascii="Simplified Arabic" w:hAnsi="Simplified Arabic" w:cs="Simplified Arabic"/>
          <w:sz w:val="24"/>
          <w:szCs w:val="24"/>
          <w:rtl/>
          <w:lang w:bidi="ar-IQ"/>
        </w:rPr>
      </w:pPr>
      <w:r w:rsidRPr="00753F1B">
        <w:rPr>
          <w:rFonts w:ascii="Simplified Arabic" w:hAnsi="Simplified Arabic" w:cs="Simplified Arabic"/>
          <w:sz w:val="24"/>
          <w:szCs w:val="24"/>
          <w:rtl/>
          <w:lang w:bidi="ar-IQ"/>
        </w:rPr>
        <w:t xml:space="preserve"> تم دراسة  تأثير مستخلص الماء البارد لاوراق نبات السيسبان  في هلاك اليرقات حيث أخذت ( 10) يرقات  لكل تركيز  ووضعت في إطباق بتري </w:t>
      </w:r>
      <w:r w:rsidRPr="00753F1B">
        <w:rPr>
          <w:rFonts w:ascii="Simplified Arabic" w:hAnsi="Simplified Arabic" w:cs="Simplified Arabic"/>
          <w:sz w:val="24"/>
          <w:szCs w:val="24"/>
          <w:lang w:bidi="ar-IQ"/>
        </w:rPr>
        <w:t xml:space="preserve">petridishes </w:t>
      </w:r>
      <w:r w:rsidRPr="00753F1B">
        <w:rPr>
          <w:rFonts w:ascii="Simplified Arabic" w:hAnsi="Simplified Arabic" w:cs="Simplified Arabic"/>
          <w:sz w:val="24"/>
          <w:szCs w:val="24"/>
          <w:rtl/>
          <w:lang w:bidi="ar-IQ"/>
        </w:rPr>
        <w:t xml:space="preserve"> حاوية على الوسط الغذائي الطبيعي للحشرة بعد خلطه بالمستخلص النباتي.</w:t>
      </w:r>
    </w:p>
    <w:p w:rsidR="00B937B7" w:rsidRPr="00590445" w:rsidRDefault="00B937B7" w:rsidP="00590445">
      <w:pPr>
        <w:spacing w:after="0" w:line="240" w:lineRule="auto"/>
        <w:rPr>
          <w:rFonts w:ascii="Simplified Arabic" w:hAnsi="Simplified Arabic" w:cs="Simplified Arabic"/>
          <w:sz w:val="28"/>
          <w:szCs w:val="28"/>
          <w:rtl/>
        </w:rPr>
      </w:pPr>
      <w:r w:rsidRPr="00590445">
        <w:rPr>
          <w:rFonts w:ascii="Simplified Arabic" w:hAnsi="Simplified Arabic" w:cs="Simplified Arabic"/>
          <w:sz w:val="28"/>
          <w:szCs w:val="28"/>
          <w:rtl/>
        </w:rPr>
        <w:t>النتائج والمناقشة</w:t>
      </w:r>
    </w:p>
    <w:p w:rsidR="00B937B7" w:rsidRPr="00753F1B" w:rsidRDefault="00B937B7" w:rsidP="00753F1B">
      <w:pPr>
        <w:spacing w:after="0" w:line="240" w:lineRule="auto"/>
        <w:jc w:val="lowKashida"/>
        <w:rPr>
          <w:rFonts w:ascii="Simplified Arabic" w:hAnsi="Simplified Arabic" w:cs="Simplified Arabic"/>
          <w:sz w:val="24"/>
          <w:szCs w:val="24"/>
          <w:rtl/>
        </w:rPr>
      </w:pPr>
      <w:r>
        <w:rPr>
          <w:rFonts w:ascii="Simplified Arabic" w:hAnsi="Simplified Arabic" w:cs="Simplified Arabic"/>
          <w:sz w:val="24"/>
          <w:szCs w:val="24"/>
          <w:rtl/>
        </w:rPr>
        <w:t xml:space="preserve">     </w:t>
      </w:r>
      <w:r w:rsidRPr="00753F1B">
        <w:rPr>
          <w:rFonts w:ascii="Simplified Arabic" w:hAnsi="Simplified Arabic" w:cs="Simplified Arabic"/>
          <w:sz w:val="24"/>
          <w:szCs w:val="24"/>
          <w:rtl/>
        </w:rPr>
        <w:t>بينت نتائج الدراسة الحالية الكفاءة العالية لمستخلص نبات السيسبان في القضاء على نسبة عالية جدا من الأطوار المعاملة ( الطور اليرقي الثاني ، الثالث ، والبالغات ) لحشرة خنفساء الحبوب الشعرية الخابرا حيث وصلت نسبة الهلاك إلى أكثر من (</w:t>
      </w:r>
      <w:r w:rsidRPr="00753F1B">
        <w:rPr>
          <w:rFonts w:ascii="Simplified Arabic" w:hAnsi="Simplified Arabic" w:cs="Simplified Arabic"/>
          <w:sz w:val="24"/>
          <w:szCs w:val="24"/>
        </w:rPr>
        <w:t xml:space="preserve">  ( 80% </w:t>
      </w:r>
      <w:r w:rsidRPr="00753F1B">
        <w:rPr>
          <w:rFonts w:ascii="Simplified Arabic" w:hAnsi="Simplified Arabic" w:cs="Simplified Arabic"/>
          <w:sz w:val="24"/>
          <w:szCs w:val="24"/>
          <w:rtl/>
        </w:rPr>
        <w:t>عند استخدام المستخلص المذكور بتركيز</w:t>
      </w:r>
      <w:r w:rsidRPr="00753F1B">
        <w:rPr>
          <w:rFonts w:ascii="Simplified Arabic" w:hAnsi="Simplified Arabic" w:cs="Simplified Arabic"/>
          <w:sz w:val="24"/>
          <w:szCs w:val="24"/>
          <w:rtl/>
          <w:lang w:bidi="ar-IQ"/>
        </w:rPr>
        <w:t>( 1,33 - 0,665- 0,33) غم / مل</w:t>
      </w:r>
      <w:r w:rsidRPr="00753F1B">
        <w:rPr>
          <w:rFonts w:ascii="Simplified Arabic" w:hAnsi="Simplified Arabic" w:cs="Simplified Arabic"/>
          <w:sz w:val="24"/>
          <w:szCs w:val="24"/>
          <w:rtl/>
        </w:rPr>
        <w:t xml:space="preserve"> وان هذه النسبة يمكن التوصية باستخدامها من قبل اصحاب مخازن الحبوب والسايلوات بالاضافة الى معامل الطحين وحيثما وجدت هذه الافة .</w:t>
      </w:r>
    </w:p>
    <w:p w:rsidR="00B937B7" w:rsidRPr="00753F1B" w:rsidRDefault="00B937B7" w:rsidP="00753F1B">
      <w:pPr>
        <w:spacing w:after="0" w:line="240" w:lineRule="auto"/>
        <w:jc w:val="lowKashida"/>
        <w:rPr>
          <w:rFonts w:ascii="Simplified Arabic" w:hAnsi="Simplified Arabic" w:cs="Simplified Arabic"/>
          <w:sz w:val="24"/>
          <w:szCs w:val="24"/>
          <w:rtl/>
        </w:rPr>
      </w:pPr>
      <w:r w:rsidRPr="00753F1B">
        <w:rPr>
          <w:rFonts w:ascii="Simplified Arabic" w:hAnsi="Simplified Arabic" w:cs="Simplified Arabic"/>
          <w:sz w:val="24"/>
          <w:szCs w:val="24"/>
          <w:rtl/>
        </w:rPr>
        <w:t>كما اشارت الدراسة الحالية جدول (3) إلى إن اكبر نسبة هلاك في اليرقات تحصل خلال (24 ساعة ) من المعاملة بالمستخلص المائي البارد لنبات السيسبان وفي جميع التراكيزوقد يعزى سبب الهلاك العالي خلال الساعات الأولى من المعاملة إلى طبيعة المستخلصات المائية التي تميل إلى التفكك السريع في البيئة وهي صفة جيدة وملائمة في حالات المبيدات الحشرية على عكس المبيدات الكيماوية التي لها فترات ثبوت وبقاء عالية في البيئة وهذا يتفق مع الربيعي واخرون (</w:t>
      </w:r>
      <w:r w:rsidRPr="00753F1B">
        <w:rPr>
          <w:rFonts w:ascii="Simplified Arabic" w:hAnsi="Simplified Arabic" w:cs="Simplified Arabic"/>
          <w:sz w:val="24"/>
          <w:szCs w:val="24"/>
        </w:rPr>
        <w:t>(2000</w:t>
      </w:r>
      <w:r w:rsidRPr="00753F1B">
        <w:rPr>
          <w:rFonts w:ascii="Simplified Arabic" w:hAnsi="Simplified Arabic" w:cs="Simplified Arabic"/>
          <w:sz w:val="24"/>
          <w:szCs w:val="24"/>
          <w:rtl/>
        </w:rPr>
        <w:t xml:space="preserve"> .</w:t>
      </w:r>
    </w:p>
    <w:p w:rsidR="00B937B7" w:rsidRPr="00753F1B" w:rsidRDefault="00B937B7" w:rsidP="00753F1B">
      <w:pPr>
        <w:spacing w:after="0" w:line="240" w:lineRule="auto"/>
        <w:jc w:val="lowKashida"/>
        <w:rPr>
          <w:rFonts w:ascii="Simplified Arabic" w:hAnsi="Simplified Arabic" w:cs="Simplified Arabic"/>
          <w:sz w:val="24"/>
          <w:szCs w:val="24"/>
          <w:rtl/>
        </w:rPr>
      </w:pPr>
      <w:r w:rsidRPr="00753F1B">
        <w:rPr>
          <w:rFonts w:ascii="Simplified Arabic" w:hAnsi="Simplified Arabic" w:cs="Simplified Arabic"/>
          <w:sz w:val="24"/>
          <w:szCs w:val="24"/>
          <w:rtl/>
        </w:rPr>
        <w:t xml:space="preserve">وكذلك أظهرت نتائج الكشف الكيميائي التمهيدي جدول (2) إن نبات السيسبان يحتوي على العديد من المكونات الفعالة ومن أهمها القلويدات و </w:t>
      </w:r>
      <w:r w:rsidRPr="00753F1B">
        <w:rPr>
          <w:rFonts w:ascii="Simplified Arabic" w:hAnsi="Simplified Arabic" w:cs="Simplified Arabic"/>
          <w:sz w:val="24"/>
          <w:szCs w:val="24"/>
        </w:rPr>
        <w:t xml:space="preserve">Nigellicine </w:t>
      </w:r>
      <w:r w:rsidRPr="00753F1B">
        <w:rPr>
          <w:rFonts w:ascii="Simplified Arabic" w:hAnsi="Simplified Arabic" w:cs="Simplified Arabic"/>
          <w:sz w:val="24"/>
          <w:szCs w:val="24"/>
          <w:rtl/>
        </w:rPr>
        <w:t xml:space="preserve"> و</w:t>
      </w:r>
      <w:r w:rsidRPr="00753F1B">
        <w:rPr>
          <w:rFonts w:ascii="Simplified Arabic" w:hAnsi="Simplified Arabic" w:cs="Simplified Arabic"/>
          <w:sz w:val="24"/>
          <w:szCs w:val="24"/>
        </w:rPr>
        <w:t>Nigellimine N – Noxide</w:t>
      </w:r>
      <w:r w:rsidRPr="00753F1B">
        <w:rPr>
          <w:rFonts w:ascii="Simplified Arabic" w:hAnsi="Simplified Arabic" w:cs="Simplified Arabic"/>
          <w:sz w:val="24"/>
          <w:szCs w:val="24"/>
          <w:rtl/>
        </w:rPr>
        <w:t xml:space="preserve"> المسؤولة عن الفعالية المضادة للإحياء المجهرية  كما يحتوي على التربينات والتانينات والفلافونيدات الكلايكوسيدية المضادة للأكسدة </w:t>
      </w:r>
      <w:r w:rsidRPr="00753F1B">
        <w:rPr>
          <w:rFonts w:ascii="Simplified Arabic" w:hAnsi="Simplified Arabic" w:cs="Simplified Arabic"/>
          <w:sz w:val="24"/>
          <w:szCs w:val="24"/>
        </w:rPr>
        <w:t>anthraquinions</w:t>
      </w:r>
      <w:r w:rsidRPr="00753F1B">
        <w:rPr>
          <w:rFonts w:ascii="Simplified Arabic" w:hAnsi="Simplified Arabic" w:cs="Simplified Arabic"/>
          <w:sz w:val="24"/>
          <w:szCs w:val="24"/>
          <w:rtl/>
        </w:rPr>
        <w:t xml:space="preserve"> (</w:t>
      </w:r>
      <w:r w:rsidRPr="00753F1B">
        <w:rPr>
          <w:rFonts w:ascii="Simplified Arabic" w:hAnsi="Simplified Arabic" w:cs="Simplified Arabic"/>
          <w:sz w:val="24"/>
          <w:szCs w:val="24"/>
        </w:rPr>
        <w:t>(Krasackoopt and kongkarnchanatip , 2005</w:t>
      </w:r>
      <w:r w:rsidRPr="00753F1B">
        <w:rPr>
          <w:rFonts w:ascii="Simplified Arabic" w:hAnsi="Simplified Arabic" w:cs="Simplified Arabic"/>
          <w:sz w:val="24"/>
          <w:szCs w:val="24"/>
          <w:rtl/>
        </w:rPr>
        <w:t xml:space="preserve"> إضافة الى احتوائه على الصابونيات وحامض الاولينك واحماض دهنية حاوية على مجموعة أسترميثل </w:t>
      </w:r>
      <w:r w:rsidRPr="00753F1B">
        <w:rPr>
          <w:rFonts w:ascii="Simplified Arabic" w:hAnsi="Simplified Arabic" w:cs="Simplified Arabic"/>
          <w:sz w:val="24"/>
          <w:szCs w:val="24"/>
        </w:rPr>
        <w:t xml:space="preserve">Fatty acid methyesters </w:t>
      </w:r>
      <w:r w:rsidRPr="00753F1B">
        <w:rPr>
          <w:rFonts w:ascii="Simplified Arabic" w:hAnsi="Simplified Arabic" w:cs="Simplified Arabic"/>
          <w:sz w:val="24"/>
          <w:szCs w:val="24"/>
          <w:rtl/>
        </w:rPr>
        <w:t xml:space="preserve"> وهذا يتفق مع (  </w:t>
      </w:r>
      <w:r w:rsidRPr="00753F1B">
        <w:rPr>
          <w:rFonts w:ascii="Simplified Arabic" w:hAnsi="Simplified Arabic" w:cs="Simplified Arabic"/>
          <w:sz w:val="24"/>
          <w:szCs w:val="24"/>
        </w:rPr>
        <w:t xml:space="preserve">Raghunath </w:t>
      </w:r>
      <w:r w:rsidRPr="00753F1B">
        <w:rPr>
          <w:rFonts w:ascii="Simplified Arabic" w:hAnsi="Simplified Arabic" w:cs="Simplified Arabic"/>
          <w:i/>
          <w:iCs/>
          <w:sz w:val="24"/>
          <w:szCs w:val="24"/>
        </w:rPr>
        <w:t xml:space="preserve">et al. </w:t>
      </w:r>
      <w:r w:rsidRPr="00753F1B">
        <w:rPr>
          <w:rFonts w:ascii="Simplified Arabic" w:hAnsi="Simplified Arabic" w:cs="Simplified Arabic"/>
          <w:sz w:val="24"/>
          <w:szCs w:val="24"/>
        </w:rPr>
        <w:t>,  2008</w:t>
      </w:r>
      <w:r w:rsidRPr="00753F1B">
        <w:rPr>
          <w:rFonts w:ascii="Simplified Arabic" w:hAnsi="Simplified Arabic" w:cs="Simplified Arabic"/>
          <w:sz w:val="24"/>
          <w:szCs w:val="24"/>
          <w:rtl/>
        </w:rPr>
        <w:t>)</w:t>
      </w:r>
    </w:p>
    <w:p w:rsidR="00B937B7" w:rsidRPr="00753F1B" w:rsidRDefault="00B937B7" w:rsidP="00753F1B">
      <w:pPr>
        <w:spacing w:after="0" w:line="240" w:lineRule="auto"/>
        <w:jc w:val="lowKashida"/>
        <w:rPr>
          <w:rFonts w:ascii="Simplified Arabic" w:hAnsi="Simplified Arabic" w:cs="Simplified Arabic"/>
          <w:sz w:val="24"/>
          <w:szCs w:val="24"/>
          <w:rtl/>
        </w:rPr>
      </w:pPr>
      <w:r w:rsidRPr="00753F1B">
        <w:rPr>
          <w:rFonts w:ascii="Simplified Arabic" w:hAnsi="Simplified Arabic" w:cs="Simplified Arabic"/>
          <w:sz w:val="24"/>
          <w:szCs w:val="24"/>
          <w:rtl/>
        </w:rPr>
        <w:t xml:space="preserve"> كما أظهرت النتائج إن جميع الأطوار اليرقية كانت حساسة للمستخلص المائي البارد للنبات من خلال التباين الواضح لعامل التركيز المستعمل في التأثير على هلاك الحشرة حيث بلغ أقصى تأثير عند التركيز 1,33 غم / مل من المستخلص وبمعدل </w:t>
      </w:r>
      <w:r w:rsidRPr="00753F1B">
        <w:rPr>
          <w:rFonts w:ascii="Simplified Arabic" w:hAnsi="Simplified Arabic" w:cs="Simplified Arabic"/>
          <w:sz w:val="24"/>
          <w:szCs w:val="24"/>
        </w:rPr>
        <w:t>%100</w:t>
      </w:r>
      <w:r w:rsidRPr="00753F1B">
        <w:rPr>
          <w:rFonts w:ascii="Simplified Arabic" w:hAnsi="Simplified Arabic" w:cs="Simplified Arabic"/>
          <w:sz w:val="24"/>
          <w:szCs w:val="24"/>
          <w:rtl/>
        </w:rPr>
        <w:t xml:space="preserve"> ، إن فعالية المستخلص المائي البارد للنبات قد يعود إلى تأثير المستخلص على نفاذية غشاء الخلية وتأثير المواد الفعالة المستخلصة للنبات على الخلايا المبطنة للقناة الهضمية الوسطى للحشرة المتغذية على تلك المركبات وهذه الخلايا مسؤولة عن إفراز الإنزيمات الهاضمة التي تزيل فعل تلك المركبات السامة مما يؤدي الى موت الحشرة أو أن المركبات قد تؤثر في الأنسجة العصبية لليرقة مما يؤدي إلى حدوث شلل ثم فشل في استمرار نموها وهذا يتفق مع ( </w:t>
      </w:r>
      <w:r w:rsidRPr="00753F1B">
        <w:rPr>
          <w:rFonts w:ascii="Simplified Arabic" w:hAnsi="Simplified Arabic" w:cs="Simplified Arabic"/>
          <w:sz w:val="24"/>
          <w:szCs w:val="24"/>
        </w:rPr>
        <w:t xml:space="preserve">(Metspalu </w:t>
      </w:r>
      <w:r w:rsidRPr="00753F1B">
        <w:rPr>
          <w:rFonts w:ascii="Simplified Arabic" w:hAnsi="Simplified Arabic" w:cs="Simplified Arabic"/>
          <w:i/>
          <w:iCs/>
          <w:sz w:val="24"/>
          <w:szCs w:val="24"/>
        </w:rPr>
        <w:t xml:space="preserve">et al. </w:t>
      </w:r>
      <w:r w:rsidRPr="00753F1B">
        <w:rPr>
          <w:rFonts w:ascii="Simplified Arabic" w:hAnsi="Simplified Arabic" w:cs="Simplified Arabic"/>
          <w:sz w:val="24"/>
          <w:szCs w:val="24"/>
        </w:rPr>
        <w:t>, 2001)</w:t>
      </w:r>
      <w:r w:rsidRPr="00753F1B">
        <w:rPr>
          <w:rFonts w:ascii="Simplified Arabic" w:hAnsi="Simplified Arabic" w:cs="Simplified Arabic"/>
          <w:sz w:val="24"/>
          <w:szCs w:val="24"/>
          <w:rtl/>
        </w:rPr>
        <w:t xml:space="preserve">  كما إن المستخلص المائي البارد يحافظ على وجود الإنزيمات في المبيد النباتي لأطول فترة ممكنة وربما تكون هذه لها أكثر فعالية في قتل اليرقات .</w:t>
      </w:r>
    </w:p>
    <w:p w:rsidR="00B937B7" w:rsidRPr="00753F1B" w:rsidRDefault="00B937B7" w:rsidP="00590445">
      <w:pPr>
        <w:spacing w:after="0" w:line="240" w:lineRule="auto"/>
        <w:rPr>
          <w:rFonts w:ascii="Simplified Arabic" w:hAnsi="Simplified Arabic" w:cs="Simplified Arabic"/>
          <w:sz w:val="24"/>
          <w:szCs w:val="24"/>
          <w:rtl/>
        </w:rPr>
      </w:pPr>
      <w:r w:rsidRPr="00753F1B">
        <w:rPr>
          <w:rFonts w:ascii="Simplified Arabic" w:hAnsi="Simplified Arabic" w:cs="Simplified Arabic"/>
          <w:sz w:val="24"/>
          <w:szCs w:val="24"/>
          <w:rtl/>
        </w:rPr>
        <w:t>جدول رقم ( 2 ) الكشف الكيميائي التمهيدي ( الترسيبي ) للمركبات الفعالة في المستخلص المائي لنبات السيسبان</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9"/>
        <w:gridCol w:w="2709"/>
        <w:gridCol w:w="2980"/>
      </w:tblGrid>
      <w:tr w:rsidR="00B937B7" w:rsidRPr="007C654E">
        <w:trPr>
          <w:trHeight w:val="503"/>
        </w:trPr>
        <w:tc>
          <w:tcPr>
            <w:tcW w:w="3020" w:type="dxa"/>
            <w:shd w:val="clear" w:color="auto" w:fill="D9D9D9"/>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المركب</w:t>
            </w:r>
            <w:r w:rsidRPr="007C654E">
              <w:rPr>
                <w:rFonts w:cs="Simplified Arabic"/>
                <w:sz w:val="24"/>
                <w:szCs w:val="24"/>
                <w:rtl/>
              </w:rPr>
              <w:t xml:space="preserve"> </w:t>
            </w:r>
            <w:r w:rsidRPr="007C654E">
              <w:rPr>
                <w:rFonts w:cs="Simplified Arabic" w:hint="eastAsia"/>
                <w:sz w:val="24"/>
                <w:szCs w:val="24"/>
                <w:rtl/>
              </w:rPr>
              <w:t>الكيميائي</w:t>
            </w:r>
          </w:p>
        </w:tc>
        <w:tc>
          <w:tcPr>
            <w:tcW w:w="2874" w:type="dxa"/>
            <w:shd w:val="clear" w:color="auto" w:fill="D9D9D9"/>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اسم</w:t>
            </w:r>
            <w:r w:rsidRPr="007C654E">
              <w:rPr>
                <w:rFonts w:cs="Simplified Arabic"/>
                <w:sz w:val="24"/>
                <w:szCs w:val="24"/>
                <w:rtl/>
              </w:rPr>
              <w:t xml:space="preserve"> </w:t>
            </w:r>
            <w:r w:rsidRPr="007C654E">
              <w:rPr>
                <w:rFonts w:cs="Simplified Arabic" w:hint="eastAsia"/>
                <w:sz w:val="24"/>
                <w:szCs w:val="24"/>
                <w:rtl/>
              </w:rPr>
              <w:t>الكاشف</w:t>
            </w:r>
          </w:p>
        </w:tc>
        <w:tc>
          <w:tcPr>
            <w:tcW w:w="3168" w:type="dxa"/>
            <w:shd w:val="clear" w:color="auto" w:fill="D9D9D9"/>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مستخلص</w:t>
            </w:r>
            <w:r w:rsidRPr="007C654E">
              <w:rPr>
                <w:rFonts w:cs="Simplified Arabic"/>
                <w:sz w:val="24"/>
                <w:szCs w:val="24"/>
                <w:rtl/>
              </w:rPr>
              <w:t xml:space="preserve"> </w:t>
            </w:r>
            <w:r w:rsidRPr="007C654E">
              <w:rPr>
                <w:rFonts w:cs="Simplified Arabic" w:hint="eastAsia"/>
                <w:sz w:val="24"/>
                <w:szCs w:val="24"/>
                <w:rtl/>
              </w:rPr>
              <w:t>أوراق</w:t>
            </w:r>
            <w:r w:rsidRPr="007C654E">
              <w:rPr>
                <w:rFonts w:cs="Simplified Arabic"/>
                <w:sz w:val="24"/>
                <w:szCs w:val="24"/>
                <w:rtl/>
              </w:rPr>
              <w:t xml:space="preserve"> </w:t>
            </w:r>
            <w:r w:rsidRPr="007C654E">
              <w:rPr>
                <w:rFonts w:cs="Simplified Arabic" w:hint="eastAsia"/>
                <w:sz w:val="24"/>
                <w:szCs w:val="24"/>
                <w:rtl/>
              </w:rPr>
              <w:t>السيسبان</w:t>
            </w:r>
          </w:p>
        </w:tc>
      </w:tr>
      <w:tr w:rsidR="00B937B7" w:rsidRPr="007C654E">
        <w:trPr>
          <w:trHeight w:val="383"/>
        </w:trPr>
        <w:tc>
          <w:tcPr>
            <w:tcW w:w="3020"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التربينات</w:t>
            </w:r>
          </w:p>
        </w:tc>
        <w:tc>
          <w:tcPr>
            <w:tcW w:w="2874"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الرغوة</w:t>
            </w:r>
          </w:p>
        </w:tc>
        <w:tc>
          <w:tcPr>
            <w:tcW w:w="3168"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sz w:val="24"/>
                <w:szCs w:val="24"/>
                <w:rtl/>
              </w:rPr>
              <w:t>+</w:t>
            </w:r>
          </w:p>
        </w:tc>
      </w:tr>
      <w:tr w:rsidR="00B937B7" w:rsidRPr="007C654E">
        <w:trPr>
          <w:trHeight w:val="290"/>
        </w:trPr>
        <w:tc>
          <w:tcPr>
            <w:tcW w:w="3020"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الفينولات</w:t>
            </w:r>
          </w:p>
        </w:tc>
        <w:tc>
          <w:tcPr>
            <w:tcW w:w="2874"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كلوريد</w:t>
            </w:r>
            <w:r w:rsidRPr="007C654E">
              <w:rPr>
                <w:rFonts w:cs="Simplified Arabic"/>
                <w:sz w:val="24"/>
                <w:szCs w:val="24"/>
                <w:rtl/>
              </w:rPr>
              <w:t xml:space="preserve"> </w:t>
            </w:r>
            <w:r w:rsidRPr="007C654E">
              <w:rPr>
                <w:rFonts w:cs="Simplified Arabic" w:hint="eastAsia"/>
                <w:sz w:val="24"/>
                <w:szCs w:val="24"/>
                <w:rtl/>
              </w:rPr>
              <w:t>الحديديك</w:t>
            </w:r>
          </w:p>
        </w:tc>
        <w:tc>
          <w:tcPr>
            <w:tcW w:w="3168"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sz w:val="24"/>
                <w:szCs w:val="24"/>
                <w:rtl/>
              </w:rPr>
              <w:t>+</w:t>
            </w:r>
          </w:p>
        </w:tc>
      </w:tr>
      <w:tr w:rsidR="00B937B7" w:rsidRPr="007C654E">
        <w:trPr>
          <w:trHeight w:val="79"/>
        </w:trPr>
        <w:tc>
          <w:tcPr>
            <w:tcW w:w="3020"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القلويدات</w:t>
            </w:r>
          </w:p>
        </w:tc>
        <w:tc>
          <w:tcPr>
            <w:tcW w:w="2874"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ماير</w:t>
            </w:r>
            <w:r w:rsidRPr="007C654E">
              <w:rPr>
                <w:rFonts w:cs="Simplified Arabic"/>
                <w:sz w:val="24"/>
                <w:szCs w:val="24"/>
                <w:rtl/>
              </w:rPr>
              <w:t xml:space="preserve">- </w:t>
            </w:r>
            <w:r w:rsidRPr="007C654E">
              <w:rPr>
                <w:rFonts w:cs="Simplified Arabic" w:hint="eastAsia"/>
                <w:sz w:val="24"/>
                <w:szCs w:val="24"/>
                <w:rtl/>
              </w:rPr>
              <w:t>دراكندوف</w:t>
            </w:r>
          </w:p>
        </w:tc>
        <w:tc>
          <w:tcPr>
            <w:tcW w:w="3168"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sz w:val="24"/>
                <w:szCs w:val="24"/>
                <w:rtl/>
              </w:rPr>
              <w:t>+              +</w:t>
            </w:r>
          </w:p>
        </w:tc>
      </w:tr>
    </w:tbl>
    <w:p w:rsidR="00B937B7" w:rsidRPr="00753F1B" w:rsidRDefault="00B937B7" w:rsidP="00753F1B">
      <w:pPr>
        <w:spacing w:after="0" w:line="240" w:lineRule="auto"/>
        <w:rPr>
          <w:rFonts w:ascii="Simplified Arabic" w:hAnsi="Simplified Arabic" w:cs="Simplified Arabic"/>
          <w:sz w:val="24"/>
          <w:szCs w:val="24"/>
          <w:rtl/>
          <w:lang w:bidi="ar-IQ"/>
        </w:rPr>
      </w:pPr>
    </w:p>
    <w:p w:rsidR="00B937B7" w:rsidRPr="00753F1B" w:rsidRDefault="00B937B7" w:rsidP="00753F1B">
      <w:pPr>
        <w:spacing w:after="0" w:line="240" w:lineRule="auto"/>
        <w:jc w:val="center"/>
        <w:rPr>
          <w:rFonts w:ascii="Simplified Arabic" w:hAnsi="Simplified Arabic" w:cs="Simplified Arabic"/>
          <w:sz w:val="24"/>
          <w:szCs w:val="24"/>
        </w:rPr>
      </w:pPr>
      <w:r w:rsidRPr="00753F1B">
        <w:rPr>
          <w:rFonts w:ascii="Simplified Arabic" w:hAnsi="Simplified Arabic" w:cs="Simplified Arabic"/>
          <w:sz w:val="24"/>
          <w:szCs w:val="24"/>
          <w:rtl/>
        </w:rPr>
        <w:t>جدول رقم ( 3) يبين تأثير تراكيز مختلفة من مستخلص أوراق نبات السيسبان البارد في النسبة المئوية هلاك يرقات خنفساء الحبوب الشعرية بعد 24 ساعة</w:t>
      </w:r>
    </w:p>
    <w:tbl>
      <w:tblPr>
        <w:bidiVisual/>
        <w:tblW w:w="83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136"/>
        <w:gridCol w:w="2160"/>
        <w:gridCol w:w="1942"/>
      </w:tblGrid>
      <w:tr w:rsidR="00B937B7" w:rsidRPr="007C654E">
        <w:trPr>
          <w:trHeight w:val="850"/>
        </w:trPr>
        <w:tc>
          <w:tcPr>
            <w:tcW w:w="2136" w:type="dxa"/>
            <w:shd w:val="clear" w:color="auto" w:fill="D9D9D9"/>
          </w:tcPr>
          <w:p w:rsidR="00B937B7" w:rsidRPr="007C654E" w:rsidRDefault="00B937B7" w:rsidP="00753F1B">
            <w:pPr>
              <w:spacing w:after="0" w:line="240" w:lineRule="auto"/>
              <w:jc w:val="center"/>
              <w:rPr>
                <w:rFonts w:cs="Simplified Arabic"/>
                <w:sz w:val="24"/>
                <w:szCs w:val="24"/>
                <w:rtl/>
                <w:lang w:bidi="ar-IQ"/>
              </w:rPr>
            </w:pPr>
            <w:r w:rsidRPr="007C654E">
              <w:rPr>
                <w:rFonts w:cs="Simplified Arabic" w:hint="eastAsia"/>
                <w:sz w:val="24"/>
                <w:szCs w:val="24"/>
                <w:rtl/>
                <w:lang w:bidi="ar-IQ"/>
              </w:rPr>
              <w:t>التركيز</w:t>
            </w:r>
            <w:r w:rsidRPr="007C654E">
              <w:rPr>
                <w:rFonts w:cs="Simplified Arabic"/>
                <w:sz w:val="24"/>
                <w:szCs w:val="24"/>
                <w:rtl/>
                <w:lang w:bidi="ar-IQ"/>
              </w:rPr>
              <w:t xml:space="preserve"> </w:t>
            </w:r>
          </w:p>
          <w:p w:rsidR="00B937B7" w:rsidRPr="007C654E" w:rsidRDefault="00B937B7" w:rsidP="00753F1B">
            <w:pPr>
              <w:spacing w:after="0" w:line="240" w:lineRule="auto"/>
              <w:jc w:val="center"/>
              <w:rPr>
                <w:rFonts w:cs="Simplified Arabic"/>
                <w:sz w:val="24"/>
                <w:szCs w:val="24"/>
                <w:lang w:bidi="ar-IQ"/>
              </w:rPr>
            </w:pPr>
            <w:r w:rsidRPr="007C654E">
              <w:rPr>
                <w:rFonts w:cs="Simplified Arabic" w:hint="eastAsia"/>
                <w:sz w:val="24"/>
                <w:szCs w:val="24"/>
                <w:rtl/>
                <w:lang w:bidi="ar-IQ"/>
              </w:rPr>
              <w:t>غم</w:t>
            </w:r>
            <w:r w:rsidRPr="007C654E">
              <w:rPr>
                <w:rFonts w:cs="Simplified Arabic"/>
                <w:sz w:val="24"/>
                <w:szCs w:val="24"/>
                <w:rtl/>
                <w:lang w:bidi="ar-IQ"/>
              </w:rPr>
              <w:t xml:space="preserve"> /</w:t>
            </w:r>
            <w:r w:rsidRPr="007C654E">
              <w:rPr>
                <w:rFonts w:cs="Simplified Arabic" w:hint="eastAsia"/>
                <w:sz w:val="24"/>
                <w:szCs w:val="24"/>
                <w:rtl/>
                <w:lang w:bidi="ar-IQ"/>
              </w:rPr>
              <w:t>مل</w:t>
            </w:r>
          </w:p>
        </w:tc>
        <w:tc>
          <w:tcPr>
            <w:tcW w:w="2136" w:type="dxa"/>
            <w:shd w:val="clear" w:color="auto" w:fill="D9D9D9"/>
            <w:vAlign w:val="center"/>
          </w:tcPr>
          <w:p w:rsidR="00B937B7" w:rsidRPr="007C654E" w:rsidRDefault="00B937B7" w:rsidP="00753F1B">
            <w:pPr>
              <w:spacing w:after="0" w:line="240" w:lineRule="auto"/>
              <w:jc w:val="center"/>
              <w:rPr>
                <w:rFonts w:cs="Simplified Arabic"/>
                <w:sz w:val="24"/>
                <w:szCs w:val="24"/>
                <w:rtl/>
              </w:rPr>
            </w:pPr>
            <w:r w:rsidRPr="007C654E">
              <w:rPr>
                <w:rFonts w:cs="Simplified Arabic" w:hint="eastAsia"/>
                <w:sz w:val="24"/>
                <w:szCs w:val="24"/>
                <w:rtl/>
              </w:rPr>
              <w:t>الهلاك</w:t>
            </w:r>
            <w:r w:rsidRPr="007C654E">
              <w:rPr>
                <w:rFonts w:cs="Simplified Arabic"/>
                <w:sz w:val="24"/>
                <w:szCs w:val="24"/>
                <w:rtl/>
              </w:rPr>
              <w:t xml:space="preserve"> %</w:t>
            </w:r>
          </w:p>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sz w:val="24"/>
                <w:szCs w:val="24"/>
                <w:rtl/>
              </w:rPr>
              <w:t xml:space="preserve"> </w:t>
            </w:r>
            <w:r w:rsidRPr="007C654E">
              <w:rPr>
                <w:rFonts w:cs="Simplified Arabic" w:hint="eastAsia"/>
                <w:sz w:val="24"/>
                <w:szCs w:val="24"/>
                <w:rtl/>
              </w:rPr>
              <w:t>الطور</w:t>
            </w:r>
            <w:r w:rsidRPr="007C654E">
              <w:rPr>
                <w:rFonts w:cs="Simplified Arabic"/>
                <w:sz w:val="24"/>
                <w:szCs w:val="24"/>
                <w:rtl/>
              </w:rPr>
              <w:t xml:space="preserve"> </w:t>
            </w:r>
            <w:r w:rsidRPr="007C654E">
              <w:rPr>
                <w:rFonts w:cs="Simplified Arabic" w:hint="eastAsia"/>
                <w:sz w:val="24"/>
                <w:szCs w:val="24"/>
                <w:rtl/>
              </w:rPr>
              <w:t>اليرقي</w:t>
            </w:r>
            <w:r w:rsidRPr="007C654E">
              <w:rPr>
                <w:rFonts w:cs="Simplified Arabic"/>
                <w:sz w:val="24"/>
                <w:szCs w:val="24"/>
                <w:rtl/>
              </w:rPr>
              <w:t xml:space="preserve"> </w:t>
            </w:r>
            <w:r w:rsidRPr="007C654E">
              <w:rPr>
                <w:rFonts w:cs="Simplified Arabic" w:hint="eastAsia"/>
                <w:sz w:val="24"/>
                <w:szCs w:val="24"/>
                <w:rtl/>
              </w:rPr>
              <w:t>الثاني</w:t>
            </w:r>
          </w:p>
        </w:tc>
        <w:tc>
          <w:tcPr>
            <w:tcW w:w="2160" w:type="dxa"/>
            <w:shd w:val="clear" w:color="auto" w:fill="D9D9D9"/>
            <w:vAlign w:val="center"/>
          </w:tcPr>
          <w:p w:rsidR="00B937B7" w:rsidRPr="007C654E" w:rsidRDefault="00B937B7" w:rsidP="00753F1B">
            <w:pPr>
              <w:spacing w:after="0" w:line="240" w:lineRule="auto"/>
              <w:jc w:val="center"/>
              <w:rPr>
                <w:rFonts w:cs="Simplified Arabic"/>
                <w:sz w:val="24"/>
                <w:szCs w:val="24"/>
                <w:rtl/>
              </w:rPr>
            </w:pPr>
            <w:r w:rsidRPr="007C654E">
              <w:rPr>
                <w:rFonts w:cs="Simplified Arabic" w:hint="eastAsia"/>
                <w:sz w:val="24"/>
                <w:szCs w:val="24"/>
                <w:rtl/>
              </w:rPr>
              <w:t>الهلاك</w:t>
            </w:r>
            <w:r w:rsidRPr="007C654E">
              <w:rPr>
                <w:rFonts w:cs="Simplified Arabic"/>
                <w:sz w:val="24"/>
                <w:szCs w:val="24"/>
                <w:rtl/>
              </w:rPr>
              <w:t xml:space="preserve"> %</w:t>
            </w:r>
          </w:p>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sz w:val="24"/>
                <w:szCs w:val="24"/>
                <w:rtl/>
              </w:rPr>
              <w:t xml:space="preserve"> </w:t>
            </w:r>
            <w:r w:rsidRPr="007C654E">
              <w:rPr>
                <w:rFonts w:cs="Simplified Arabic" w:hint="eastAsia"/>
                <w:sz w:val="24"/>
                <w:szCs w:val="24"/>
                <w:rtl/>
              </w:rPr>
              <w:t>الطور</w:t>
            </w:r>
            <w:r w:rsidRPr="007C654E">
              <w:rPr>
                <w:rFonts w:cs="Simplified Arabic"/>
                <w:sz w:val="24"/>
                <w:szCs w:val="24"/>
                <w:rtl/>
              </w:rPr>
              <w:t xml:space="preserve"> </w:t>
            </w:r>
            <w:r w:rsidRPr="007C654E">
              <w:rPr>
                <w:rFonts w:cs="Simplified Arabic" w:hint="eastAsia"/>
                <w:sz w:val="24"/>
                <w:szCs w:val="24"/>
                <w:rtl/>
              </w:rPr>
              <w:t>اليرقي</w:t>
            </w:r>
            <w:r w:rsidRPr="007C654E">
              <w:rPr>
                <w:rFonts w:cs="Simplified Arabic"/>
                <w:sz w:val="24"/>
                <w:szCs w:val="24"/>
                <w:rtl/>
              </w:rPr>
              <w:t xml:space="preserve"> </w:t>
            </w:r>
            <w:r w:rsidRPr="007C654E">
              <w:rPr>
                <w:rFonts w:cs="Simplified Arabic" w:hint="eastAsia"/>
                <w:sz w:val="24"/>
                <w:szCs w:val="24"/>
                <w:rtl/>
              </w:rPr>
              <w:t>الثالث</w:t>
            </w:r>
          </w:p>
        </w:tc>
        <w:tc>
          <w:tcPr>
            <w:tcW w:w="1942" w:type="dxa"/>
            <w:shd w:val="clear" w:color="auto" w:fill="D9D9D9"/>
            <w:vAlign w:val="center"/>
          </w:tcPr>
          <w:p w:rsidR="00B937B7" w:rsidRPr="007C654E" w:rsidRDefault="00B937B7" w:rsidP="00753F1B">
            <w:pPr>
              <w:spacing w:after="0" w:line="240" w:lineRule="auto"/>
              <w:jc w:val="center"/>
              <w:rPr>
                <w:rFonts w:cs="Simplified Arabic"/>
                <w:sz w:val="24"/>
                <w:szCs w:val="24"/>
                <w:rtl/>
              </w:rPr>
            </w:pPr>
            <w:r w:rsidRPr="007C654E">
              <w:rPr>
                <w:rFonts w:cs="Simplified Arabic" w:hint="eastAsia"/>
                <w:sz w:val="24"/>
                <w:szCs w:val="24"/>
                <w:rtl/>
              </w:rPr>
              <w:t>الهلاك</w:t>
            </w:r>
            <w:r w:rsidRPr="007C654E">
              <w:rPr>
                <w:rFonts w:cs="Simplified Arabic"/>
                <w:sz w:val="24"/>
                <w:szCs w:val="24"/>
                <w:rtl/>
              </w:rPr>
              <w:t xml:space="preserve"> %</w:t>
            </w:r>
          </w:p>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cs="Simplified Arabic" w:hint="eastAsia"/>
                <w:sz w:val="24"/>
                <w:szCs w:val="24"/>
                <w:rtl/>
              </w:rPr>
              <w:t>البالغات</w:t>
            </w:r>
          </w:p>
        </w:tc>
      </w:tr>
      <w:tr w:rsidR="00B937B7" w:rsidRPr="007C654E">
        <w:trPr>
          <w:trHeight w:val="399"/>
        </w:trPr>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0.33</w:t>
            </w:r>
          </w:p>
        </w:tc>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80</w:t>
            </w:r>
          </w:p>
        </w:tc>
        <w:tc>
          <w:tcPr>
            <w:tcW w:w="2160"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60</w:t>
            </w:r>
          </w:p>
        </w:tc>
        <w:tc>
          <w:tcPr>
            <w:tcW w:w="1942"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60</w:t>
            </w:r>
          </w:p>
        </w:tc>
      </w:tr>
      <w:tr w:rsidR="00B937B7" w:rsidRPr="007C654E">
        <w:trPr>
          <w:trHeight w:val="577"/>
        </w:trPr>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0.665</w:t>
            </w:r>
          </w:p>
        </w:tc>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100</w:t>
            </w:r>
          </w:p>
        </w:tc>
        <w:tc>
          <w:tcPr>
            <w:tcW w:w="2160"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100</w:t>
            </w:r>
          </w:p>
        </w:tc>
        <w:tc>
          <w:tcPr>
            <w:tcW w:w="1942"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80</w:t>
            </w:r>
          </w:p>
        </w:tc>
      </w:tr>
      <w:tr w:rsidR="00B937B7" w:rsidRPr="007C654E">
        <w:trPr>
          <w:trHeight w:val="417"/>
        </w:trPr>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1.33</w:t>
            </w:r>
          </w:p>
        </w:tc>
        <w:tc>
          <w:tcPr>
            <w:tcW w:w="2136" w:type="dxa"/>
            <w:vAlign w:val="center"/>
          </w:tcPr>
          <w:p w:rsidR="00B937B7" w:rsidRPr="007C654E" w:rsidRDefault="00B937B7" w:rsidP="00753F1B">
            <w:pPr>
              <w:spacing w:after="0" w:line="240" w:lineRule="auto"/>
              <w:jc w:val="center"/>
              <w:rPr>
                <w:rFonts w:ascii="Simplified Arabic" w:hAnsi="Simplified Arabic" w:cs="Simplified Arabic"/>
                <w:sz w:val="24"/>
                <w:szCs w:val="24"/>
              </w:rPr>
            </w:pPr>
            <w:r w:rsidRPr="007C654E">
              <w:rPr>
                <w:rFonts w:ascii="Simplified Arabic" w:hAnsi="Simplified Arabic" w:cs="Simplified Arabic"/>
                <w:sz w:val="24"/>
                <w:szCs w:val="24"/>
              </w:rPr>
              <w:t>100</w:t>
            </w:r>
          </w:p>
        </w:tc>
        <w:tc>
          <w:tcPr>
            <w:tcW w:w="2160" w:type="dxa"/>
            <w:vAlign w:val="center"/>
          </w:tcPr>
          <w:p w:rsidR="00B937B7" w:rsidRPr="007C654E" w:rsidRDefault="00B937B7" w:rsidP="00753F1B">
            <w:pPr>
              <w:spacing w:after="0" w:line="240" w:lineRule="auto"/>
              <w:jc w:val="center"/>
              <w:rPr>
                <w:rFonts w:cs="Simplified Arabic"/>
                <w:sz w:val="24"/>
                <w:szCs w:val="24"/>
                <w:lang w:bidi="ar-IQ"/>
              </w:rPr>
            </w:pPr>
            <w:r w:rsidRPr="007C654E">
              <w:rPr>
                <w:rFonts w:ascii="Simplified Arabic" w:hAnsi="Simplified Arabic" w:cs="Simplified Arabic"/>
                <w:sz w:val="24"/>
                <w:szCs w:val="24"/>
              </w:rPr>
              <w:t>100</w:t>
            </w:r>
          </w:p>
        </w:tc>
        <w:tc>
          <w:tcPr>
            <w:tcW w:w="1942" w:type="dxa"/>
            <w:vAlign w:val="center"/>
          </w:tcPr>
          <w:p w:rsidR="00B937B7" w:rsidRPr="007C654E" w:rsidRDefault="00B937B7" w:rsidP="00753F1B">
            <w:pPr>
              <w:spacing w:after="0" w:line="240" w:lineRule="auto"/>
              <w:jc w:val="center"/>
              <w:rPr>
                <w:rFonts w:cs="Simplified Arabic"/>
                <w:sz w:val="24"/>
                <w:szCs w:val="24"/>
                <w:lang w:bidi="ar-IQ"/>
              </w:rPr>
            </w:pPr>
            <w:r w:rsidRPr="007C654E">
              <w:rPr>
                <w:rFonts w:ascii="Simplified Arabic" w:hAnsi="Simplified Arabic" w:cs="Simplified Arabic"/>
                <w:sz w:val="24"/>
                <w:szCs w:val="24"/>
              </w:rPr>
              <w:t>100</w:t>
            </w:r>
          </w:p>
        </w:tc>
      </w:tr>
    </w:tbl>
    <w:p w:rsidR="00B937B7" w:rsidRPr="00BA506B" w:rsidRDefault="00B937B7" w:rsidP="00753F1B">
      <w:pPr>
        <w:spacing w:after="0" w:line="240" w:lineRule="auto"/>
        <w:jc w:val="center"/>
        <w:rPr>
          <w:rFonts w:ascii="Arial" w:hAnsi="Arial"/>
          <w:b/>
          <w:bCs/>
          <w:sz w:val="24"/>
          <w:szCs w:val="24"/>
        </w:rPr>
      </w:pPr>
      <w:r w:rsidRPr="00753F1B">
        <w:rPr>
          <w:rFonts w:ascii="Simplified Arabic" w:hAnsi="Simplified Arabic" w:cs="Simplified Arabic"/>
          <w:sz w:val="24"/>
          <w:szCs w:val="24"/>
          <w:vertAlign w:val="superscript"/>
          <w:lang w:bidi="he-IL"/>
        </w:rPr>
        <w:t>2</w:t>
      </w:r>
      <w:r w:rsidRPr="00753F1B">
        <w:rPr>
          <w:rFonts w:ascii="Simplified Arabic" w:hAnsi="Simplified Arabic" w:cs="Simplified Arabic"/>
          <w:sz w:val="24"/>
          <w:szCs w:val="24"/>
          <w:lang w:bidi="he-IL"/>
        </w:rPr>
        <w:t xml:space="preserve">  = 6.24, p&lt; 0.05 ( sign)</w:t>
      </w:r>
      <w:r w:rsidRPr="00BA506B">
        <w:rPr>
          <w:rFonts w:ascii="Arial" w:hAnsi="Arial"/>
          <w:b/>
          <w:bCs/>
          <w:sz w:val="24"/>
          <w:szCs w:val="24"/>
          <w:rtl/>
          <w:lang w:bidi="he-IL"/>
        </w:rPr>
        <w:t>ג</w:t>
      </w:r>
    </w:p>
    <w:p w:rsidR="00B937B7" w:rsidRPr="00BA506B" w:rsidRDefault="00B937B7" w:rsidP="00753F1B">
      <w:pPr>
        <w:bidi w:val="0"/>
        <w:spacing w:after="0" w:line="240" w:lineRule="auto"/>
        <w:jc w:val="center"/>
        <w:rPr>
          <w:rFonts w:ascii="Arial" w:hAnsi="Arial"/>
          <w:b/>
          <w:bCs/>
          <w:sz w:val="24"/>
          <w:szCs w:val="24"/>
          <w:lang w:bidi="ar-IQ"/>
        </w:rPr>
      </w:pPr>
    </w:p>
    <w:p w:rsidR="00B937B7" w:rsidRPr="00610271" w:rsidRDefault="00B937B7" w:rsidP="00610271">
      <w:pPr>
        <w:spacing w:after="0" w:line="240" w:lineRule="auto"/>
        <w:rPr>
          <w:rFonts w:ascii="Arial" w:hAnsi="Arial"/>
          <w:sz w:val="24"/>
          <w:szCs w:val="24"/>
          <w:rtl/>
        </w:rPr>
      </w:pPr>
      <w:r w:rsidRPr="00610271">
        <w:rPr>
          <w:rFonts w:ascii="Arial" w:hAnsi="Arial"/>
          <w:b/>
          <w:bCs/>
          <w:sz w:val="28"/>
          <w:szCs w:val="28"/>
          <w:rtl/>
        </w:rPr>
        <w:t>المصادر</w:t>
      </w:r>
    </w:p>
    <w:p w:rsidR="00B937B7" w:rsidRPr="00610271" w:rsidRDefault="00B937B7" w:rsidP="00610271">
      <w:pPr>
        <w:spacing w:after="0" w:line="240" w:lineRule="auto"/>
        <w:ind w:left="657" w:hanging="657"/>
        <w:rPr>
          <w:rFonts w:ascii="Simplified Arabic" w:hAnsi="Simplified Arabic" w:cs="Simplified Arabic"/>
          <w:sz w:val="24"/>
          <w:szCs w:val="24"/>
        </w:rPr>
      </w:pPr>
      <w:r w:rsidRPr="00610271">
        <w:rPr>
          <w:rFonts w:ascii="Simplified Arabic" w:hAnsi="Simplified Arabic" w:cs="Simplified Arabic"/>
          <w:sz w:val="24"/>
          <w:szCs w:val="24"/>
          <w:rtl/>
        </w:rPr>
        <w:t>ألسوسي ، أنيس. 1967 . أفات الحبوب المخزونة ، المديرية العامة للبحوث والمشاريع الزراعية ، نشرة رقم 1957 . 326 صفحة</w:t>
      </w:r>
    </w:p>
    <w:p w:rsidR="00B937B7" w:rsidRPr="00610271" w:rsidRDefault="00B937B7" w:rsidP="00610271">
      <w:pPr>
        <w:spacing w:after="0" w:line="240" w:lineRule="auto"/>
        <w:ind w:left="657" w:hanging="657"/>
        <w:rPr>
          <w:rFonts w:ascii="Simplified Arabic" w:hAnsi="Simplified Arabic" w:cs="Simplified Arabic"/>
          <w:sz w:val="24"/>
          <w:szCs w:val="24"/>
        </w:rPr>
      </w:pPr>
      <w:r w:rsidRPr="00610271">
        <w:rPr>
          <w:rFonts w:ascii="Simplified Arabic" w:hAnsi="Simplified Arabic" w:cs="Simplified Arabic"/>
          <w:sz w:val="24"/>
          <w:szCs w:val="24"/>
          <w:rtl/>
        </w:rPr>
        <w:t xml:space="preserve">ألسلامي ، وجيه مظهر . 1998 . تأثير مستخلصات نباتي المديد </w:t>
      </w:r>
      <w:r w:rsidRPr="00610271">
        <w:rPr>
          <w:rFonts w:ascii="Simplified Arabic" w:hAnsi="Simplified Arabic" w:cs="Simplified Arabic"/>
          <w:i/>
          <w:iCs/>
          <w:sz w:val="24"/>
          <w:szCs w:val="24"/>
        </w:rPr>
        <w:t xml:space="preserve">Convolvulus arvensis </w:t>
      </w:r>
      <w:r w:rsidRPr="00610271">
        <w:rPr>
          <w:rFonts w:ascii="Simplified Arabic" w:hAnsi="Simplified Arabic" w:cs="Simplified Arabic"/>
          <w:sz w:val="24"/>
          <w:szCs w:val="24"/>
        </w:rPr>
        <w:t>L.</w:t>
      </w:r>
      <w:r w:rsidRPr="00610271">
        <w:rPr>
          <w:rFonts w:ascii="Simplified Arabic" w:hAnsi="Simplified Arabic" w:cs="Simplified Arabic"/>
          <w:sz w:val="24"/>
          <w:szCs w:val="24"/>
          <w:rtl/>
        </w:rPr>
        <w:t xml:space="preserve">  والهذال </w:t>
      </w:r>
      <w:r w:rsidRPr="00610271">
        <w:rPr>
          <w:rFonts w:ascii="Simplified Arabic" w:hAnsi="Simplified Arabic" w:cs="Simplified Arabic"/>
          <w:i/>
          <w:iCs/>
          <w:sz w:val="24"/>
          <w:szCs w:val="24"/>
        </w:rPr>
        <w:t>Ipomoea cairica sweet</w:t>
      </w:r>
      <w:r w:rsidRPr="00610271">
        <w:rPr>
          <w:rFonts w:ascii="Simplified Arabic" w:hAnsi="Simplified Arabic" w:cs="Simplified Arabic"/>
          <w:sz w:val="24"/>
          <w:szCs w:val="24"/>
          <w:rtl/>
        </w:rPr>
        <w:t xml:space="preserve"> في الاداء الحيوي لحشرة خنفساء الحنطة </w:t>
      </w:r>
      <w:r w:rsidRPr="00610271">
        <w:rPr>
          <w:rFonts w:ascii="Simplified Arabic" w:hAnsi="Simplified Arabic" w:cs="Simplified Arabic"/>
          <w:sz w:val="24"/>
          <w:szCs w:val="24"/>
        </w:rPr>
        <w:t>Hamoptera : schizaphis graminum (Road) Aphididae</w:t>
      </w:r>
      <w:r w:rsidRPr="00610271">
        <w:rPr>
          <w:rFonts w:ascii="Simplified Arabic" w:hAnsi="Simplified Arabic" w:cs="Simplified Arabic"/>
          <w:sz w:val="24"/>
          <w:szCs w:val="24"/>
          <w:rtl/>
        </w:rPr>
        <w:t xml:space="preserve"> رسالة دكتوراه . كلية العلوم / جامعة بابل</w:t>
      </w:r>
    </w:p>
    <w:p w:rsidR="00B937B7" w:rsidRPr="00610271" w:rsidRDefault="00B937B7" w:rsidP="00610271">
      <w:pPr>
        <w:spacing w:after="0" w:line="240" w:lineRule="auto"/>
        <w:ind w:left="657" w:hanging="657"/>
        <w:rPr>
          <w:rFonts w:ascii="Simplified Arabic" w:hAnsi="Simplified Arabic" w:cs="Simplified Arabic"/>
          <w:sz w:val="24"/>
          <w:szCs w:val="24"/>
        </w:rPr>
      </w:pPr>
      <w:r w:rsidRPr="00610271">
        <w:rPr>
          <w:rFonts w:ascii="Simplified Arabic" w:hAnsi="Simplified Arabic" w:cs="Simplified Arabic"/>
          <w:sz w:val="24"/>
          <w:szCs w:val="24"/>
          <w:rtl/>
        </w:rPr>
        <w:t>العادل , خالد محمد وعبد ،مولود كامل . 1979. المبيدات الكيماوية في وقاية النباتات ، وزارة التعليم العالي والبحث العلمي – جامعة بغداد – كلية الزراعة .</w:t>
      </w:r>
    </w:p>
    <w:p w:rsidR="00B937B7" w:rsidRPr="00610271" w:rsidRDefault="00B937B7" w:rsidP="00610271">
      <w:pPr>
        <w:spacing w:after="0" w:line="240" w:lineRule="auto"/>
        <w:ind w:left="657" w:hanging="657"/>
        <w:rPr>
          <w:rFonts w:ascii="Simplified Arabic" w:hAnsi="Simplified Arabic" w:cs="Simplified Arabic"/>
          <w:sz w:val="24"/>
          <w:szCs w:val="24"/>
        </w:rPr>
      </w:pPr>
      <w:r w:rsidRPr="00610271">
        <w:rPr>
          <w:rFonts w:ascii="Simplified Arabic" w:hAnsi="Simplified Arabic" w:cs="Simplified Arabic"/>
          <w:sz w:val="24"/>
          <w:szCs w:val="24"/>
          <w:rtl/>
        </w:rPr>
        <w:t>العزاوي ، عبد الله فليح . 1980 . علم الحشرات العام والتطبيقي. وزارة التعليم العالي والبحث العلمي- مؤسسة المعاهد الفنية – مطبعة الزهراء – بغداد . 540 صفحة</w:t>
      </w:r>
    </w:p>
    <w:p w:rsidR="00B937B7" w:rsidRPr="00610271" w:rsidRDefault="00B937B7" w:rsidP="00610271">
      <w:pPr>
        <w:spacing w:after="0" w:line="240" w:lineRule="auto"/>
        <w:ind w:left="657" w:hanging="657"/>
        <w:rPr>
          <w:rFonts w:ascii="Simplified Arabic" w:hAnsi="Simplified Arabic" w:cs="Simplified Arabic"/>
          <w:sz w:val="24"/>
          <w:szCs w:val="24"/>
        </w:rPr>
      </w:pPr>
      <w:r w:rsidRPr="00610271">
        <w:rPr>
          <w:rFonts w:ascii="Simplified Arabic" w:hAnsi="Simplified Arabic" w:cs="Simplified Arabic"/>
          <w:sz w:val="24"/>
          <w:szCs w:val="24"/>
          <w:rtl/>
        </w:rPr>
        <w:t xml:space="preserve">العزاوي ، عبد الله فليح وطاهر، محمد مهدي . 1983. حشرات المخازن . مطبعة جامعة بغداد . 464 صفحة. </w:t>
      </w:r>
    </w:p>
    <w:p w:rsidR="00B937B7" w:rsidRDefault="00B937B7" w:rsidP="00610271">
      <w:pPr>
        <w:tabs>
          <w:tab w:val="right" w:pos="426"/>
        </w:tabs>
        <w:ind w:left="851" w:hanging="799"/>
        <w:rPr>
          <w:rFonts w:ascii="Times New Roman" w:hAnsi="Times New Roman" w:cs="Times New Roman"/>
          <w:sz w:val="24"/>
          <w:szCs w:val="24"/>
          <w:rtl/>
          <w:lang w:bidi="ar-IQ"/>
        </w:rPr>
      </w:pPr>
      <w:r w:rsidRPr="00610271">
        <w:rPr>
          <w:rFonts w:ascii="Simplified Arabic" w:hAnsi="Simplified Arabic" w:cs="Simplified Arabic"/>
          <w:rtl/>
        </w:rPr>
        <w:t>المختار ,انتصار جواد عبد . (</w:t>
      </w:r>
      <w:r w:rsidRPr="00610271">
        <w:rPr>
          <w:rFonts w:ascii="Simplified Arabic" w:hAnsi="Simplified Arabic" w:cs="Simplified Arabic"/>
        </w:rPr>
        <w:t>1999</w:t>
      </w:r>
      <w:r w:rsidRPr="00610271">
        <w:rPr>
          <w:rFonts w:ascii="Simplified Arabic" w:hAnsi="Simplified Arabic" w:cs="Simplified Arabic"/>
          <w:rtl/>
        </w:rPr>
        <w:t xml:space="preserve">) . دراسة الخصائص الدوائية لبعض النباتات الطبية في بعض الديدان </w:t>
      </w:r>
      <w:r w:rsidRPr="00610271">
        <w:rPr>
          <w:rFonts w:ascii="Simplified Arabic" w:hAnsi="Simplified Arabic" w:cs="Simplified Arabic"/>
        </w:rPr>
        <w:t xml:space="preserve"> </w:t>
      </w:r>
      <w:r w:rsidRPr="00610271">
        <w:rPr>
          <w:rFonts w:ascii="Simplified Arabic" w:hAnsi="Simplified Arabic" w:cs="Simplified Arabic"/>
          <w:rtl/>
        </w:rPr>
        <w:t>الطفيلية في الفئران المختبرية .رسالة ماجستير علوم – كلية الطب البيطري – جامعة بغداد .</w:t>
      </w:r>
      <w:r w:rsidRPr="00610271">
        <w:rPr>
          <w:rFonts w:ascii="Simplified Arabic" w:hAnsi="Simplified Arabic" w:cs="Simplified Arabic"/>
          <w:color w:val="333333"/>
          <w:sz w:val="28"/>
          <w:szCs w:val="28"/>
          <w:rtl/>
        </w:rPr>
        <w:t xml:space="preserve"> </w:t>
      </w:r>
    </w:p>
    <w:p w:rsidR="00B937B7" w:rsidRDefault="00B937B7" w:rsidP="00610271">
      <w:pPr>
        <w:tabs>
          <w:tab w:val="right" w:pos="426"/>
        </w:tabs>
        <w:ind w:left="851" w:hanging="799"/>
        <w:rPr>
          <w:rFonts w:ascii="Times New Roman" w:hAnsi="Times New Roman" w:cs="Times New Roman"/>
          <w:sz w:val="24"/>
          <w:szCs w:val="24"/>
          <w:rtl/>
          <w:lang w:bidi="ar-IQ"/>
        </w:rPr>
      </w:pPr>
    </w:p>
    <w:p w:rsidR="00B937B7" w:rsidRDefault="00B937B7" w:rsidP="00610271">
      <w:pPr>
        <w:tabs>
          <w:tab w:val="right" w:pos="426"/>
        </w:tabs>
        <w:ind w:left="851" w:hanging="799"/>
        <w:rPr>
          <w:rFonts w:ascii="Times New Roman" w:hAnsi="Times New Roman" w:cs="Times New Roman"/>
          <w:sz w:val="24"/>
          <w:szCs w:val="24"/>
          <w:rtl/>
          <w:lang w:bidi="ar-IQ"/>
        </w:rPr>
      </w:pP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Moajal, N.H.(2006).Use of sesbania sesban (L.) merr seed extracts for the protection of Weat grain against the granary weevil,sitophilus granaries (L.)(coleopteran : curculionidae ).Scientific Journal of king Faisal university vol.7.No.21427 H.</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Antherden ,L.M.(1969).Bently and drivers.Text book of pharmaceutical chemistry 8</w:t>
      </w:r>
      <w:r w:rsidRPr="00EB1895">
        <w:rPr>
          <w:rFonts w:ascii="Times New Roman" w:hAnsi="Times New Roman" w:cs="Times New Roman"/>
          <w:vertAlign w:val="superscript"/>
        </w:rPr>
        <w:t>th</w:t>
      </w:r>
      <w:r w:rsidRPr="00EB1895">
        <w:rPr>
          <w:rFonts w:ascii="Times New Roman" w:hAnsi="Times New Roman" w:cs="Times New Roman"/>
        </w:rPr>
        <w:t xml:space="preserve"> ed.London.oxford.</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Chakravarty ,H.L.1976. Plant weath of Iraq (Adictionary of economic plant) .Minstry of agriculture and agranan reform Baghdad.Vol.1 pp.505.</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Harbone,G.B.(1984).Phytochemical methods.Aguide to modern techniques of plants analysis .2</w:t>
      </w:r>
      <w:r w:rsidRPr="00EB1895">
        <w:rPr>
          <w:rFonts w:ascii="Times New Roman" w:hAnsi="Times New Roman" w:cs="Times New Roman"/>
          <w:vertAlign w:val="superscript"/>
        </w:rPr>
        <w:t>nd</w:t>
      </w:r>
      <w:r w:rsidRPr="00EB1895">
        <w:rPr>
          <w:rFonts w:ascii="Times New Roman" w:hAnsi="Times New Roman" w:cs="Times New Roman"/>
        </w:rPr>
        <w:t>.ed.Chapman and Hall.London,Newyork.</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tl/>
        </w:rPr>
      </w:pPr>
      <w:r w:rsidRPr="00EB1895">
        <w:rPr>
          <w:rFonts w:ascii="Times New Roman" w:hAnsi="Times New Roman" w:cs="Times New Roman"/>
        </w:rPr>
        <w:t>Hernandez,M.;Lopez,R.;Abanas,R.M.;paris,V.andarias,A.(1994)Antimicrobial activity of visnea mocanera leaf extracts.J.Ethnopharmacology,41:115-116.</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Krasaekoopt and kongkarnchanatip P,A.(2005)Antimicrobial properties of thai traditional Flower vegetable Extracts.Avj.t.A(2):71- 74.</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Mandava, N.B.(1983) Naturally occurring pesticides .Voi . II: Isolation and Idofication,Academic press. Newyork . pp 963</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tl/>
        </w:rPr>
      </w:pPr>
      <w:r w:rsidRPr="00EB1895">
        <w:rPr>
          <w:rFonts w:ascii="Times New Roman" w:hAnsi="Times New Roman" w:cs="Times New Roman"/>
        </w:rPr>
        <w:t>Metspalu ,L.; Hiiesaar ,K; Jouda ,J. and Kunsik ,A.( 2001).The effects of certain toxic plant extracts on the larvae of Colorado potato beetle.Leptinotarsa aecemlineata (say) institute of plant protection ,Estonian agricultural University .p: 93 – 100 .</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Raghunath ,P.D.;Prasad ,F.E.and shirish ,P.S.(2008).Antibacteria Activity of the fatty acid Methyl Ester from synthesis of sesbania Rostrata seed byin – situ Transester ification Reaction.</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Rahman , K.A.(1942)Insect pests of stored grain in the Punjab and their control .India J.Agri . Sci.12:569 : 587.(cited by Hilgardia ,24 :1:5.</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Schuize,R.(2002).Herbs Hands Healing Ltd,California Univ.J.,8:82:88.</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r w:rsidRPr="00EB1895">
        <w:rPr>
          <w:rFonts w:ascii="Times New Roman" w:hAnsi="Times New Roman" w:cs="Times New Roman"/>
        </w:rPr>
        <w:t>Trangvarasittichai,5.;sriprang,N.;Harnroongro j,t.and changbumrung ,s.(2009).Antimutagenic activity of sesbaniajavanica Flower Extract and its Major flavonoid.</w:t>
      </w:r>
    </w:p>
    <w:p w:rsidR="00B937B7" w:rsidRPr="00EB1895" w:rsidRDefault="00B937B7" w:rsidP="00610271">
      <w:pPr>
        <w:tabs>
          <w:tab w:val="right" w:pos="426"/>
        </w:tabs>
        <w:bidi w:val="0"/>
        <w:spacing w:after="0" w:line="240" w:lineRule="auto"/>
        <w:ind w:left="799" w:hanging="799"/>
        <w:jc w:val="both"/>
        <w:rPr>
          <w:rFonts w:ascii="Times New Roman" w:hAnsi="Times New Roman" w:cs="Times New Roman"/>
        </w:rPr>
      </w:pPr>
    </w:p>
    <w:sectPr w:rsidR="00B937B7" w:rsidRPr="00EB1895" w:rsidSect="000C2EB0">
      <w:headerReference w:type="even" r:id="rId7"/>
      <w:headerReference w:type="default" r:id="rId8"/>
      <w:footerReference w:type="even" r:id="rId9"/>
      <w:footerReference w:type="default" r:id="rId10"/>
      <w:pgSz w:w="11906" w:h="16838"/>
      <w:pgMar w:top="1440" w:right="1797" w:bottom="1440" w:left="1797" w:header="709" w:footer="709" w:gutter="0"/>
      <w:pgNumType w:start="7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B7" w:rsidRDefault="00B937B7">
      <w:r>
        <w:separator/>
      </w:r>
    </w:p>
  </w:endnote>
  <w:endnote w:type="continuationSeparator" w:id="0">
    <w:p w:rsidR="00B937B7" w:rsidRDefault="00B9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Kufi">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7" w:rsidRDefault="00B937B7" w:rsidP="000868D9">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tl/>
      </w:rPr>
      <w:t>730</w:t>
    </w:r>
    <w:r>
      <w:rPr>
        <w:rStyle w:val="PageNumber"/>
        <w:rFonts w:cs="Arial"/>
      </w:rPr>
      <w:fldChar w:fldCharType="end"/>
    </w:r>
  </w:p>
  <w:p w:rsidR="00B937B7" w:rsidRDefault="00B937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7" w:rsidRDefault="00B937B7" w:rsidP="000868D9">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tl/>
      </w:rPr>
      <w:t>731</w:t>
    </w:r>
    <w:r>
      <w:rPr>
        <w:rStyle w:val="PageNumber"/>
        <w:rFonts w:cs="Arial"/>
      </w:rPr>
      <w:fldChar w:fldCharType="end"/>
    </w:r>
  </w:p>
  <w:p w:rsidR="00B937B7" w:rsidRDefault="00B937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B7" w:rsidRDefault="00B937B7">
      <w:r>
        <w:separator/>
      </w:r>
    </w:p>
  </w:footnote>
  <w:footnote w:type="continuationSeparator" w:id="0">
    <w:p w:rsidR="00B937B7" w:rsidRDefault="00B93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7" w:rsidRPr="000C2EB0" w:rsidRDefault="00B937B7" w:rsidP="000C2EB0">
    <w:pPr>
      <w:pStyle w:val="Header"/>
      <w:jc w:val="center"/>
      <w:rPr>
        <w:lang w:bidi="ar-IQ"/>
      </w:rPr>
    </w:pPr>
    <w:r w:rsidRPr="00D4541B">
      <w:rPr>
        <w:rFonts w:cs="Kufi"/>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صرفة والتطبيقية / العدد (2) / المجلد (22) : 201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7" w:rsidRPr="00DB3467" w:rsidRDefault="00B937B7" w:rsidP="000C2EB0">
    <w:pPr>
      <w:pStyle w:val="Header"/>
      <w:ind w:right="-335" w:hanging="567"/>
      <w:jc w:val="center"/>
      <w:rPr>
        <w:rFonts w:ascii="Trebuchet MS" w:hAnsi="Trebuchet MS" w:cs="Arial Unicode MS"/>
        <w:b/>
        <w:bCs/>
        <w:lang w:bidi="ar-IQ"/>
      </w:rPr>
    </w:pPr>
    <w:bookmarkStart w:id="0" w:name="OLE_LINK1"/>
    <w:bookmarkStart w:id="1" w:name="OLE_LINK2"/>
    <w:bookmarkStart w:id="2" w:name="_Hlk357596218"/>
    <w:r>
      <w:rPr>
        <w:rFonts w:ascii="Trebuchet MS" w:hAnsi="Trebuchet MS" w:cs="Vrinda"/>
        <w:b/>
        <w:bCs/>
      </w:rPr>
      <w:t>Journal of Babylon University/Pure and Applied Sciences/ No.(2)/ Vol.(22): 201</w:t>
    </w:r>
    <w:bookmarkEnd w:id="0"/>
    <w:bookmarkEnd w:id="1"/>
    <w:bookmarkEnd w:id="2"/>
    <w:r>
      <w:rPr>
        <w:rFonts w:ascii="Trebuchet MS" w:hAnsi="Trebuchet MS" w:cs="Vrinda"/>
        <w:b/>
        <w:bCs/>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54CF"/>
    <w:multiLevelType w:val="hybridMultilevel"/>
    <w:tmpl w:val="5B1E0F6E"/>
    <w:lvl w:ilvl="0" w:tplc="3E6AF956">
      <w:start w:val="1"/>
      <w:numFmt w:val="decimal"/>
      <w:lvlText w:val="%1-"/>
      <w:lvlJc w:val="left"/>
      <w:pPr>
        <w:tabs>
          <w:tab w:val="num" w:pos="720"/>
        </w:tabs>
        <w:ind w:left="720" w:hanging="72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DB36A38"/>
    <w:multiLevelType w:val="hybridMultilevel"/>
    <w:tmpl w:val="597C7ECA"/>
    <w:lvl w:ilvl="0" w:tplc="0409000F">
      <w:start w:val="1"/>
      <w:numFmt w:val="decimal"/>
      <w:lvlText w:val="%1."/>
      <w:lvlJc w:val="left"/>
      <w:pPr>
        <w:tabs>
          <w:tab w:val="num" w:pos="927"/>
        </w:tabs>
        <w:ind w:left="927" w:hanging="360"/>
      </w:pPr>
      <w:rPr>
        <w:rFonts w:cs="Times New Roman"/>
      </w:rPr>
    </w:lvl>
    <w:lvl w:ilvl="1" w:tplc="04090019">
      <w:start w:val="1"/>
      <w:numFmt w:val="decimal"/>
      <w:lvlText w:val="%2."/>
      <w:lvlJc w:val="left"/>
      <w:pPr>
        <w:tabs>
          <w:tab w:val="num" w:pos="1647"/>
        </w:tabs>
        <w:ind w:left="1647" w:hanging="360"/>
      </w:pPr>
      <w:rPr>
        <w:rFonts w:cs="Times New Roman"/>
      </w:rPr>
    </w:lvl>
    <w:lvl w:ilvl="2" w:tplc="0409001B">
      <w:start w:val="1"/>
      <w:numFmt w:val="decimal"/>
      <w:lvlText w:val="%3."/>
      <w:lvlJc w:val="left"/>
      <w:pPr>
        <w:tabs>
          <w:tab w:val="num" w:pos="2367"/>
        </w:tabs>
        <w:ind w:left="2367" w:hanging="36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decimal"/>
      <w:lvlText w:val="%5."/>
      <w:lvlJc w:val="left"/>
      <w:pPr>
        <w:tabs>
          <w:tab w:val="num" w:pos="3807"/>
        </w:tabs>
        <w:ind w:left="3807" w:hanging="360"/>
      </w:pPr>
      <w:rPr>
        <w:rFonts w:cs="Times New Roman"/>
      </w:rPr>
    </w:lvl>
    <w:lvl w:ilvl="5" w:tplc="0409001B">
      <w:start w:val="1"/>
      <w:numFmt w:val="decimal"/>
      <w:lvlText w:val="%6."/>
      <w:lvlJc w:val="left"/>
      <w:pPr>
        <w:tabs>
          <w:tab w:val="num" w:pos="4527"/>
        </w:tabs>
        <w:ind w:left="4527" w:hanging="36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decimal"/>
      <w:lvlText w:val="%8."/>
      <w:lvlJc w:val="left"/>
      <w:pPr>
        <w:tabs>
          <w:tab w:val="num" w:pos="5967"/>
        </w:tabs>
        <w:ind w:left="5967" w:hanging="360"/>
      </w:pPr>
      <w:rPr>
        <w:rFonts w:cs="Times New Roman"/>
      </w:rPr>
    </w:lvl>
    <w:lvl w:ilvl="8" w:tplc="0409001B">
      <w:start w:val="1"/>
      <w:numFmt w:val="decimal"/>
      <w:lvlText w:val="%9."/>
      <w:lvlJc w:val="left"/>
      <w:pPr>
        <w:tabs>
          <w:tab w:val="num" w:pos="6687"/>
        </w:tabs>
        <w:ind w:left="6687" w:hanging="360"/>
      </w:pPr>
      <w:rPr>
        <w:rFonts w:cs="Times New Roman"/>
      </w:rPr>
    </w:lvl>
  </w:abstractNum>
  <w:abstractNum w:abstractNumId="2">
    <w:nsid w:val="4AC11482"/>
    <w:multiLevelType w:val="hybridMultilevel"/>
    <w:tmpl w:val="BF00FD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5D4E3456"/>
    <w:multiLevelType w:val="hybridMultilevel"/>
    <w:tmpl w:val="B80C2AC8"/>
    <w:lvl w:ilvl="0" w:tplc="01BABC1A">
      <w:start w:val="1"/>
      <w:numFmt w:val="decimal"/>
      <w:lvlText w:val="%1-"/>
      <w:lvlJc w:val="left"/>
      <w:pPr>
        <w:tabs>
          <w:tab w:val="num" w:pos="405"/>
        </w:tabs>
        <w:ind w:left="405" w:hanging="405"/>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4BA"/>
    <w:rsid w:val="000857D0"/>
    <w:rsid w:val="000868D9"/>
    <w:rsid w:val="000B0230"/>
    <w:rsid w:val="000C2EB0"/>
    <w:rsid w:val="000E40BD"/>
    <w:rsid w:val="00107A46"/>
    <w:rsid w:val="00235B5F"/>
    <w:rsid w:val="0025664F"/>
    <w:rsid w:val="00333A8C"/>
    <w:rsid w:val="00366C87"/>
    <w:rsid w:val="00380F96"/>
    <w:rsid w:val="0039154D"/>
    <w:rsid w:val="00391F3E"/>
    <w:rsid w:val="003C2C2C"/>
    <w:rsid w:val="003F52DA"/>
    <w:rsid w:val="004E7520"/>
    <w:rsid w:val="005070DB"/>
    <w:rsid w:val="00590445"/>
    <w:rsid w:val="005A1692"/>
    <w:rsid w:val="005B4EB9"/>
    <w:rsid w:val="00610271"/>
    <w:rsid w:val="00617603"/>
    <w:rsid w:val="0062757A"/>
    <w:rsid w:val="006559CC"/>
    <w:rsid w:val="006C40F5"/>
    <w:rsid w:val="006E3617"/>
    <w:rsid w:val="00702F5E"/>
    <w:rsid w:val="00714ABD"/>
    <w:rsid w:val="00753F1B"/>
    <w:rsid w:val="00784447"/>
    <w:rsid w:val="007A7DCA"/>
    <w:rsid w:val="007C654E"/>
    <w:rsid w:val="007F2464"/>
    <w:rsid w:val="00841FB7"/>
    <w:rsid w:val="0091261A"/>
    <w:rsid w:val="00914FB7"/>
    <w:rsid w:val="009274C2"/>
    <w:rsid w:val="009C0DC4"/>
    <w:rsid w:val="00A2244B"/>
    <w:rsid w:val="00A228CE"/>
    <w:rsid w:val="00A6059A"/>
    <w:rsid w:val="00A63FB6"/>
    <w:rsid w:val="00AC3C25"/>
    <w:rsid w:val="00B02D17"/>
    <w:rsid w:val="00B75FC1"/>
    <w:rsid w:val="00B85501"/>
    <w:rsid w:val="00B937B7"/>
    <w:rsid w:val="00BA506B"/>
    <w:rsid w:val="00BB058A"/>
    <w:rsid w:val="00BC4232"/>
    <w:rsid w:val="00BC6573"/>
    <w:rsid w:val="00BE5EB4"/>
    <w:rsid w:val="00C21523"/>
    <w:rsid w:val="00C62E72"/>
    <w:rsid w:val="00CD41C5"/>
    <w:rsid w:val="00D0380B"/>
    <w:rsid w:val="00D22E93"/>
    <w:rsid w:val="00D26FDE"/>
    <w:rsid w:val="00D4541B"/>
    <w:rsid w:val="00DB3467"/>
    <w:rsid w:val="00E14370"/>
    <w:rsid w:val="00E3639C"/>
    <w:rsid w:val="00EB1895"/>
    <w:rsid w:val="00EC431F"/>
    <w:rsid w:val="00F26F68"/>
    <w:rsid w:val="00F542CF"/>
    <w:rsid w:val="00FF34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5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34BA"/>
    <w:pPr>
      <w:spacing w:after="0" w:line="240" w:lineRule="auto"/>
      <w:ind w:left="720"/>
    </w:pPr>
    <w:rPr>
      <w:rFonts w:cs="Times New Roman"/>
      <w:sz w:val="24"/>
      <w:szCs w:val="24"/>
    </w:rPr>
  </w:style>
  <w:style w:type="paragraph" w:styleId="NoSpacing">
    <w:name w:val="No Spacing"/>
    <w:uiPriority w:val="99"/>
    <w:qFormat/>
    <w:rsid w:val="00AC3C25"/>
    <w:pPr>
      <w:bidi/>
    </w:pPr>
  </w:style>
  <w:style w:type="paragraph" w:styleId="Header">
    <w:name w:val="header"/>
    <w:basedOn w:val="Normal"/>
    <w:link w:val="HeaderChar"/>
    <w:uiPriority w:val="99"/>
    <w:rsid w:val="00DB3467"/>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DB346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0C2E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6</Pages>
  <Words>2091</Words>
  <Characters>11923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ihsan7801169252</cp:lastModifiedBy>
  <cp:revision>21</cp:revision>
  <cp:lastPrinted>2012-03-21T13:51:00Z</cp:lastPrinted>
  <dcterms:created xsi:type="dcterms:W3CDTF">2011-10-25T18:49:00Z</dcterms:created>
  <dcterms:modified xsi:type="dcterms:W3CDTF">2014-01-28T06:28:00Z</dcterms:modified>
</cp:coreProperties>
</file>