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20" w:rsidRDefault="00B14E77" w:rsidP="00AB075C">
      <w:pPr>
        <w:bidi w:val="0"/>
        <w:spacing w:line="360" w:lineRule="auto"/>
        <w:ind w:right="-784" w:hanging="720"/>
        <w:jc w:val="center"/>
        <w:rPr>
          <w:sz w:val="28"/>
          <w:szCs w:val="28"/>
        </w:rPr>
      </w:pPr>
      <w:r>
        <w:rPr>
          <w:noProof/>
        </w:rPr>
        <w:pict>
          <v:shapetype id="_x0000_t202" coordsize="21600,21600" o:spt="202" path="m,l,21600r21600,l21600,xe">
            <v:stroke joinstyle="miter"/>
            <v:path gradientshapeok="t" o:connecttype="rect"/>
          </v:shapetype>
          <v:shape id="مربع نص 2" o:spid="_x0000_s1026" type="#_x0000_t202" style="position:absolute;left:0;text-align:left;margin-left:.3pt;margin-top:-7.05pt;width:410.45pt;height:86.15pt;flip:x;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strokeweight="4.5pt">
            <v:stroke linestyle="thinThick"/>
            <v:textbox>
              <w:txbxContent>
                <w:p w:rsidR="00AB075C" w:rsidRPr="00AB075C" w:rsidRDefault="00AB075C" w:rsidP="00AB075C">
                  <w:pPr>
                    <w:bidi w:val="0"/>
                    <w:ind w:right="-784" w:hanging="720"/>
                    <w:jc w:val="center"/>
                    <w:rPr>
                      <w:b/>
                      <w:bCs/>
                      <w:sz w:val="28"/>
                      <w:szCs w:val="28"/>
                    </w:rPr>
                  </w:pPr>
                  <w:r w:rsidRPr="00AB075C">
                    <w:rPr>
                      <w:b/>
                      <w:bCs/>
                      <w:sz w:val="28"/>
                      <w:szCs w:val="28"/>
                    </w:rPr>
                    <w:t xml:space="preserve">Electrophysiological Changes </w:t>
                  </w:r>
                  <w:r>
                    <w:rPr>
                      <w:b/>
                      <w:bCs/>
                      <w:sz w:val="28"/>
                      <w:szCs w:val="28"/>
                    </w:rPr>
                    <w:t>i</w:t>
                  </w:r>
                  <w:r w:rsidRPr="00AB075C">
                    <w:rPr>
                      <w:b/>
                      <w:bCs/>
                      <w:sz w:val="28"/>
                      <w:szCs w:val="28"/>
                    </w:rPr>
                    <w:t xml:space="preserve">n Mechanical Neck Pain Patients    </w:t>
                  </w:r>
                </w:p>
                <w:p w:rsidR="00AB075C" w:rsidRDefault="00AB075C" w:rsidP="00AB075C">
                  <w:pPr>
                    <w:tabs>
                      <w:tab w:val="left" w:pos="-105"/>
                    </w:tabs>
                    <w:bidi w:val="0"/>
                    <w:ind w:left="284" w:right="-424" w:hanging="1094"/>
                    <w:jc w:val="center"/>
                  </w:pPr>
                </w:p>
                <w:p w:rsidR="00AB075C" w:rsidRPr="00AB075C" w:rsidRDefault="00AB075C" w:rsidP="00A22DF3">
                  <w:pPr>
                    <w:tabs>
                      <w:tab w:val="left" w:pos="-105"/>
                    </w:tabs>
                    <w:bidi w:val="0"/>
                    <w:ind w:left="284" w:right="-424" w:hanging="1094"/>
                    <w:jc w:val="center"/>
                  </w:pPr>
                  <w:proofErr w:type="spellStart"/>
                  <w:r w:rsidRPr="00AB075C">
                    <w:t>Alaa</w:t>
                  </w:r>
                  <w:proofErr w:type="spellEnd"/>
                  <w:r w:rsidRPr="00AB075C">
                    <w:t xml:space="preserve"> </w:t>
                  </w:r>
                  <w:r w:rsidR="00A22DF3">
                    <w:t>Y</w:t>
                  </w:r>
                  <w:r w:rsidRPr="00AB075C">
                    <w:t>. Al-</w:t>
                  </w:r>
                  <w:proofErr w:type="spellStart"/>
                  <w:r w:rsidRPr="00AB075C">
                    <w:t>Shamari</w:t>
                  </w:r>
                  <w:proofErr w:type="spellEnd"/>
                  <w:r w:rsidRPr="00AB075C">
                    <w:t xml:space="preserve">   </w:t>
                  </w:r>
                  <w:r>
                    <w:t xml:space="preserve">    </w:t>
                  </w:r>
                  <w:r w:rsidRPr="00AB075C">
                    <w:t xml:space="preserve">  </w:t>
                  </w:r>
                  <w:proofErr w:type="spellStart"/>
                  <w:r w:rsidRPr="00AB075C">
                    <w:t>Saad</w:t>
                  </w:r>
                  <w:proofErr w:type="spellEnd"/>
                  <w:r w:rsidRPr="00AB075C">
                    <w:t xml:space="preserve"> M</w:t>
                  </w:r>
                  <w:r w:rsidRPr="00AB075C">
                    <w:rPr>
                      <w:rtl/>
                    </w:rPr>
                    <w:t>.</w:t>
                  </w:r>
                  <w:r w:rsidRPr="00AB075C">
                    <w:t xml:space="preserve"> Al-</w:t>
                  </w:r>
                  <w:proofErr w:type="spellStart"/>
                  <w:r w:rsidRPr="00AB075C">
                    <w:t>Araji</w:t>
                  </w:r>
                  <w:proofErr w:type="spellEnd"/>
                  <w:r w:rsidRPr="00AB075C">
                    <w:t xml:space="preserve">   </w:t>
                  </w:r>
                  <w:r>
                    <w:t xml:space="preserve">      </w:t>
                  </w:r>
                  <w:r w:rsidRPr="00AB075C">
                    <w:t xml:space="preserve">   Sabah J</w:t>
                  </w:r>
                  <w:r w:rsidRPr="00AB075C">
                    <w:rPr>
                      <w:rtl/>
                    </w:rPr>
                    <w:t>.</w:t>
                  </w:r>
                  <w:r w:rsidRPr="00AB075C">
                    <w:t xml:space="preserve"> Al-</w:t>
                  </w:r>
                  <w:proofErr w:type="spellStart"/>
                  <w:r w:rsidRPr="00AB075C">
                    <w:t>Rubaie</w:t>
                  </w:r>
                  <w:proofErr w:type="spellEnd"/>
                </w:p>
                <w:p w:rsidR="00AB075C" w:rsidRPr="00AB075C" w:rsidRDefault="00AB075C" w:rsidP="00AB075C">
                  <w:pPr>
                    <w:bidi w:val="0"/>
                  </w:pPr>
                  <w:r w:rsidRPr="00AB075C">
                    <w:t xml:space="preserve">College of Medicine, University of Babylon, </w:t>
                  </w:r>
                  <w:proofErr w:type="spellStart"/>
                  <w:r w:rsidRPr="00AB075C">
                    <w:t>Hilla</w:t>
                  </w:r>
                  <w:proofErr w:type="spellEnd"/>
                  <w:r w:rsidRPr="00AB075C">
                    <w:t>, Iraq.</w:t>
                  </w:r>
                </w:p>
                <w:p w:rsidR="00AB075C" w:rsidRPr="00AB075C" w:rsidRDefault="00AB075C" w:rsidP="00AB075C">
                  <w:pPr>
                    <w:bidi w:val="0"/>
                  </w:pPr>
                  <w:r>
                    <w:t xml:space="preserve">Corresponding author:  </w:t>
                  </w:r>
                  <w:r w:rsidRPr="00AB075C">
                    <w:t>alaayounce@yahoo.com</w:t>
                  </w:r>
                </w:p>
                <w:p w:rsidR="00AB075C" w:rsidRPr="00AB075C" w:rsidRDefault="00AB075C" w:rsidP="00AB075C">
                  <w:pPr>
                    <w:rPr>
                      <w:lang w:bidi="ar-IQ"/>
                    </w:rPr>
                  </w:pPr>
                </w:p>
              </w:txbxContent>
            </v:textbox>
          </v:shape>
        </w:pict>
      </w:r>
      <w:r w:rsidR="00262073" w:rsidRPr="00A7213D">
        <w:rPr>
          <w:b/>
          <w:bCs/>
          <w:sz w:val="32"/>
          <w:szCs w:val="32"/>
        </w:rPr>
        <w:t xml:space="preserve">      </w:t>
      </w:r>
    </w:p>
    <w:p w:rsidR="00AB075C" w:rsidRDefault="00AB075C" w:rsidP="00AB075C">
      <w:pPr>
        <w:bidi w:val="0"/>
        <w:spacing w:line="360" w:lineRule="auto"/>
        <w:ind w:right="-784" w:hanging="720"/>
        <w:jc w:val="center"/>
        <w:rPr>
          <w:sz w:val="28"/>
          <w:szCs w:val="28"/>
        </w:rPr>
      </w:pPr>
    </w:p>
    <w:p w:rsidR="00AB075C" w:rsidRDefault="00AB075C" w:rsidP="00AB075C">
      <w:pPr>
        <w:bidi w:val="0"/>
        <w:spacing w:line="360" w:lineRule="auto"/>
        <w:ind w:right="-784" w:hanging="720"/>
        <w:jc w:val="center"/>
        <w:rPr>
          <w:sz w:val="28"/>
          <w:szCs w:val="28"/>
        </w:rPr>
      </w:pPr>
    </w:p>
    <w:p w:rsidR="00AB075C" w:rsidRDefault="00B14E77" w:rsidP="00AB075C">
      <w:pPr>
        <w:bidi w:val="0"/>
        <w:spacing w:line="360" w:lineRule="auto"/>
        <w:ind w:right="-784" w:hanging="720"/>
        <w:jc w:val="center"/>
        <w:rPr>
          <w:sz w:val="28"/>
          <w:szCs w:val="28"/>
        </w:rPr>
      </w:pPr>
      <w:r>
        <w:rPr>
          <w:noProof/>
          <w:sz w:val="28"/>
          <w:szCs w:val="28"/>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4" o:spid="_x0000_s1027" type="#_x0000_t108" style="position:absolute;left:0;text-align:left;margin-left:156.6pt;margin-top:23.75pt;width:99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mfwIAAN8EAAAOAAAAZHJzL2Uyb0RvYy54bWysVM1u1DAQviPxDpbvND/dpe1qs1XVUoRU&#10;oKLwAE7sbAyObWzvZsu5VKKvgRAnDkhIiDdJ3oaxky4pvSF8sGYy45lv5pvJ/HBTC7RmxnIlM5zs&#10;xBgxWSjK5TLDb16fPtrHyDoiKRFKsgxfMosPFw8fzBs9Y6mqlKDMIAgi7azRGa6c07MoskXFamJ3&#10;lGYSjKUyNXGgmmVEDWkgei2iNI4fR40yVBtVMGvh60lvxIsQvyxZ4V6WpWUOiQwDNhduE+7c39Fi&#10;TmZLQ3TFiwEG+QcUNeESkm5DnRBH0Mrwe6FqXhhlVel2ClVHqix5wUINUE0S/1XNRUU0C7VAc6ze&#10;tsn+v7DFi/W5QZxmeIKRJDVQ1P5ov3c37U/Ufeyu22/ddXeD2i/dVfcJtV+7q/Zz+ysoE9+8RtsZ&#10;xLjQ58aXb/WZKt5ZJNVxReSSHRmjmooRCpAT7x/deeAVC09R3jxXFHKTlVOhj5vS1D4gdAhtAl2X&#10;W7rYxqECPibpdG83BlYLsCVxur8His9BZrfPtbHuKVM18kKGmRBcW/aK57mSaUhE1mfWBeboUD+h&#10;bxOMylrAIKyJQLv+DIMy8knHPtMYzn2f3bEPwN3iG7IC0luEoXtKcHrKhQiKWebHwiCAkOHTcIbi&#10;7NhNSNRk+GCaTkM5d2x2HMIj3Oa/42bUStKwCJ6pJ4PsCBe9DCiFHKjzbPWsu02+CYMTePVM5ope&#10;ApdG9VsGfwUQKmU+YNTAhmXYvl8RwzASzyTMw0EymfiVDMpkupeCYsaWfGwhsoBQGXYY9eKx69d4&#10;pQ1fVpApCQ2Q6ghmqOTudth6VAN82KIwH8PG+zUd68Hrz39p8RsAAP//AwBQSwMEFAAGAAgAAAAh&#10;AH0OdN/gAAAACwEAAA8AAABkcnMvZG93bnJldi54bWxMj0FPg0AQhe8m/ofNmHizSw1SQJbG1NQm&#10;epJ68LiwIxDZWcIuLfrrHU96ezPv5c03xXaxgzjh5HtHCtarCARS40xPrYK34/4mBeGDJqMHR6jg&#10;Cz1sy8uLQufGnekVT1VoBZeQz7WCLoQxl9I3HVrtV25EYu/DTVYHHqdWmkmfudwO8jaKEml1T3yh&#10;0yPuOmw+q9kqeH7fhyrgi/cH8xTv5vp7c3g8KnV9tTzcgwi4hL8w/OIzOpTMVLuZjBeDgjjNYo6y&#10;uIszEJxI0g1vahbrJANZFvL/D+UPAAAA//8DAFBLAQItABQABgAIAAAAIQC2gziS/gAAAOEBAAAT&#10;AAAAAAAAAAAAAAAAAAAAAABbQ29udGVudF9UeXBlc10ueG1sUEsBAi0AFAAGAAgAAAAhADj9If/W&#10;AAAAlAEAAAsAAAAAAAAAAAAAAAAALwEAAF9yZWxzLy5yZWxzUEsBAi0AFAAGAAgAAAAhABfshSZ/&#10;AgAA3wQAAA4AAAAAAAAAAAAAAAAALgIAAGRycy9lMm9Eb2MueG1sUEsBAi0AFAAGAAgAAAAhAH0O&#10;dN/gAAAACwEAAA8AAAAAAAAAAAAAAAAA2QQAAGRycy9kb3ducmV2LnhtbFBLBQYAAAAABAAEAPMA&#10;AADmBQAAAAA=&#10;" adj=",14400">
            <v:textbox>
              <w:txbxContent>
                <w:p w:rsidR="00AB075C" w:rsidRPr="005370FC" w:rsidRDefault="00AB075C" w:rsidP="00AB075C">
                  <w:pPr>
                    <w:jc w:val="center"/>
                    <w:rPr>
                      <w:b/>
                      <w:bCs/>
                      <w:sz w:val="2"/>
                      <w:szCs w:val="2"/>
                      <w:lang w:bidi="ar-IQ"/>
                    </w:rPr>
                  </w:pPr>
                </w:p>
                <w:p w:rsidR="00AB075C" w:rsidRPr="00AB075C" w:rsidRDefault="00AB075C" w:rsidP="00AB075C">
                  <w:pPr>
                    <w:jc w:val="center"/>
                    <w:rPr>
                      <w:rFonts w:asciiTheme="majorBidi" w:hAnsiTheme="majorBidi" w:cstheme="majorBidi"/>
                      <w:b/>
                      <w:bCs/>
                      <w:sz w:val="14"/>
                      <w:szCs w:val="14"/>
                      <w:lang w:bidi="ar-IQ"/>
                    </w:rPr>
                  </w:pPr>
                </w:p>
                <w:p w:rsidR="00AB075C" w:rsidRDefault="00AB075C" w:rsidP="00AB075C">
                  <w:pPr>
                    <w:jc w:val="center"/>
                    <w:rPr>
                      <w:rFonts w:asciiTheme="majorBidi" w:hAnsiTheme="majorBidi" w:cstheme="majorBidi"/>
                      <w:b/>
                      <w:bCs/>
                      <w:sz w:val="28"/>
                      <w:szCs w:val="28"/>
                      <w:lang w:bidi="ar-IQ"/>
                    </w:rPr>
                  </w:pPr>
                  <w:r w:rsidRPr="00F92C24">
                    <w:rPr>
                      <w:rFonts w:asciiTheme="majorBidi" w:hAnsiTheme="majorBidi" w:cstheme="majorBidi"/>
                      <w:b/>
                      <w:bCs/>
                      <w:sz w:val="28"/>
                      <w:szCs w:val="28"/>
                    </w:rPr>
                    <w:t>M</w:t>
                  </w:r>
                  <w:r w:rsidRPr="00F92C24">
                    <w:rPr>
                      <w:rFonts w:asciiTheme="majorBidi" w:hAnsiTheme="majorBidi" w:cstheme="majorBidi"/>
                      <w:b/>
                      <w:bCs/>
                      <w:sz w:val="30"/>
                      <w:szCs w:val="30"/>
                    </w:rPr>
                    <w:t xml:space="preserve"> </w:t>
                  </w:r>
                  <w:r w:rsidRPr="00F92C24">
                    <w:rPr>
                      <w:rFonts w:asciiTheme="majorBidi" w:hAnsiTheme="majorBidi" w:cstheme="majorBidi"/>
                      <w:b/>
                      <w:bCs/>
                      <w:sz w:val="36"/>
                      <w:szCs w:val="36"/>
                    </w:rPr>
                    <w:t>J</w:t>
                  </w:r>
                  <w:r w:rsidRPr="00F92C24">
                    <w:rPr>
                      <w:rFonts w:asciiTheme="majorBidi" w:hAnsiTheme="majorBidi" w:cstheme="majorBidi"/>
                      <w:b/>
                      <w:bCs/>
                      <w:sz w:val="30"/>
                      <w:szCs w:val="30"/>
                    </w:rPr>
                    <w:t xml:space="preserve"> </w:t>
                  </w:r>
                  <w:r w:rsidRPr="00F92C24">
                    <w:rPr>
                      <w:rFonts w:asciiTheme="majorBidi" w:hAnsiTheme="majorBidi" w:cstheme="majorBidi"/>
                      <w:b/>
                      <w:bCs/>
                      <w:sz w:val="28"/>
                      <w:szCs w:val="28"/>
                    </w:rPr>
                    <w:t>B</w:t>
                  </w:r>
                </w:p>
                <w:p w:rsidR="00AB075C" w:rsidRPr="00F92C24" w:rsidRDefault="00AB075C" w:rsidP="00AB075C">
                  <w:pPr>
                    <w:jc w:val="center"/>
                    <w:rPr>
                      <w:rFonts w:asciiTheme="majorBidi" w:hAnsiTheme="majorBidi" w:cstheme="majorBidi"/>
                      <w:b/>
                      <w:bCs/>
                      <w:sz w:val="28"/>
                      <w:szCs w:val="28"/>
                      <w:lang w:bidi="ar-IQ"/>
                    </w:rPr>
                  </w:pPr>
                </w:p>
                <w:p w:rsidR="00AB075C" w:rsidRDefault="00AB075C" w:rsidP="00AB075C">
                  <w:pPr>
                    <w:jc w:val="center"/>
                    <w:rPr>
                      <w:b/>
                      <w:bCs/>
                      <w:sz w:val="28"/>
                      <w:szCs w:val="28"/>
                      <w:rtl/>
                    </w:rPr>
                  </w:pPr>
                </w:p>
                <w:p w:rsidR="00AB075C" w:rsidRDefault="00AB075C" w:rsidP="00AB075C">
                  <w:pPr>
                    <w:jc w:val="center"/>
                    <w:rPr>
                      <w:b/>
                      <w:bCs/>
                      <w:sz w:val="30"/>
                      <w:szCs w:val="30"/>
                      <w:rtl/>
                    </w:rPr>
                  </w:pPr>
                </w:p>
                <w:p w:rsidR="00AB075C" w:rsidRPr="00102FE4" w:rsidRDefault="00AB075C" w:rsidP="00AB075C">
                  <w:pPr>
                    <w:jc w:val="center"/>
                    <w:rPr>
                      <w:b/>
                      <w:bCs/>
                      <w:sz w:val="30"/>
                      <w:szCs w:val="30"/>
                      <w:rtl/>
                    </w:rPr>
                  </w:pPr>
                </w:p>
                <w:p w:rsidR="00AB075C" w:rsidRPr="00DC583B" w:rsidRDefault="00AB075C" w:rsidP="00AB075C">
                  <w:pPr>
                    <w:jc w:val="center"/>
                    <w:rPr>
                      <w:b/>
                      <w:bCs/>
                      <w:rtl/>
                    </w:rPr>
                  </w:pPr>
                </w:p>
                <w:p w:rsidR="00AB075C" w:rsidRDefault="00AB075C" w:rsidP="00AB075C">
                  <w:pPr>
                    <w:jc w:val="center"/>
                    <w:rPr>
                      <w:b/>
                      <w:bCs/>
                      <w:szCs w:val="32"/>
                    </w:rPr>
                  </w:pPr>
                </w:p>
              </w:txbxContent>
            </v:textbox>
          </v:shape>
        </w:pict>
      </w:r>
    </w:p>
    <w:p w:rsidR="00AB075C" w:rsidRDefault="00AB075C" w:rsidP="00AB075C">
      <w:pPr>
        <w:bidi w:val="0"/>
        <w:spacing w:line="360" w:lineRule="auto"/>
        <w:ind w:right="-784" w:hanging="720"/>
        <w:jc w:val="center"/>
        <w:rPr>
          <w:sz w:val="28"/>
          <w:szCs w:val="28"/>
        </w:rPr>
      </w:pPr>
    </w:p>
    <w:p w:rsidR="00AB075C" w:rsidRDefault="00AB075C" w:rsidP="00AB075C">
      <w:pPr>
        <w:bidi w:val="0"/>
        <w:spacing w:line="360" w:lineRule="auto"/>
        <w:ind w:right="-784" w:hanging="720"/>
        <w:jc w:val="center"/>
        <w:rPr>
          <w:sz w:val="28"/>
          <w:szCs w:val="28"/>
        </w:rPr>
      </w:pPr>
    </w:p>
    <w:p w:rsidR="00AB075C" w:rsidRDefault="00AB075C" w:rsidP="00AB075C">
      <w:pPr>
        <w:bidi w:val="0"/>
        <w:spacing w:line="360" w:lineRule="auto"/>
        <w:ind w:right="-784" w:hanging="720"/>
        <w:jc w:val="center"/>
        <w:rPr>
          <w:sz w:val="28"/>
          <w:szCs w:val="28"/>
        </w:rPr>
      </w:pPr>
    </w:p>
    <w:p w:rsidR="00AB075C" w:rsidRDefault="00AB075C" w:rsidP="00AB075C">
      <w:pPr>
        <w:jc w:val="center"/>
        <w:rPr>
          <w:rFonts w:asciiTheme="majorBidi" w:hAnsiTheme="majorBidi" w:cstheme="majorBidi"/>
          <w:b/>
          <w:bCs/>
          <w:u w:val="single"/>
        </w:rPr>
      </w:pPr>
    </w:p>
    <w:p w:rsidR="00AB075C" w:rsidRDefault="00A22DF3" w:rsidP="00AB075C">
      <w:pPr>
        <w:jc w:val="center"/>
        <w:rPr>
          <w:rFonts w:asciiTheme="majorBidi" w:hAnsiTheme="majorBidi" w:cstheme="majorBidi"/>
          <w:rtl/>
          <w:lang w:val="de-DE" w:bidi="ar-IQ"/>
        </w:rPr>
      </w:pPr>
      <w:r>
        <w:rPr>
          <w:rFonts w:asciiTheme="majorBidi" w:hAnsiTheme="majorBidi" w:cstheme="majorBidi"/>
          <w:b/>
          <w:bCs/>
          <w:u w:val="single"/>
        </w:rPr>
        <w:t>Received 9 September</w:t>
      </w:r>
      <w:r w:rsidR="00AB075C" w:rsidRPr="00F92C24">
        <w:rPr>
          <w:rFonts w:asciiTheme="majorBidi" w:hAnsiTheme="majorBidi" w:cstheme="majorBidi"/>
          <w:b/>
          <w:bCs/>
          <w:u w:val="single"/>
        </w:rPr>
        <w:t xml:space="preserve"> 2013</w:t>
      </w:r>
      <w:r w:rsidR="00AB075C" w:rsidRPr="00F92C24">
        <w:rPr>
          <w:rFonts w:asciiTheme="majorBidi" w:hAnsiTheme="majorBidi" w:cstheme="majorBidi"/>
          <w:b/>
          <w:bCs/>
        </w:rPr>
        <w:t xml:space="preserve">                           </w:t>
      </w:r>
      <w:r>
        <w:rPr>
          <w:rFonts w:asciiTheme="majorBidi" w:hAnsiTheme="majorBidi" w:cstheme="majorBidi"/>
          <w:b/>
          <w:bCs/>
          <w:u w:val="single"/>
        </w:rPr>
        <w:t>Accepted 2 October</w:t>
      </w:r>
      <w:r w:rsidR="00AB075C" w:rsidRPr="00F92C24">
        <w:rPr>
          <w:rFonts w:asciiTheme="majorBidi" w:hAnsiTheme="majorBidi" w:cstheme="majorBidi"/>
          <w:b/>
          <w:bCs/>
          <w:u w:val="single"/>
        </w:rPr>
        <w:t xml:space="preserve"> 2013</w:t>
      </w:r>
    </w:p>
    <w:p w:rsidR="00262073" w:rsidRPr="00AB075C" w:rsidRDefault="00262073" w:rsidP="00D17F85">
      <w:pPr>
        <w:tabs>
          <w:tab w:val="left" w:pos="6611"/>
        </w:tabs>
        <w:jc w:val="right"/>
        <w:rPr>
          <w:b/>
          <w:bCs/>
          <w:u w:val="single"/>
        </w:rPr>
      </w:pPr>
      <w:r w:rsidRPr="00AB075C">
        <w:rPr>
          <w:b/>
          <w:bCs/>
          <w:u w:val="single"/>
        </w:rPr>
        <w:t>Abstract</w:t>
      </w:r>
    </w:p>
    <w:p w:rsidR="00262073" w:rsidRPr="009536BA" w:rsidRDefault="00157087" w:rsidP="00D750D6">
      <w:pPr>
        <w:tabs>
          <w:tab w:val="right" w:pos="8222"/>
          <w:tab w:val="right" w:pos="8306"/>
        </w:tabs>
        <w:bidi w:val="0"/>
        <w:ind w:right="84"/>
        <w:jc w:val="both"/>
        <w:rPr>
          <w:sz w:val="20"/>
          <w:szCs w:val="20"/>
          <w:rtl/>
        </w:rPr>
      </w:pPr>
      <w:r w:rsidRPr="009536BA">
        <w:rPr>
          <w:b/>
          <w:bCs/>
          <w:sz w:val="20"/>
          <w:szCs w:val="20"/>
        </w:rPr>
        <w:t>Introduction</w:t>
      </w:r>
      <w:r w:rsidR="00262073" w:rsidRPr="009536BA">
        <w:rPr>
          <w:sz w:val="20"/>
          <w:szCs w:val="20"/>
        </w:rPr>
        <w:t xml:space="preserve">: Neck pain </w:t>
      </w:r>
      <w:r w:rsidR="005E6C3E" w:rsidRPr="009536BA">
        <w:rPr>
          <w:sz w:val="20"/>
          <w:szCs w:val="20"/>
        </w:rPr>
        <w:t>possess</w:t>
      </w:r>
      <w:r w:rsidR="00262073" w:rsidRPr="009536BA">
        <w:rPr>
          <w:sz w:val="20"/>
          <w:szCs w:val="20"/>
        </w:rPr>
        <w:t xml:space="preserve"> a major problem to the society and is a common reason for consultation</w:t>
      </w:r>
      <w:r w:rsidR="00A22DF3">
        <w:rPr>
          <w:sz w:val="20"/>
          <w:szCs w:val="20"/>
        </w:rPr>
        <w:t xml:space="preserve"> with physician, rheumatologist</w:t>
      </w:r>
      <w:r w:rsidR="00262073" w:rsidRPr="009536BA">
        <w:rPr>
          <w:sz w:val="20"/>
          <w:szCs w:val="20"/>
        </w:rPr>
        <w:t xml:space="preserve">, </w:t>
      </w:r>
      <w:proofErr w:type="spellStart"/>
      <w:r w:rsidR="00262073" w:rsidRPr="009536BA">
        <w:rPr>
          <w:sz w:val="20"/>
          <w:szCs w:val="20"/>
        </w:rPr>
        <w:t>orthopaedic</w:t>
      </w:r>
      <w:proofErr w:type="spellEnd"/>
      <w:r w:rsidR="00262073" w:rsidRPr="009536BA">
        <w:rPr>
          <w:sz w:val="20"/>
          <w:szCs w:val="20"/>
        </w:rPr>
        <w:t xml:space="preserve"> , physiotherapist, etc. The most common cause of mechanical neck pain is degenerative cervical </w:t>
      </w:r>
      <w:proofErr w:type="spellStart"/>
      <w:r w:rsidR="00262073" w:rsidRPr="009536BA">
        <w:rPr>
          <w:sz w:val="20"/>
          <w:szCs w:val="20"/>
        </w:rPr>
        <w:t>spondylosis</w:t>
      </w:r>
      <w:proofErr w:type="spellEnd"/>
      <w:r w:rsidR="00262073" w:rsidRPr="009536BA">
        <w:rPr>
          <w:sz w:val="20"/>
          <w:szCs w:val="20"/>
        </w:rPr>
        <w:t xml:space="preserve"> which is   commonly, mostly asymptomatic condition, occurring as a result of age</w:t>
      </w:r>
      <w:r w:rsidR="00A22DF3">
        <w:rPr>
          <w:sz w:val="20"/>
          <w:szCs w:val="20"/>
        </w:rPr>
        <w:t xml:space="preserve"> </w:t>
      </w:r>
      <w:r w:rsidR="00262073" w:rsidRPr="009536BA">
        <w:rPr>
          <w:sz w:val="20"/>
          <w:szCs w:val="20"/>
        </w:rPr>
        <w:t>related degenerative changes in the cervical spine.</w:t>
      </w:r>
    </w:p>
    <w:p w:rsidR="00262073" w:rsidRPr="009536BA" w:rsidRDefault="00262073" w:rsidP="00FB0919">
      <w:pPr>
        <w:tabs>
          <w:tab w:val="right" w:pos="8222"/>
          <w:tab w:val="right" w:pos="8306"/>
        </w:tabs>
        <w:bidi w:val="0"/>
        <w:ind w:right="84"/>
        <w:jc w:val="both"/>
        <w:rPr>
          <w:sz w:val="20"/>
          <w:szCs w:val="20"/>
        </w:rPr>
      </w:pPr>
      <w:r w:rsidRPr="009536BA">
        <w:rPr>
          <w:b/>
          <w:bCs/>
          <w:sz w:val="20"/>
          <w:szCs w:val="20"/>
        </w:rPr>
        <w:t>Methods</w:t>
      </w:r>
      <w:r w:rsidRPr="009536BA">
        <w:rPr>
          <w:sz w:val="20"/>
          <w:szCs w:val="20"/>
        </w:rPr>
        <w:t xml:space="preserve">: Eighty patients with mechanical neck pain whose pain was more than three months ,were studied. Thirty  healthy volunteers, matched in age and gender and did not have neck pain for at least three months before, were enrolled and accepted as a control </w:t>
      </w:r>
      <w:proofErr w:type="spellStart"/>
      <w:r w:rsidRPr="009536BA">
        <w:rPr>
          <w:sz w:val="20"/>
          <w:szCs w:val="20"/>
        </w:rPr>
        <w:t>group.</w:t>
      </w:r>
      <w:r w:rsidR="005E6C3E" w:rsidRPr="009536BA">
        <w:rPr>
          <w:sz w:val="20"/>
          <w:szCs w:val="20"/>
        </w:rPr>
        <w:t>The</w:t>
      </w:r>
      <w:proofErr w:type="spellEnd"/>
      <w:r w:rsidR="005E6C3E" w:rsidRPr="009536BA">
        <w:rPr>
          <w:sz w:val="20"/>
          <w:szCs w:val="20"/>
        </w:rPr>
        <w:t xml:space="preserve"> patient group consisted of  34 males (42.5%) and 46 females (57.5%), mean age of 43.86±1.48 years. The control group consisted of  12 males (40%) and 18 females (60%), mean age was 45. 90±1.82 </w:t>
      </w:r>
      <w:proofErr w:type="spellStart"/>
      <w:r w:rsidR="005E6C3E" w:rsidRPr="009536BA">
        <w:rPr>
          <w:sz w:val="20"/>
          <w:szCs w:val="20"/>
        </w:rPr>
        <w:t>years.</w:t>
      </w:r>
      <w:r w:rsidRPr="009536BA">
        <w:rPr>
          <w:sz w:val="20"/>
          <w:szCs w:val="20"/>
        </w:rPr>
        <w:t>All</w:t>
      </w:r>
      <w:proofErr w:type="spellEnd"/>
      <w:r w:rsidRPr="009536BA">
        <w:rPr>
          <w:sz w:val="20"/>
          <w:szCs w:val="20"/>
        </w:rPr>
        <w:t xml:space="preserve"> patients underwent electromyography, Nerve conduction study ,Visual Analogue Score and X-Ray examination ,twenty of them </w:t>
      </w:r>
      <w:proofErr w:type="spellStart"/>
      <w:r w:rsidRPr="009536BA">
        <w:rPr>
          <w:sz w:val="20"/>
          <w:szCs w:val="20"/>
        </w:rPr>
        <w:t>underwent</w:t>
      </w:r>
      <w:r w:rsidRPr="009536BA">
        <w:rPr>
          <w:color w:val="000000"/>
          <w:sz w:val="20"/>
          <w:szCs w:val="20"/>
        </w:rPr>
        <w:t>Magnetic</w:t>
      </w:r>
      <w:proofErr w:type="spellEnd"/>
      <w:r w:rsidRPr="009536BA">
        <w:rPr>
          <w:color w:val="000000"/>
          <w:sz w:val="20"/>
          <w:szCs w:val="20"/>
        </w:rPr>
        <w:t xml:space="preserve"> resonance imaging</w:t>
      </w:r>
      <w:r w:rsidRPr="009536BA">
        <w:rPr>
          <w:sz w:val="20"/>
          <w:szCs w:val="20"/>
        </w:rPr>
        <w:t xml:space="preserve"> . Electromyography, Nerve conduction study performed for control</w:t>
      </w:r>
      <w:r w:rsidR="00CC49CA" w:rsidRPr="009536BA">
        <w:rPr>
          <w:sz w:val="20"/>
          <w:szCs w:val="20"/>
        </w:rPr>
        <w:t xml:space="preserve"> group </w:t>
      </w:r>
      <w:r w:rsidRPr="009536BA">
        <w:rPr>
          <w:sz w:val="20"/>
          <w:szCs w:val="20"/>
        </w:rPr>
        <w:t>.</w:t>
      </w:r>
    </w:p>
    <w:p w:rsidR="00262073" w:rsidRPr="009536BA" w:rsidRDefault="00262073" w:rsidP="00B97048">
      <w:pPr>
        <w:tabs>
          <w:tab w:val="right" w:pos="8222"/>
          <w:tab w:val="right" w:pos="8306"/>
        </w:tabs>
        <w:bidi w:val="0"/>
        <w:ind w:right="84"/>
        <w:jc w:val="both"/>
        <w:rPr>
          <w:sz w:val="20"/>
          <w:szCs w:val="20"/>
        </w:rPr>
      </w:pPr>
      <w:proofErr w:type="spellStart"/>
      <w:r w:rsidRPr="009536BA">
        <w:rPr>
          <w:b/>
          <w:bCs/>
          <w:sz w:val="20"/>
          <w:szCs w:val="20"/>
        </w:rPr>
        <w:t>Results:</w:t>
      </w:r>
      <w:r w:rsidRPr="009536BA">
        <w:rPr>
          <w:sz w:val="20"/>
          <w:szCs w:val="20"/>
        </w:rPr>
        <w:t>Eighty</w:t>
      </w:r>
      <w:proofErr w:type="spellEnd"/>
      <w:r w:rsidRPr="009536BA">
        <w:rPr>
          <w:sz w:val="20"/>
          <w:szCs w:val="20"/>
        </w:rPr>
        <w:t xml:space="preserve"> percent  of patients   had age between 30 to 59years. In this study females were more common. There was significant (p&lt;0.05) relationship between age and positive electromyography, age and nerve conduction study. There was significant (p &lt;0.05) relationship between cervical roots lesions severity on electromyography and Visual Analogue Score. There was no significant (p&gt;0.05)  relationship between X-Ray grading and electromyography roots lesions severity.</w:t>
      </w:r>
    </w:p>
    <w:p w:rsidR="00262073" w:rsidRPr="009536BA" w:rsidRDefault="00262073" w:rsidP="00D750D6">
      <w:pPr>
        <w:bidi w:val="0"/>
        <w:jc w:val="both"/>
        <w:rPr>
          <w:sz w:val="20"/>
          <w:szCs w:val="20"/>
        </w:rPr>
      </w:pPr>
      <w:r w:rsidRPr="009536BA">
        <w:rPr>
          <w:b/>
          <w:bCs/>
          <w:sz w:val="20"/>
          <w:szCs w:val="20"/>
        </w:rPr>
        <w:t>Conclusion:</w:t>
      </w:r>
      <w:r w:rsidRPr="009536BA">
        <w:rPr>
          <w:sz w:val="20"/>
          <w:szCs w:val="20"/>
        </w:rPr>
        <w:t xml:space="preserve"> Electrophysiological tests should be done for each patient with neck pain even without obvious neurological deficits.</w:t>
      </w:r>
    </w:p>
    <w:p w:rsidR="00157087" w:rsidRPr="00AB075C" w:rsidRDefault="00262073" w:rsidP="00AB075C">
      <w:pPr>
        <w:jc w:val="both"/>
        <w:rPr>
          <w:rFonts w:cs="Simplified Arabic"/>
          <w:b/>
          <w:bCs/>
          <w:sz w:val="20"/>
          <w:szCs w:val="20"/>
          <w:u w:val="single"/>
          <w:rtl/>
          <w:lang w:bidi="ar-IQ"/>
        </w:rPr>
      </w:pPr>
      <w:r w:rsidRPr="00AB075C">
        <w:rPr>
          <w:rFonts w:cs="Simplified Arabic"/>
          <w:b/>
          <w:bCs/>
          <w:u w:val="single"/>
          <w:rtl/>
        </w:rPr>
        <w:t>الخلاصة</w:t>
      </w:r>
      <w:r w:rsidRPr="00AB075C">
        <w:rPr>
          <w:rFonts w:cs="Simplified Arabic"/>
          <w:b/>
          <w:bCs/>
          <w:sz w:val="20"/>
          <w:szCs w:val="20"/>
          <w:u w:val="single"/>
          <w:rtl/>
        </w:rPr>
        <w:t xml:space="preserve"> </w:t>
      </w:r>
    </w:p>
    <w:p w:rsidR="00262073" w:rsidRPr="00AB075C" w:rsidRDefault="00AB075C" w:rsidP="00AB075C">
      <w:pPr>
        <w:jc w:val="both"/>
        <w:rPr>
          <w:rFonts w:cs="Simplified Arabic"/>
          <w:b/>
          <w:bCs/>
          <w:sz w:val="20"/>
          <w:szCs w:val="20"/>
          <w:rtl/>
        </w:rPr>
      </w:pPr>
      <w:r>
        <w:rPr>
          <w:rFonts w:cs="Simplified Arabic" w:hint="cs"/>
          <w:b/>
          <w:bCs/>
          <w:sz w:val="20"/>
          <w:szCs w:val="20"/>
          <w:rtl/>
        </w:rPr>
        <w:t>المقدمة</w:t>
      </w:r>
      <w:r w:rsidR="00D167D4" w:rsidRPr="009536BA">
        <w:rPr>
          <w:rFonts w:cs="Simplified Arabic" w:hint="cs"/>
          <w:b/>
          <w:bCs/>
          <w:sz w:val="20"/>
          <w:szCs w:val="20"/>
          <w:rtl/>
        </w:rPr>
        <w:t>:</w:t>
      </w:r>
      <w:r>
        <w:rPr>
          <w:rFonts w:cs="Simplified Arabic" w:hint="cs"/>
          <w:b/>
          <w:bCs/>
          <w:sz w:val="20"/>
          <w:szCs w:val="20"/>
          <w:rtl/>
          <w:lang w:bidi="ar-IQ"/>
        </w:rPr>
        <w:t xml:space="preserve"> </w:t>
      </w:r>
      <w:r w:rsidR="00262073" w:rsidRPr="009536BA">
        <w:rPr>
          <w:rFonts w:cs="Simplified Arabic"/>
          <w:sz w:val="20"/>
          <w:szCs w:val="20"/>
          <w:rtl/>
        </w:rPr>
        <w:t xml:space="preserve">يشكل الم الرقبة مشكلة كبرى للمجتمع ، وهو سبب شائع لاستشارة طبيب الامراض الباطنية ، طبيب المفاصل ، طبيب امراض العظام ، طبيب العلاج الطبيعي ...... الخ </w:t>
      </w:r>
    </w:p>
    <w:p w:rsidR="00262073" w:rsidRPr="009536BA" w:rsidRDefault="00262073" w:rsidP="00B6199C">
      <w:pPr>
        <w:jc w:val="both"/>
        <w:rPr>
          <w:rFonts w:cs="Simplified Arabic"/>
          <w:sz w:val="20"/>
          <w:szCs w:val="20"/>
          <w:rtl/>
          <w:lang w:bidi="ar-IQ"/>
        </w:rPr>
      </w:pPr>
      <w:r w:rsidRPr="009536BA">
        <w:rPr>
          <w:rFonts w:cs="Simplified Arabic"/>
          <w:sz w:val="20"/>
          <w:szCs w:val="20"/>
          <w:rtl/>
        </w:rPr>
        <w:t xml:space="preserve">يشكل مرض سوفان الفقرات العنقية السبب الاكثر شيوعاً </w:t>
      </w:r>
      <w:proofErr w:type="spellStart"/>
      <w:r w:rsidRPr="009536BA">
        <w:rPr>
          <w:rFonts w:cs="Simplified Arabic"/>
          <w:sz w:val="20"/>
          <w:szCs w:val="20"/>
          <w:rtl/>
        </w:rPr>
        <w:t>لالام</w:t>
      </w:r>
      <w:proofErr w:type="spellEnd"/>
      <w:r w:rsidRPr="009536BA">
        <w:rPr>
          <w:rFonts w:cs="Simplified Arabic"/>
          <w:sz w:val="20"/>
          <w:szCs w:val="20"/>
          <w:rtl/>
        </w:rPr>
        <w:t xml:space="preserve"> الرقبة الميكانيكية وهو في الغالب لا يصاحبه اعرض ويحدث نتيجة التغيرات الانتكاسية المرتبطة بالعمر في العمود الفقري العنقي</w:t>
      </w:r>
      <w:r w:rsidR="00B6199C" w:rsidRPr="009536BA">
        <w:rPr>
          <w:rFonts w:cs="Simplified Arabic" w:hint="cs"/>
          <w:sz w:val="20"/>
          <w:szCs w:val="20"/>
          <w:rtl/>
        </w:rPr>
        <w:t>.</w:t>
      </w:r>
    </w:p>
    <w:p w:rsidR="00262073" w:rsidRPr="00AB075C" w:rsidRDefault="00AB075C" w:rsidP="00AB075C">
      <w:pPr>
        <w:jc w:val="both"/>
        <w:rPr>
          <w:rFonts w:cs="Simplified Arabic"/>
          <w:b/>
          <w:bCs/>
          <w:sz w:val="20"/>
          <w:szCs w:val="20"/>
          <w:rtl/>
        </w:rPr>
      </w:pPr>
      <w:r>
        <w:rPr>
          <w:rFonts w:cs="Simplified Arabic" w:hint="cs"/>
          <w:b/>
          <w:bCs/>
          <w:sz w:val="20"/>
          <w:szCs w:val="20"/>
          <w:rtl/>
        </w:rPr>
        <w:t>طرق العمل</w:t>
      </w:r>
      <w:r w:rsidR="00D167D4" w:rsidRPr="009536BA">
        <w:rPr>
          <w:rFonts w:cs="Simplified Arabic" w:hint="cs"/>
          <w:b/>
          <w:bCs/>
          <w:sz w:val="20"/>
          <w:szCs w:val="20"/>
          <w:rtl/>
        </w:rPr>
        <w:t>:</w:t>
      </w:r>
      <w:r>
        <w:rPr>
          <w:rFonts w:cs="Simplified Arabic" w:hint="cs"/>
          <w:b/>
          <w:bCs/>
          <w:sz w:val="20"/>
          <w:szCs w:val="20"/>
          <w:rtl/>
        </w:rPr>
        <w:t xml:space="preserve"> </w:t>
      </w:r>
      <w:r w:rsidR="00262073" w:rsidRPr="009536BA">
        <w:rPr>
          <w:rFonts w:cs="Simplified Arabic"/>
          <w:sz w:val="20"/>
          <w:szCs w:val="20"/>
          <w:rtl/>
        </w:rPr>
        <w:t xml:space="preserve">ثمانون مريضاً يعانون من الالام الميكانيكية للرقبة والذين كانت مدة الالم لديهم تزيد عن ثلاثة اشهر خضعوا للدراسة . ثلاثون متطوعاً اصحاء مطابقين بالسن والعمر والذين لم يعانوا من الام الرقبة لمدة تزيد عن ثلاثة اشهر تم قبولهم كسيطرة صحية . </w:t>
      </w:r>
      <w:r w:rsidR="00D507A2" w:rsidRPr="009536BA">
        <w:rPr>
          <w:rFonts w:cs="Simplified Arabic" w:hint="cs"/>
          <w:sz w:val="20"/>
          <w:szCs w:val="20"/>
          <w:rtl/>
        </w:rPr>
        <w:t xml:space="preserve">تكونوا المرضى من 34 ذكر </w:t>
      </w:r>
      <w:r w:rsidR="00D507A2" w:rsidRPr="009536BA">
        <w:rPr>
          <w:sz w:val="20"/>
          <w:szCs w:val="20"/>
        </w:rPr>
        <w:t>(42.5%)</w:t>
      </w:r>
      <w:r w:rsidR="00D507A2" w:rsidRPr="009536BA">
        <w:rPr>
          <w:rFonts w:cs="Simplified Arabic" w:hint="cs"/>
          <w:sz w:val="20"/>
          <w:szCs w:val="20"/>
          <w:rtl/>
          <w:lang w:bidi="ar-IQ"/>
        </w:rPr>
        <w:t xml:space="preserve">  و 46 انثى </w:t>
      </w:r>
      <w:r w:rsidR="00D507A2" w:rsidRPr="009536BA">
        <w:rPr>
          <w:sz w:val="20"/>
          <w:szCs w:val="20"/>
        </w:rPr>
        <w:t>(57.5%)</w:t>
      </w:r>
      <w:r w:rsidR="00D507A2" w:rsidRPr="009536BA">
        <w:rPr>
          <w:rFonts w:hint="cs"/>
          <w:sz w:val="20"/>
          <w:szCs w:val="20"/>
          <w:rtl/>
        </w:rPr>
        <w:t xml:space="preserve"> </w:t>
      </w:r>
      <w:r w:rsidR="00D507A2" w:rsidRPr="009536BA">
        <w:rPr>
          <w:rFonts w:cs="Simplified Arabic" w:hint="cs"/>
          <w:sz w:val="20"/>
          <w:szCs w:val="20"/>
          <w:rtl/>
        </w:rPr>
        <w:t xml:space="preserve">وكان معدل اعمارهم </w:t>
      </w:r>
      <w:r w:rsidR="00D507A2" w:rsidRPr="009536BA">
        <w:rPr>
          <w:sz w:val="20"/>
          <w:szCs w:val="20"/>
        </w:rPr>
        <w:t>43.86±1.48</w:t>
      </w:r>
      <w:r w:rsidR="00D507A2" w:rsidRPr="009536BA">
        <w:rPr>
          <w:rFonts w:cs="Simplified Arabic" w:hint="cs"/>
          <w:sz w:val="20"/>
          <w:szCs w:val="20"/>
          <w:rtl/>
          <w:lang w:bidi="ar-IQ"/>
        </w:rPr>
        <w:t xml:space="preserve"> سنة . تكونت مجموعة السيطرة من 12 ذكر (40% ) و 18 انثى(60%) وكان معدل اعمارهم </w:t>
      </w:r>
      <w:r w:rsidR="00D507A2" w:rsidRPr="009536BA">
        <w:rPr>
          <w:sz w:val="20"/>
          <w:szCs w:val="20"/>
        </w:rPr>
        <w:t>45. 90±1.82</w:t>
      </w:r>
      <w:r w:rsidR="00DF21E1" w:rsidRPr="009536BA">
        <w:rPr>
          <w:rFonts w:cs="Simplified Arabic" w:hint="cs"/>
          <w:sz w:val="20"/>
          <w:szCs w:val="20"/>
          <w:rtl/>
          <w:lang w:bidi="ar-IQ"/>
        </w:rPr>
        <w:t xml:space="preserve"> سنة . </w:t>
      </w:r>
    </w:p>
    <w:p w:rsidR="00262073" w:rsidRPr="009536BA" w:rsidRDefault="00262073" w:rsidP="00D17F85">
      <w:pPr>
        <w:jc w:val="both"/>
        <w:rPr>
          <w:rFonts w:cs="Simplified Arabic"/>
          <w:sz w:val="20"/>
          <w:szCs w:val="20"/>
          <w:rtl/>
        </w:rPr>
      </w:pPr>
      <w:r w:rsidRPr="009536BA">
        <w:rPr>
          <w:rFonts w:cs="Simplified Arabic"/>
          <w:sz w:val="20"/>
          <w:szCs w:val="20"/>
          <w:rtl/>
        </w:rPr>
        <w:t xml:space="preserve">خضع جميع المرضى لفحص تخطيط العضلات ، تخطيط الاعصاب ، فحص النقاط البصرية التماثلية والاشعة السينية ، وعشرون من المرضى خضعوا للتصوير بالرنين المغناطيسي . </w:t>
      </w:r>
    </w:p>
    <w:p w:rsidR="00262073" w:rsidRPr="00AB075C" w:rsidRDefault="00D167D4" w:rsidP="00AB075C">
      <w:pPr>
        <w:jc w:val="both"/>
        <w:rPr>
          <w:rFonts w:cs="Simplified Arabic"/>
          <w:b/>
          <w:bCs/>
          <w:sz w:val="20"/>
          <w:szCs w:val="20"/>
          <w:rtl/>
        </w:rPr>
      </w:pPr>
      <w:r w:rsidRPr="009536BA">
        <w:rPr>
          <w:rFonts w:cs="Simplified Arabic" w:hint="cs"/>
          <w:b/>
          <w:bCs/>
          <w:sz w:val="20"/>
          <w:szCs w:val="20"/>
          <w:rtl/>
        </w:rPr>
        <w:t>النتائج:</w:t>
      </w:r>
      <w:r w:rsidR="00AB075C">
        <w:rPr>
          <w:rFonts w:cs="Simplified Arabic" w:hint="cs"/>
          <w:b/>
          <w:bCs/>
          <w:sz w:val="20"/>
          <w:szCs w:val="20"/>
          <w:rtl/>
        </w:rPr>
        <w:t xml:space="preserve"> </w:t>
      </w:r>
      <w:r w:rsidR="00262073" w:rsidRPr="009536BA">
        <w:rPr>
          <w:rFonts w:cs="Simplified Arabic"/>
          <w:sz w:val="20"/>
          <w:szCs w:val="20"/>
          <w:rtl/>
        </w:rPr>
        <w:t xml:space="preserve">كانت اعمار ثمانون بالمئة من المرضى تتراوح بين 30 سنة و 59 سنة . كانت الاناث الاكثر شيوعاً . كانت هناك علاقة ايجابية بين العمر والنتيجة الموجبة لتخطيط العضلات . كانت هناك علاقة ايجابية بين شدة اصابة جذور الاعصاب العنقية وتخطيط العضلات وكذلك فحص النقاط البصرية التماثلية . </w:t>
      </w:r>
    </w:p>
    <w:p w:rsidR="00262073" w:rsidRPr="009536BA" w:rsidRDefault="00262073" w:rsidP="00D17F85">
      <w:pPr>
        <w:jc w:val="both"/>
        <w:rPr>
          <w:rFonts w:cs="Simplified Arabic"/>
          <w:sz w:val="20"/>
          <w:szCs w:val="20"/>
          <w:rtl/>
        </w:rPr>
      </w:pPr>
      <w:r w:rsidRPr="009536BA">
        <w:rPr>
          <w:rFonts w:cs="Simplified Arabic"/>
          <w:sz w:val="20"/>
          <w:szCs w:val="20"/>
          <w:rtl/>
        </w:rPr>
        <w:t xml:space="preserve">لم تكن هناك علاقة ايجابية بين نتائج فحص الاشعة السينية وشدة اصابة جذور الاعصاب العنقية . </w:t>
      </w:r>
    </w:p>
    <w:p w:rsidR="00262073" w:rsidRPr="00AB075C" w:rsidRDefault="00D507A2" w:rsidP="00AB075C">
      <w:pPr>
        <w:jc w:val="both"/>
        <w:rPr>
          <w:rFonts w:cs="Simplified Arabic"/>
          <w:b/>
          <w:bCs/>
          <w:sz w:val="20"/>
          <w:szCs w:val="20"/>
          <w:rtl/>
        </w:rPr>
      </w:pPr>
      <w:r w:rsidRPr="009536BA">
        <w:rPr>
          <w:rFonts w:cs="Simplified Arabic" w:hint="cs"/>
          <w:b/>
          <w:bCs/>
          <w:sz w:val="20"/>
          <w:szCs w:val="20"/>
          <w:rtl/>
        </w:rPr>
        <w:lastRenderedPageBreak/>
        <w:t>الاستنتاج:</w:t>
      </w:r>
      <w:r w:rsidR="00AB075C">
        <w:rPr>
          <w:rFonts w:cs="Simplified Arabic" w:hint="cs"/>
          <w:b/>
          <w:bCs/>
          <w:sz w:val="20"/>
          <w:szCs w:val="20"/>
          <w:rtl/>
        </w:rPr>
        <w:t xml:space="preserve"> </w:t>
      </w:r>
      <w:r w:rsidR="00262073" w:rsidRPr="009536BA">
        <w:rPr>
          <w:rFonts w:cs="Simplified Arabic"/>
          <w:sz w:val="20"/>
          <w:szCs w:val="20"/>
          <w:rtl/>
        </w:rPr>
        <w:t xml:space="preserve">كل مريض يعاني من الآلام الميكانيكية للرقبة يجب ان يخضع للفحوصات </w:t>
      </w:r>
      <w:proofErr w:type="spellStart"/>
      <w:r w:rsidR="00262073" w:rsidRPr="009536BA">
        <w:rPr>
          <w:rFonts w:cs="Simplified Arabic"/>
          <w:sz w:val="20"/>
          <w:szCs w:val="20"/>
          <w:rtl/>
        </w:rPr>
        <w:t>الكهروفسلجية</w:t>
      </w:r>
      <w:proofErr w:type="spellEnd"/>
      <w:r w:rsidR="00262073" w:rsidRPr="009536BA">
        <w:rPr>
          <w:rFonts w:cs="Simplified Arabic"/>
          <w:sz w:val="20"/>
          <w:szCs w:val="20"/>
          <w:rtl/>
        </w:rPr>
        <w:t xml:space="preserve"> حتى عند عدم وجود خلل عصبي ملحوظ .</w:t>
      </w:r>
    </w:p>
    <w:p w:rsidR="00463ABA" w:rsidRPr="002B2A2C" w:rsidRDefault="00463ABA" w:rsidP="00AB075C">
      <w:pPr>
        <w:ind w:left="-58"/>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075C">
        <w:rPr>
          <w:rFonts w:ascii="Simplified Arabic" w:hAnsi="Simplified Arabic" w:cs="Simplified Arabic" w:hint="cs"/>
          <w:sz w:val="20"/>
          <w:szCs w:val="20"/>
          <w:rtl/>
          <w:lang w:bidi="ar-IQ"/>
        </w:rPr>
        <w:t>ــــــــــــــ</w:t>
      </w:r>
    </w:p>
    <w:p w:rsidR="00AB075C" w:rsidRDefault="00AB075C" w:rsidP="00AB075C">
      <w:pPr>
        <w:jc w:val="right"/>
        <w:rPr>
          <w:rFonts w:asciiTheme="majorBidi" w:hAnsiTheme="majorBidi" w:cstheme="majorBidi"/>
          <w:b/>
          <w:bCs/>
          <w:u w:val="single"/>
        </w:rPr>
        <w:sectPr w:rsidR="00AB075C" w:rsidSect="00AB075C">
          <w:headerReference w:type="default" r:id="rId8"/>
          <w:footerReference w:type="default" r:id="rId9"/>
          <w:pgSz w:w="11906" w:h="16838"/>
          <w:pgMar w:top="1134" w:right="1800" w:bottom="1440" w:left="1800" w:header="708" w:footer="708" w:gutter="0"/>
          <w:pgNumType w:start="870"/>
          <w:cols w:space="708"/>
          <w:bidi/>
          <w:rtlGutter/>
          <w:docGrid w:linePitch="360"/>
        </w:sectPr>
      </w:pPr>
    </w:p>
    <w:p w:rsidR="00262073" w:rsidRPr="00AB075C" w:rsidRDefault="00262073" w:rsidP="00AB075C">
      <w:pPr>
        <w:jc w:val="right"/>
        <w:rPr>
          <w:rFonts w:asciiTheme="majorBidi" w:hAnsiTheme="majorBidi" w:cstheme="majorBidi"/>
          <w:u w:val="single"/>
        </w:rPr>
      </w:pPr>
      <w:r w:rsidRPr="00AB075C">
        <w:rPr>
          <w:rFonts w:asciiTheme="majorBidi" w:hAnsiTheme="majorBidi" w:cstheme="majorBidi"/>
          <w:b/>
          <w:bCs/>
          <w:u w:val="single"/>
        </w:rPr>
        <w:lastRenderedPageBreak/>
        <w:t>Introduction</w:t>
      </w:r>
    </w:p>
    <w:p w:rsidR="00473161" w:rsidRPr="00473161" w:rsidRDefault="00473161" w:rsidP="00473161">
      <w:pPr>
        <w:keepNext/>
        <w:framePr w:dropCap="drop" w:lines="3" w:wrap="around" w:vAnchor="text" w:hAnchor="text"/>
        <w:tabs>
          <w:tab w:val="right" w:pos="8222"/>
          <w:tab w:val="right" w:pos="8306"/>
        </w:tabs>
        <w:bidi w:val="0"/>
        <w:spacing w:line="827" w:lineRule="exact"/>
        <w:jc w:val="both"/>
        <w:textAlignment w:val="baseline"/>
        <w:rPr>
          <w:rFonts w:asciiTheme="majorBidi" w:hAnsiTheme="majorBidi" w:cstheme="majorBidi"/>
          <w:position w:val="-11"/>
          <w:sz w:val="112"/>
          <w:szCs w:val="112"/>
        </w:rPr>
      </w:pPr>
      <w:r w:rsidRPr="00473161">
        <w:rPr>
          <w:rFonts w:asciiTheme="majorBidi" w:hAnsiTheme="majorBidi" w:cstheme="majorBidi"/>
          <w:position w:val="-11"/>
          <w:sz w:val="112"/>
          <w:szCs w:val="112"/>
        </w:rPr>
        <w:t>T</w:t>
      </w:r>
    </w:p>
    <w:p w:rsidR="00262073" w:rsidRPr="00AB075C" w:rsidRDefault="00262073" w:rsidP="00AB075C">
      <w:pPr>
        <w:tabs>
          <w:tab w:val="right" w:pos="8222"/>
          <w:tab w:val="right" w:pos="8306"/>
        </w:tabs>
        <w:bidi w:val="0"/>
        <w:ind w:right="84"/>
        <w:jc w:val="both"/>
        <w:rPr>
          <w:rFonts w:asciiTheme="majorBidi" w:hAnsiTheme="majorBidi" w:cstheme="majorBidi"/>
        </w:rPr>
      </w:pPr>
      <w:r w:rsidRPr="00AB075C">
        <w:rPr>
          <w:rFonts w:asciiTheme="majorBidi" w:hAnsiTheme="majorBidi" w:cstheme="majorBidi"/>
        </w:rPr>
        <w:t xml:space="preserve">he neck, or cervical spine, is formed by seven square-shaped bones (cervical vertebrae), which are stacked one on top of another </w:t>
      </w:r>
      <w:r w:rsidR="00D30798" w:rsidRPr="00AB075C">
        <w:rPr>
          <w:rFonts w:asciiTheme="majorBidi" w:hAnsiTheme="majorBidi" w:cstheme="majorBidi"/>
        </w:rPr>
        <w:t>[</w:t>
      </w:r>
      <w:r w:rsidRPr="00AB075C">
        <w:rPr>
          <w:rFonts w:asciiTheme="majorBidi" w:hAnsiTheme="majorBidi" w:cstheme="majorBidi"/>
        </w:rPr>
        <w:t>1</w:t>
      </w:r>
      <w:r w:rsidR="00D30798" w:rsidRPr="00AB075C">
        <w:rPr>
          <w:rFonts w:asciiTheme="majorBidi" w:hAnsiTheme="majorBidi" w:cstheme="majorBidi"/>
        </w:rPr>
        <w:t>]</w:t>
      </w:r>
      <w:r w:rsidRPr="00AB075C">
        <w:rPr>
          <w:rFonts w:asciiTheme="majorBidi" w:hAnsiTheme="majorBidi" w:cstheme="majorBidi"/>
        </w:rPr>
        <w:t xml:space="preserve">. Between the </w:t>
      </w:r>
      <w:r w:rsidR="005E6C3E" w:rsidRPr="00AB075C">
        <w:rPr>
          <w:rFonts w:asciiTheme="majorBidi" w:hAnsiTheme="majorBidi" w:cstheme="majorBidi"/>
        </w:rPr>
        <w:t>vertebrae</w:t>
      </w:r>
      <w:r w:rsidRPr="00AB075C">
        <w:rPr>
          <w:rFonts w:asciiTheme="majorBidi" w:hAnsiTheme="majorBidi" w:cstheme="majorBidi"/>
        </w:rPr>
        <w:t xml:space="preserve"> are discs, which function as shock absorbers, cushioning one bone from another. Applying excessive pressure to the disc causes the inner gelatin-like material to protrude through its outer capsule; this is called a herniated disc </w:t>
      </w:r>
      <w:r w:rsidR="00D30798" w:rsidRPr="00AB075C">
        <w:rPr>
          <w:rFonts w:asciiTheme="majorBidi" w:hAnsiTheme="majorBidi" w:cstheme="majorBidi"/>
        </w:rPr>
        <w:t>[</w:t>
      </w:r>
      <w:r w:rsidRPr="00AB075C">
        <w:rPr>
          <w:rFonts w:asciiTheme="majorBidi" w:hAnsiTheme="majorBidi" w:cstheme="majorBidi"/>
        </w:rPr>
        <w:t>2</w:t>
      </w:r>
      <w:r w:rsidR="00D30798" w:rsidRPr="00AB075C">
        <w:rPr>
          <w:rFonts w:asciiTheme="majorBidi" w:hAnsiTheme="majorBidi" w:cstheme="majorBidi"/>
        </w:rPr>
        <w:t>]</w:t>
      </w:r>
      <w:r w:rsidRPr="00AB075C">
        <w:rPr>
          <w:rFonts w:asciiTheme="majorBidi" w:hAnsiTheme="majorBidi" w:cstheme="majorBidi"/>
        </w:rPr>
        <w:t>. The roots of the brachial plexus are formed by the anterior primary rami of cervical root</w:t>
      </w:r>
      <w:r w:rsidR="00A22DF3">
        <w:rPr>
          <w:rFonts w:asciiTheme="majorBidi" w:hAnsiTheme="majorBidi" w:cstheme="majorBidi"/>
        </w:rPr>
        <w:t xml:space="preserve"> 5 to thoracic root 1 inclusive</w:t>
      </w:r>
      <w:r w:rsidRPr="00AB075C">
        <w:rPr>
          <w:rFonts w:asciiTheme="majorBidi" w:hAnsiTheme="majorBidi" w:cstheme="majorBidi"/>
        </w:rPr>
        <w:t xml:space="preserve">, with occasional contributions from cervical root 4 and thoracic root 2 </w:t>
      </w:r>
      <w:r w:rsidR="00D30798" w:rsidRPr="00AB075C">
        <w:rPr>
          <w:rFonts w:asciiTheme="majorBidi" w:hAnsiTheme="majorBidi" w:cstheme="majorBidi"/>
        </w:rPr>
        <w:t>[</w:t>
      </w:r>
      <w:r w:rsidRPr="00AB075C">
        <w:rPr>
          <w:rFonts w:asciiTheme="majorBidi" w:hAnsiTheme="majorBidi" w:cstheme="majorBidi"/>
        </w:rPr>
        <w:t>3</w:t>
      </w:r>
      <w:r w:rsidR="00D30798" w:rsidRPr="00AB075C">
        <w:rPr>
          <w:rFonts w:asciiTheme="majorBidi" w:hAnsiTheme="majorBidi" w:cstheme="majorBidi"/>
        </w:rPr>
        <w:t>]</w:t>
      </w:r>
      <w:r w:rsidRPr="00AB075C">
        <w:rPr>
          <w:rFonts w:asciiTheme="majorBidi" w:hAnsiTheme="majorBidi" w:cstheme="majorBidi"/>
        </w:rPr>
        <w:t xml:space="preserve">. The most common cause of mechanical neck pain is degenerative cervical </w:t>
      </w:r>
      <w:proofErr w:type="spellStart"/>
      <w:r w:rsidRPr="00AB075C">
        <w:rPr>
          <w:rFonts w:asciiTheme="majorBidi" w:hAnsiTheme="majorBidi" w:cstheme="majorBidi"/>
        </w:rPr>
        <w:t>spondylosis</w:t>
      </w:r>
      <w:proofErr w:type="spellEnd"/>
      <w:r w:rsidRPr="00AB075C">
        <w:rPr>
          <w:rFonts w:asciiTheme="majorBidi" w:hAnsiTheme="majorBidi" w:cstheme="majorBidi"/>
        </w:rPr>
        <w:t xml:space="preserve"> which is a common, mostly asymptomatic condition, occurring as a result of age-related degenerative changes in the cervical spine </w:t>
      </w:r>
      <w:r w:rsidR="00D30798" w:rsidRPr="00AB075C">
        <w:rPr>
          <w:rFonts w:asciiTheme="majorBidi" w:hAnsiTheme="majorBidi" w:cstheme="majorBidi"/>
        </w:rPr>
        <w:t>[</w:t>
      </w:r>
      <w:r w:rsidRPr="00AB075C">
        <w:rPr>
          <w:rFonts w:asciiTheme="majorBidi" w:hAnsiTheme="majorBidi" w:cstheme="majorBidi"/>
        </w:rPr>
        <w:t>4</w:t>
      </w:r>
      <w:r w:rsidR="00D30798" w:rsidRPr="00AB075C">
        <w:rPr>
          <w:rFonts w:asciiTheme="majorBidi" w:hAnsiTheme="majorBidi" w:cstheme="majorBidi"/>
        </w:rPr>
        <w:t>]</w:t>
      </w:r>
      <w:r w:rsidRPr="00AB075C">
        <w:rPr>
          <w:rFonts w:asciiTheme="majorBidi" w:hAnsiTheme="majorBidi" w:cstheme="majorBidi"/>
        </w:rPr>
        <w:t>.</w:t>
      </w:r>
    </w:p>
    <w:p w:rsidR="00262073" w:rsidRPr="00AB075C" w:rsidRDefault="00262073" w:rsidP="00AB075C">
      <w:pPr>
        <w:bidi w:val="0"/>
        <w:jc w:val="both"/>
        <w:rPr>
          <w:rFonts w:asciiTheme="majorBidi" w:hAnsiTheme="majorBidi" w:cstheme="majorBidi"/>
        </w:rPr>
      </w:pPr>
      <w:r w:rsidRPr="00AB075C">
        <w:rPr>
          <w:rFonts w:asciiTheme="majorBidi" w:hAnsiTheme="majorBidi" w:cstheme="majorBidi"/>
        </w:rPr>
        <w:t xml:space="preserve"> Electrophysiological methods studies provide information on the course of the nerve disease that can be hyper acute (one week), acute (a few weeks), </w:t>
      </w:r>
      <w:r w:rsidR="00335192" w:rsidRPr="00AB075C">
        <w:rPr>
          <w:rFonts w:asciiTheme="majorBidi" w:hAnsiTheme="majorBidi" w:cstheme="majorBidi"/>
        </w:rPr>
        <w:t>sub-acute</w:t>
      </w:r>
      <w:r w:rsidRPr="00AB075C">
        <w:rPr>
          <w:rFonts w:asciiTheme="majorBidi" w:hAnsiTheme="majorBidi" w:cstheme="majorBidi"/>
        </w:rPr>
        <w:t xml:space="preserve"> (a few weeks to a few months) or chronic (months to years) </w:t>
      </w:r>
      <w:r w:rsidR="00D30798" w:rsidRPr="00AB075C">
        <w:rPr>
          <w:rFonts w:asciiTheme="majorBidi" w:hAnsiTheme="majorBidi" w:cstheme="majorBidi"/>
        </w:rPr>
        <w:t>[</w:t>
      </w:r>
      <w:r w:rsidRPr="00AB075C">
        <w:rPr>
          <w:rFonts w:asciiTheme="majorBidi" w:hAnsiTheme="majorBidi" w:cstheme="majorBidi"/>
        </w:rPr>
        <w:t>5</w:t>
      </w:r>
      <w:r w:rsidR="00D30798" w:rsidRPr="00AB075C">
        <w:rPr>
          <w:rFonts w:asciiTheme="majorBidi" w:hAnsiTheme="majorBidi" w:cstheme="majorBidi"/>
        </w:rPr>
        <w:t>]</w:t>
      </w:r>
      <w:r w:rsidRPr="00AB075C">
        <w:rPr>
          <w:rFonts w:asciiTheme="majorBidi" w:hAnsiTheme="majorBidi" w:cstheme="majorBidi"/>
        </w:rPr>
        <w:t>.X-Ray</w:t>
      </w:r>
      <w:r w:rsidRPr="00AB075C">
        <w:rPr>
          <w:rFonts w:asciiTheme="majorBidi" w:hAnsiTheme="majorBidi" w:cstheme="majorBidi"/>
          <w:color w:val="000000"/>
          <w:shd w:val="clear" w:color="auto" w:fill="FFFFFF"/>
        </w:rPr>
        <w:t xml:space="preserve"> imaging plays an important role in evaluating patients with chronic neck pain</w:t>
      </w:r>
      <w:r w:rsidRPr="00AB075C">
        <w:rPr>
          <w:rFonts w:asciiTheme="majorBidi" w:hAnsiTheme="majorBidi" w:cstheme="majorBidi"/>
          <w:color w:val="000000"/>
        </w:rPr>
        <w:t xml:space="preserve"> .Magnetic resonance imaging of the cervical spine is the investigation of choice if more serious pathology is suspected</w:t>
      </w:r>
      <w:r w:rsidR="00D30798" w:rsidRPr="00AB075C">
        <w:rPr>
          <w:rFonts w:asciiTheme="majorBidi" w:hAnsiTheme="majorBidi" w:cstheme="majorBidi"/>
          <w:color w:val="000000"/>
          <w:shd w:val="clear" w:color="auto" w:fill="FFFFFF"/>
        </w:rPr>
        <w:t>[</w:t>
      </w:r>
      <w:r w:rsidRPr="00AB075C">
        <w:rPr>
          <w:rFonts w:asciiTheme="majorBidi" w:hAnsiTheme="majorBidi" w:cstheme="majorBidi"/>
          <w:color w:val="000000"/>
          <w:shd w:val="clear" w:color="auto" w:fill="FFFFFF"/>
        </w:rPr>
        <w:t>6</w:t>
      </w:r>
      <w:r w:rsidR="00D30798" w:rsidRPr="00AB075C">
        <w:rPr>
          <w:rFonts w:asciiTheme="majorBidi" w:hAnsiTheme="majorBidi" w:cstheme="majorBidi"/>
        </w:rPr>
        <w:t>].</w:t>
      </w:r>
    </w:p>
    <w:p w:rsidR="000B0DC7" w:rsidRDefault="000B0DC7" w:rsidP="00AB075C">
      <w:pPr>
        <w:bidi w:val="0"/>
        <w:jc w:val="both"/>
        <w:rPr>
          <w:rFonts w:asciiTheme="majorBidi" w:hAnsiTheme="majorBidi" w:cstheme="majorBidi"/>
          <w:b/>
          <w:bCs/>
        </w:rPr>
      </w:pPr>
    </w:p>
    <w:p w:rsidR="00262073" w:rsidRPr="000B0DC7" w:rsidRDefault="00262073" w:rsidP="000B0DC7">
      <w:pPr>
        <w:bidi w:val="0"/>
        <w:jc w:val="both"/>
        <w:rPr>
          <w:rFonts w:asciiTheme="majorBidi" w:hAnsiTheme="majorBidi" w:cstheme="majorBidi"/>
          <w:b/>
          <w:bCs/>
        </w:rPr>
      </w:pPr>
      <w:r w:rsidRPr="000B0DC7">
        <w:rPr>
          <w:rFonts w:asciiTheme="majorBidi" w:hAnsiTheme="majorBidi" w:cstheme="majorBidi"/>
          <w:b/>
          <w:bCs/>
        </w:rPr>
        <w:t>This study aims to:</w:t>
      </w:r>
    </w:p>
    <w:p w:rsidR="00262073" w:rsidRPr="00AB075C" w:rsidRDefault="00262073" w:rsidP="00AB075C">
      <w:pPr>
        <w:pStyle w:val="a4"/>
        <w:numPr>
          <w:ilvl w:val="0"/>
          <w:numId w:val="1"/>
        </w:numPr>
        <w:tabs>
          <w:tab w:val="right" w:pos="426"/>
        </w:tabs>
        <w:bidi w:val="0"/>
        <w:spacing w:line="240" w:lineRule="auto"/>
        <w:ind w:left="0" w:firstLine="0"/>
        <w:jc w:val="both"/>
        <w:rPr>
          <w:rFonts w:asciiTheme="majorBidi" w:hAnsiTheme="majorBidi" w:cstheme="majorBidi"/>
          <w:sz w:val="24"/>
          <w:szCs w:val="24"/>
        </w:rPr>
      </w:pPr>
      <w:r w:rsidRPr="00AB075C">
        <w:rPr>
          <w:rFonts w:asciiTheme="majorBidi" w:hAnsiTheme="majorBidi" w:cstheme="majorBidi"/>
          <w:sz w:val="24"/>
          <w:szCs w:val="24"/>
        </w:rPr>
        <w:t xml:space="preserve">Identify the </w:t>
      </w:r>
      <w:proofErr w:type="spellStart"/>
      <w:r w:rsidRPr="00AB075C">
        <w:rPr>
          <w:rFonts w:asciiTheme="majorBidi" w:hAnsiTheme="majorBidi" w:cstheme="majorBidi"/>
          <w:sz w:val="24"/>
          <w:szCs w:val="24"/>
        </w:rPr>
        <w:t>physio</w:t>
      </w:r>
      <w:proofErr w:type="spellEnd"/>
      <w:r w:rsidRPr="00AB075C">
        <w:rPr>
          <w:rFonts w:asciiTheme="majorBidi" w:hAnsiTheme="majorBidi" w:cstheme="majorBidi"/>
          <w:sz w:val="24"/>
          <w:szCs w:val="24"/>
        </w:rPr>
        <w:t xml:space="preserve">-clinical manifestation of mechanical neck pain. </w:t>
      </w:r>
    </w:p>
    <w:p w:rsidR="00262073" w:rsidRPr="00AB075C" w:rsidRDefault="00262073" w:rsidP="00AB075C">
      <w:pPr>
        <w:pStyle w:val="a4"/>
        <w:numPr>
          <w:ilvl w:val="0"/>
          <w:numId w:val="1"/>
        </w:numPr>
        <w:tabs>
          <w:tab w:val="right" w:pos="426"/>
        </w:tabs>
        <w:bidi w:val="0"/>
        <w:spacing w:line="240" w:lineRule="auto"/>
        <w:ind w:left="0" w:firstLine="0"/>
        <w:jc w:val="both"/>
        <w:rPr>
          <w:rFonts w:asciiTheme="majorBidi" w:hAnsiTheme="majorBidi" w:cstheme="majorBidi"/>
          <w:sz w:val="24"/>
          <w:szCs w:val="24"/>
        </w:rPr>
      </w:pPr>
      <w:r w:rsidRPr="00AB075C">
        <w:rPr>
          <w:rFonts w:asciiTheme="majorBidi" w:hAnsiTheme="majorBidi" w:cstheme="majorBidi"/>
          <w:sz w:val="24"/>
          <w:szCs w:val="24"/>
        </w:rPr>
        <w:t>Elucidate the electrophysiological changes in patients with mechanical neck pain.</w:t>
      </w:r>
    </w:p>
    <w:p w:rsidR="00262073" w:rsidRPr="00AB075C" w:rsidRDefault="00262073" w:rsidP="00AB075C">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Pr>
      </w:pPr>
      <w:r w:rsidRPr="00AB075C">
        <w:rPr>
          <w:rFonts w:asciiTheme="majorBidi" w:hAnsiTheme="majorBidi" w:cstheme="majorBidi"/>
          <w:sz w:val="24"/>
          <w:szCs w:val="24"/>
        </w:rPr>
        <w:lastRenderedPageBreak/>
        <w:t>Demonstrate the disproportion between radiological findings and the electrophysiological studies.</w:t>
      </w:r>
    </w:p>
    <w:p w:rsidR="00473161" w:rsidRDefault="00473161" w:rsidP="00AB075C">
      <w:pPr>
        <w:bidi w:val="0"/>
        <w:rPr>
          <w:rFonts w:asciiTheme="majorBidi" w:hAnsiTheme="majorBidi" w:cstheme="majorBidi"/>
          <w:b/>
          <w:bCs/>
          <w:u w:val="single"/>
        </w:rPr>
      </w:pPr>
    </w:p>
    <w:p w:rsidR="00262073" w:rsidRPr="00AB075C" w:rsidRDefault="00262073" w:rsidP="00473161">
      <w:pPr>
        <w:bidi w:val="0"/>
        <w:rPr>
          <w:rFonts w:asciiTheme="majorBidi" w:hAnsiTheme="majorBidi" w:cstheme="majorBidi"/>
          <w:b/>
          <w:bCs/>
          <w:u w:val="single"/>
        </w:rPr>
      </w:pPr>
      <w:r w:rsidRPr="00AB075C">
        <w:rPr>
          <w:rFonts w:asciiTheme="majorBidi" w:hAnsiTheme="majorBidi" w:cstheme="majorBidi"/>
          <w:b/>
          <w:bCs/>
          <w:u w:val="single"/>
        </w:rPr>
        <w:t>Materials and Methods</w:t>
      </w:r>
    </w:p>
    <w:p w:rsidR="005E6C3E" w:rsidRPr="00AB075C" w:rsidRDefault="00B97048" w:rsidP="00AB075C">
      <w:pPr>
        <w:pStyle w:val="a3"/>
        <w:jc w:val="both"/>
        <w:rPr>
          <w:rFonts w:asciiTheme="majorBidi" w:hAnsiTheme="majorBidi" w:cstheme="majorBidi"/>
          <w:sz w:val="24"/>
          <w:szCs w:val="24"/>
        </w:rPr>
      </w:pPr>
      <w:r w:rsidRPr="00AB075C">
        <w:rPr>
          <w:rFonts w:asciiTheme="majorBidi" w:hAnsiTheme="majorBidi" w:cstheme="majorBidi"/>
          <w:sz w:val="24"/>
          <w:szCs w:val="24"/>
        </w:rPr>
        <w:t>A cross sectional study of e</w:t>
      </w:r>
      <w:r w:rsidR="00262073" w:rsidRPr="00AB075C">
        <w:rPr>
          <w:rFonts w:asciiTheme="majorBidi" w:hAnsiTheme="majorBidi" w:cstheme="majorBidi"/>
          <w:sz w:val="24"/>
          <w:szCs w:val="24"/>
        </w:rPr>
        <w:t xml:space="preserve">ighty patients with mechanical neck pain whose pain was more than three months were studied at Neurophysiology departments in </w:t>
      </w:r>
      <w:proofErr w:type="spellStart"/>
      <w:r w:rsidR="00262073" w:rsidRPr="00AB075C">
        <w:rPr>
          <w:rFonts w:asciiTheme="majorBidi" w:hAnsiTheme="majorBidi" w:cstheme="majorBidi"/>
          <w:sz w:val="24"/>
          <w:szCs w:val="24"/>
        </w:rPr>
        <w:t>Merjan</w:t>
      </w:r>
      <w:proofErr w:type="spellEnd"/>
      <w:r w:rsidR="00262073" w:rsidRPr="00AB075C">
        <w:rPr>
          <w:rFonts w:asciiTheme="majorBidi" w:hAnsiTheme="majorBidi" w:cstheme="majorBidi"/>
          <w:sz w:val="24"/>
          <w:szCs w:val="24"/>
        </w:rPr>
        <w:t xml:space="preserve"> teaching hospital in Al-</w:t>
      </w:r>
      <w:proofErr w:type="spellStart"/>
      <w:r w:rsidR="00262073" w:rsidRPr="00AB075C">
        <w:rPr>
          <w:rFonts w:asciiTheme="majorBidi" w:hAnsiTheme="majorBidi" w:cstheme="majorBidi"/>
          <w:sz w:val="24"/>
          <w:szCs w:val="24"/>
        </w:rPr>
        <w:t>Hilla</w:t>
      </w:r>
      <w:proofErr w:type="spellEnd"/>
      <w:r w:rsidR="00262073" w:rsidRPr="00AB075C">
        <w:rPr>
          <w:rFonts w:asciiTheme="majorBidi" w:hAnsiTheme="majorBidi" w:cstheme="majorBidi"/>
          <w:sz w:val="24"/>
          <w:szCs w:val="24"/>
        </w:rPr>
        <w:t xml:space="preserve"> city. The study was conducted in the period from October  2012  to Ma</w:t>
      </w:r>
      <w:r w:rsidR="00473161">
        <w:rPr>
          <w:rFonts w:asciiTheme="majorBidi" w:hAnsiTheme="majorBidi" w:cstheme="majorBidi"/>
          <w:sz w:val="24"/>
          <w:szCs w:val="24"/>
        </w:rPr>
        <w:t>y   2013</w:t>
      </w:r>
      <w:r w:rsidR="00262073" w:rsidRPr="00AB075C">
        <w:rPr>
          <w:rFonts w:asciiTheme="majorBidi" w:hAnsiTheme="majorBidi" w:cstheme="majorBidi"/>
          <w:sz w:val="24"/>
          <w:szCs w:val="24"/>
        </w:rPr>
        <w:t>. Thirty apparent  healthy volunteers (age , gender matched and without neck pain for more than three months) were accepted as a control group. The patient group consisted of  34 males (42.5%) and 46 females (57.5%), their ages ranged from 28 to 70 years, with a mean age of 43.86±1.48 years</w:t>
      </w:r>
      <w:r w:rsidR="005E6C3E" w:rsidRPr="00AB075C">
        <w:rPr>
          <w:rFonts w:asciiTheme="majorBidi" w:hAnsiTheme="majorBidi" w:cstheme="majorBidi"/>
          <w:sz w:val="24"/>
          <w:szCs w:val="24"/>
        </w:rPr>
        <w:t>:</w:t>
      </w:r>
    </w:p>
    <w:p w:rsidR="005E6C3E" w:rsidRPr="00AB075C" w:rsidRDefault="005E6C3E" w:rsidP="00AB075C">
      <w:pPr>
        <w:pStyle w:val="a3"/>
        <w:jc w:val="both"/>
        <w:rPr>
          <w:rFonts w:asciiTheme="majorBidi" w:hAnsiTheme="majorBidi" w:cstheme="majorBidi"/>
          <w:sz w:val="24"/>
          <w:szCs w:val="24"/>
        </w:rPr>
      </w:pPr>
      <w:r w:rsidRPr="00AB075C">
        <w:rPr>
          <w:rFonts w:asciiTheme="majorBidi" w:hAnsiTheme="majorBidi" w:cstheme="majorBidi"/>
          <w:sz w:val="24"/>
          <w:szCs w:val="24"/>
        </w:rPr>
        <w:t>- 7.5% of patients</w:t>
      </w:r>
      <w:r w:rsidR="00BA0C16">
        <w:rPr>
          <w:rFonts w:asciiTheme="majorBidi" w:hAnsiTheme="majorBidi" w:cstheme="majorBidi"/>
          <w:sz w:val="24"/>
          <w:szCs w:val="24"/>
        </w:rPr>
        <w:t xml:space="preserve"> </w:t>
      </w:r>
      <w:r w:rsidRPr="00AB075C">
        <w:rPr>
          <w:rFonts w:asciiTheme="majorBidi" w:hAnsiTheme="majorBidi" w:cstheme="majorBidi"/>
          <w:sz w:val="24"/>
          <w:szCs w:val="24"/>
        </w:rPr>
        <w:t>were</w:t>
      </w:r>
      <w:r w:rsidR="00BA0C16">
        <w:rPr>
          <w:rFonts w:asciiTheme="majorBidi" w:hAnsiTheme="majorBidi" w:cstheme="majorBidi"/>
          <w:sz w:val="24"/>
          <w:szCs w:val="24"/>
        </w:rPr>
        <w:t xml:space="preserve"> </w:t>
      </w:r>
      <w:r w:rsidRPr="00AB075C">
        <w:rPr>
          <w:rFonts w:asciiTheme="majorBidi" w:hAnsiTheme="majorBidi" w:cstheme="majorBidi"/>
          <w:sz w:val="24"/>
          <w:szCs w:val="24"/>
        </w:rPr>
        <w:t>less than 30 years, 45% of patients</w:t>
      </w:r>
      <w:r w:rsidR="00BA0C16">
        <w:rPr>
          <w:rFonts w:asciiTheme="majorBidi" w:hAnsiTheme="majorBidi" w:cstheme="majorBidi"/>
          <w:sz w:val="24"/>
          <w:szCs w:val="24"/>
        </w:rPr>
        <w:t xml:space="preserve"> </w:t>
      </w:r>
      <w:r w:rsidRPr="00AB075C">
        <w:rPr>
          <w:rFonts w:asciiTheme="majorBidi" w:hAnsiTheme="majorBidi" w:cstheme="majorBidi"/>
          <w:sz w:val="24"/>
          <w:szCs w:val="24"/>
        </w:rPr>
        <w:t>were  30-44 years,</w:t>
      </w:r>
      <w:r w:rsidR="00BA0C16">
        <w:rPr>
          <w:rFonts w:asciiTheme="majorBidi" w:hAnsiTheme="majorBidi" w:cstheme="majorBidi"/>
          <w:sz w:val="24"/>
          <w:szCs w:val="24"/>
        </w:rPr>
        <w:t>35% of patients were  45-59 years</w:t>
      </w:r>
      <w:r w:rsidRPr="00AB075C">
        <w:rPr>
          <w:rFonts w:asciiTheme="majorBidi" w:hAnsiTheme="majorBidi" w:cstheme="majorBidi"/>
          <w:sz w:val="24"/>
          <w:szCs w:val="24"/>
        </w:rPr>
        <w:t>, 12.5% of patients</w:t>
      </w:r>
      <w:r w:rsidR="00BA0C16">
        <w:rPr>
          <w:rFonts w:asciiTheme="majorBidi" w:hAnsiTheme="majorBidi" w:cstheme="majorBidi"/>
          <w:sz w:val="24"/>
          <w:szCs w:val="24"/>
        </w:rPr>
        <w:t xml:space="preserve"> </w:t>
      </w:r>
      <w:r w:rsidRPr="00AB075C">
        <w:rPr>
          <w:rFonts w:asciiTheme="majorBidi" w:hAnsiTheme="majorBidi" w:cstheme="majorBidi"/>
          <w:sz w:val="24"/>
          <w:szCs w:val="24"/>
        </w:rPr>
        <w:t>were</w:t>
      </w:r>
      <w:r w:rsidR="00BA0C16">
        <w:rPr>
          <w:rFonts w:asciiTheme="majorBidi" w:hAnsiTheme="majorBidi" w:cstheme="majorBidi"/>
          <w:sz w:val="24"/>
          <w:szCs w:val="24"/>
        </w:rPr>
        <w:t xml:space="preserve"> </w:t>
      </w:r>
      <w:r w:rsidRPr="00AB075C">
        <w:rPr>
          <w:rFonts w:asciiTheme="majorBidi" w:hAnsiTheme="majorBidi" w:cstheme="majorBidi"/>
          <w:sz w:val="24"/>
          <w:szCs w:val="24"/>
        </w:rPr>
        <w:t xml:space="preserve">≥ 60years. </w:t>
      </w:r>
    </w:p>
    <w:p w:rsidR="005E6C3E" w:rsidRPr="00AB075C" w:rsidRDefault="00262073" w:rsidP="00AB075C">
      <w:pPr>
        <w:pStyle w:val="a3"/>
        <w:jc w:val="both"/>
        <w:rPr>
          <w:rFonts w:asciiTheme="majorBidi" w:hAnsiTheme="majorBidi" w:cstheme="majorBidi"/>
          <w:sz w:val="24"/>
          <w:szCs w:val="24"/>
        </w:rPr>
      </w:pPr>
      <w:r w:rsidRPr="00AB075C">
        <w:rPr>
          <w:rFonts w:asciiTheme="majorBidi" w:hAnsiTheme="majorBidi" w:cstheme="majorBidi"/>
          <w:sz w:val="24"/>
          <w:szCs w:val="24"/>
        </w:rPr>
        <w:t>The control group consisted of  12 males (40%) and 18 females (60%),  mean age was 45. 90±1.82 years</w:t>
      </w:r>
      <w:r w:rsidR="005E6C3E" w:rsidRPr="00AB075C">
        <w:rPr>
          <w:rFonts w:asciiTheme="majorBidi" w:hAnsiTheme="majorBidi" w:cstheme="majorBidi"/>
          <w:sz w:val="24"/>
          <w:szCs w:val="24"/>
        </w:rPr>
        <w:t>.</w:t>
      </w:r>
      <w:r w:rsidR="00BA0C16">
        <w:rPr>
          <w:rFonts w:asciiTheme="majorBidi" w:hAnsiTheme="majorBidi" w:cstheme="majorBidi"/>
          <w:sz w:val="24"/>
          <w:szCs w:val="24"/>
        </w:rPr>
        <w:t xml:space="preserve"> </w:t>
      </w:r>
      <w:r w:rsidR="005E6C3E" w:rsidRPr="00AB075C">
        <w:rPr>
          <w:rFonts w:asciiTheme="majorBidi" w:hAnsiTheme="majorBidi" w:cstheme="majorBidi"/>
          <w:sz w:val="24"/>
          <w:szCs w:val="24"/>
        </w:rPr>
        <w:t>According to age :30-39 years was 17% of control group , age group 40-49 years was 26%  and age group 50-60 years was 57%.</w:t>
      </w:r>
      <w:r w:rsidR="001F2881" w:rsidRPr="00AB075C">
        <w:rPr>
          <w:rFonts w:asciiTheme="majorBidi" w:hAnsiTheme="majorBidi" w:cstheme="majorBidi"/>
          <w:sz w:val="24"/>
          <w:szCs w:val="24"/>
        </w:rPr>
        <w:t>The patients underwent the following tests:</w:t>
      </w:r>
    </w:p>
    <w:p w:rsidR="001F2881" w:rsidRPr="00AB075C" w:rsidRDefault="001F2881" w:rsidP="000B0DC7">
      <w:pPr>
        <w:pStyle w:val="a3"/>
        <w:jc w:val="both"/>
        <w:rPr>
          <w:rFonts w:asciiTheme="majorBidi" w:hAnsiTheme="majorBidi" w:cstheme="majorBidi"/>
          <w:b/>
          <w:bCs/>
          <w:sz w:val="24"/>
          <w:szCs w:val="24"/>
        </w:rPr>
      </w:pPr>
      <w:r w:rsidRPr="00AB075C">
        <w:rPr>
          <w:rFonts w:asciiTheme="majorBidi" w:hAnsiTheme="majorBidi" w:cstheme="majorBidi"/>
          <w:b/>
          <w:bCs/>
          <w:sz w:val="24"/>
          <w:szCs w:val="24"/>
        </w:rPr>
        <w:t>1-</w:t>
      </w:r>
      <w:r w:rsidR="00262073" w:rsidRPr="00AB075C">
        <w:rPr>
          <w:rFonts w:asciiTheme="majorBidi" w:hAnsiTheme="majorBidi" w:cstheme="majorBidi"/>
          <w:b/>
          <w:bCs/>
          <w:sz w:val="24"/>
          <w:szCs w:val="24"/>
        </w:rPr>
        <w:t>Electromyography</w:t>
      </w:r>
      <w:r w:rsidRPr="00AB075C">
        <w:rPr>
          <w:rFonts w:asciiTheme="majorBidi" w:hAnsiTheme="majorBidi" w:cstheme="majorBidi"/>
          <w:b/>
          <w:bCs/>
          <w:sz w:val="24"/>
          <w:szCs w:val="24"/>
        </w:rPr>
        <w:t>:</w:t>
      </w:r>
      <w:r w:rsidR="000B0DC7">
        <w:rPr>
          <w:rFonts w:asciiTheme="majorBidi" w:eastAsiaTheme="minorHAnsi" w:hAnsiTheme="majorBidi" w:cstheme="majorBidi"/>
          <w:sz w:val="24"/>
          <w:szCs w:val="24"/>
        </w:rPr>
        <w:t xml:space="preserve"> </w:t>
      </w:r>
      <w:r w:rsidRPr="00AB075C">
        <w:rPr>
          <w:rFonts w:asciiTheme="majorBidi" w:eastAsiaTheme="minorHAnsi" w:hAnsiTheme="majorBidi" w:cstheme="majorBidi"/>
          <w:sz w:val="24"/>
          <w:szCs w:val="24"/>
        </w:rPr>
        <w:t xml:space="preserve">Electromyography is most commonly used to investigate weakness and helps distinguish </w:t>
      </w:r>
      <w:proofErr w:type="spellStart"/>
      <w:r w:rsidRPr="00AB075C">
        <w:rPr>
          <w:rFonts w:asciiTheme="majorBidi" w:eastAsiaTheme="minorHAnsi" w:hAnsiTheme="majorBidi" w:cstheme="majorBidi"/>
          <w:sz w:val="24"/>
          <w:szCs w:val="24"/>
        </w:rPr>
        <w:t>myopathic</w:t>
      </w:r>
      <w:proofErr w:type="spellEnd"/>
      <w:r w:rsidRPr="00AB075C">
        <w:rPr>
          <w:rFonts w:asciiTheme="majorBidi" w:eastAsiaTheme="minorHAnsi" w:hAnsiTheme="majorBidi" w:cstheme="majorBidi"/>
          <w:sz w:val="24"/>
          <w:szCs w:val="24"/>
        </w:rPr>
        <w:t xml:space="preserve"> from neurogenic causes. Fine needles (gage 20-25mm and length 30-45mm)  were inserted into muscle fibers and then the patient was asked to contract these muscles[7].</w:t>
      </w:r>
    </w:p>
    <w:p w:rsidR="001F2881" w:rsidRPr="00AB075C" w:rsidRDefault="001F2881" w:rsidP="00AB075C">
      <w:pPr>
        <w:pStyle w:val="a3"/>
        <w:jc w:val="both"/>
        <w:rPr>
          <w:rFonts w:asciiTheme="majorBidi" w:hAnsiTheme="majorBidi" w:cstheme="majorBidi"/>
          <w:sz w:val="24"/>
          <w:szCs w:val="24"/>
        </w:rPr>
      </w:pPr>
      <w:r w:rsidRPr="00AB075C">
        <w:rPr>
          <w:rFonts w:asciiTheme="majorBidi" w:hAnsiTheme="majorBidi" w:cstheme="majorBidi"/>
          <w:b/>
          <w:bCs/>
          <w:sz w:val="24"/>
          <w:szCs w:val="24"/>
        </w:rPr>
        <w:t>2-N</w:t>
      </w:r>
      <w:r w:rsidR="00262073" w:rsidRPr="00AB075C">
        <w:rPr>
          <w:rFonts w:asciiTheme="majorBidi" w:hAnsiTheme="majorBidi" w:cstheme="majorBidi"/>
          <w:b/>
          <w:bCs/>
          <w:sz w:val="24"/>
          <w:szCs w:val="24"/>
        </w:rPr>
        <w:t xml:space="preserve">erve conduction </w:t>
      </w:r>
      <w:proofErr w:type="spellStart"/>
      <w:r w:rsidR="00262073" w:rsidRPr="00AB075C">
        <w:rPr>
          <w:rFonts w:asciiTheme="majorBidi" w:hAnsiTheme="majorBidi" w:cstheme="majorBidi"/>
          <w:b/>
          <w:bCs/>
          <w:sz w:val="24"/>
          <w:szCs w:val="24"/>
        </w:rPr>
        <w:t>study</w:t>
      </w:r>
      <w:r w:rsidRPr="00AB075C">
        <w:rPr>
          <w:rFonts w:asciiTheme="majorBidi" w:hAnsiTheme="majorBidi" w:cstheme="majorBidi"/>
          <w:b/>
          <w:bCs/>
          <w:sz w:val="24"/>
          <w:szCs w:val="24"/>
        </w:rPr>
        <w:t>:</w:t>
      </w:r>
      <w:r w:rsidRPr="00AB075C">
        <w:rPr>
          <w:rFonts w:asciiTheme="majorBidi" w:hAnsiTheme="majorBidi" w:cstheme="majorBidi"/>
          <w:sz w:val="24"/>
          <w:szCs w:val="24"/>
        </w:rPr>
        <w:t>Nerve</w:t>
      </w:r>
      <w:proofErr w:type="spellEnd"/>
      <w:r w:rsidRPr="00AB075C">
        <w:rPr>
          <w:rFonts w:asciiTheme="majorBidi" w:hAnsiTheme="majorBidi" w:cstheme="majorBidi"/>
          <w:sz w:val="24"/>
          <w:szCs w:val="24"/>
        </w:rPr>
        <w:t xml:space="preserve"> conduction </w:t>
      </w:r>
      <w:proofErr w:type="spellStart"/>
      <w:r w:rsidRPr="00AB075C">
        <w:rPr>
          <w:rFonts w:asciiTheme="majorBidi" w:hAnsiTheme="majorBidi" w:cstheme="majorBidi"/>
          <w:sz w:val="24"/>
          <w:szCs w:val="24"/>
        </w:rPr>
        <w:t>studytest</w:t>
      </w:r>
      <w:proofErr w:type="spellEnd"/>
      <w:r w:rsidRPr="00AB075C">
        <w:rPr>
          <w:rFonts w:asciiTheme="majorBidi" w:hAnsiTheme="majorBidi" w:cstheme="majorBidi"/>
          <w:sz w:val="24"/>
          <w:szCs w:val="24"/>
        </w:rPr>
        <w:t xml:space="preserve"> of the median and ulnar nerve was done for 160 arms of </w:t>
      </w:r>
      <w:r w:rsidRPr="00AB075C">
        <w:rPr>
          <w:rFonts w:asciiTheme="majorBidi" w:hAnsiTheme="majorBidi" w:cstheme="majorBidi"/>
          <w:sz w:val="24"/>
          <w:szCs w:val="24"/>
        </w:rPr>
        <w:lastRenderedPageBreak/>
        <w:t xml:space="preserve">patients group and 60arms of control group in the electrophysiological department in </w:t>
      </w:r>
      <w:proofErr w:type="spellStart"/>
      <w:r w:rsidRPr="00AB075C">
        <w:rPr>
          <w:rFonts w:asciiTheme="majorBidi" w:hAnsiTheme="majorBidi" w:cstheme="majorBidi"/>
          <w:sz w:val="24"/>
          <w:szCs w:val="24"/>
        </w:rPr>
        <w:t>Merjan</w:t>
      </w:r>
      <w:proofErr w:type="spellEnd"/>
      <w:r w:rsidRPr="00AB075C">
        <w:rPr>
          <w:rFonts w:asciiTheme="majorBidi" w:hAnsiTheme="majorBidi" w:cstheme="majorBidi"/>
          <w:sz w:val="24"/>
          <w:szCs w:val="24"/>
        </w:rPr>
        <w:t xml:space="preserve"> teaching hospital according to the </w:t>
      </w:r>
      <w:proofErr w:type="spellStart"/>
      <w:r w:rsidRPr="00AB075C">
        <w:rPr>
          <w:rFonts w:asciiTheme="majorBidi" w:hAnsiTheme="majorBidi" w:cstheme="majorBidi"/>
          <w:sz w:val="24"/>
          <w:szCs w:val="24"/>
        </w:rPr>
        <w:t>electrodiagnostic</w:t>
      </w:r>
      <w:proofErr w:type="spellEnd"/>
      <w:r w:rsidRPr="00AB075C">
        <w:rPr>
          <w:rFonts w:asciiTheme="majorBidi" w:hAnsiTheme="majorBidi" w:cstheme="majorBidi"/>
          <w:sz w:val="24"/>
          <w:szCs w:val="24"/>
        </w:rPr>
        <w:t xml:space="preserve"> protocol recommended by American Association of </w:t>
      </w:r>
      <w:proofErr w:type="spellStart"/>
      <w:r w:rsidRPr="00AB075C">
        <w:rPr>
          <w:rFonts w:asciiTheme="majorBidi" w:hAnsiTheme="majorBidi" w:cstheme="majorBidi"/>
          <w:sz w:val="24"/>
          <w:szCs w:val="24"/>
        </w:rPr>
        <w:t>Electrodiagnostic</w:t>
      </w:r>
      <w:proofErr w:type="spellEnd"/>
      <w:r w:rsidRPr="00AB075C">
        <w:rPr>
          <w:rFonts w:asciiTheme="majorBidi" w:hAnsiTheme="majorBidi" w:cstheme="majorBidi"/>
          <w:sz w:val="24"/>
          <w:szCs w:val="24"/>
        </w:rPr>
        <w:t xml:space="preserve"> Medicine (AAEM) [8].</w:t>
      </w:r>
    </w:p>
    <w:p w:rsidR="001F2881" w:rsidRPr="00AB075C" w:rsidRDefault="001F2881" w:rsidP="00AB075C">
      <w:pPr>
        <w:pStyle w:val="a3"/>
        <w:jc w:val="both"/>
        <w:rPr>
          <w:rFonts w:asciiTheme="majorBidi" w:hAnsiTheme="majorBidi" w:cstheme="majorBidi"/>
          <w:b/>
          <w:bCs/>
          <w:sz w:val="24"/>
          <w:szCs w:val="24"/>
        </w:rPr>
      </w:pPr>
      <w:r w:rsidRPr="00AB075C">
        <w:rPr>
          <w:rFonts w:asciiTheme="majorBidi" w:hAnsiTheme="majorBidi" w:cstheme="majorBidi"/>
          <w:b/>
          <w:bCs/>
          <w:sz w:val="24"/>
          <w:szCs w:val="24"/>
        </w:rPr>
        <w:t>3-</w:t>
      </w:r>
      <w:r w:rsidR="000B0DC7">
        <w:rPr>
          <w:rFonts w:asciiTheme="majorBidi" w:eastAsiaTheme="minorHAnsi" w:hAnsiTheme="majorBidi" w:cstheme="majorBidi"/>
          <w:b/>
          <w:bCs/>
          <w:sz w:val="24"/>
          <w:szCs w:val="24"/>
        </w:rPr>
        <w:t xml:space="preserve"> Visual Analogue Scale</w:t>
      </w:r>
      <w:r w:rsidRPr="00AB075C">
        <w:rPr>
          <w:rFonts w:asciiTheme="majorBidi" w:eastAsiaTheme="minorHAnsi" w:hAnsiTheme="majorBidi" w:cstheme="majorBidi"/>
          <w:b/>
          <w:bCs/>
          <w:sz w:val="24"/>
          <w:szCs w:val="24"/>
        </w:rPr>
        <w:t>:</w:t>
      </w:r>
      <w:r w:rsidR="000B0DC7">
        <w:rPr>
          <w:rFonts w:asciiTheme="majorBidi" w:eastAsiaTheme="minorHAnsi" w:hAnsiTheme="majorBidi" w:cstheme="majorBidi"/>
          <w:sz w:val="24"/>
          <w:szCs w:val="24"/>
        </w:rPr>
        <w:t xml:space="preserve"> </w:t>
      </w:r>
      <w:r w:rsidRPr="00AB075C">
        <w:rPr>
          <w:rFonts w:asciiTheme="majorBidi" w:eastAsiaTheme="minorHAnsi" w:hAnsiTheme="majorBidi" w:cstheme="majorBidi"/>
          <w:sz w:val="24"/>
          <w:szCs w:val="24"/>
        </w:rPr>
        <w:t xml:space="preserve">The </w:t>
      </w:r>
      <w:r w:rsidRPr="00AB075C">
        <w:rPr>
          <w:rFonts w:asciiTheme="majorBidi" w:hAnsiTheme="majorBidi" w:cstheme="majorBidi"/>
          <w:sz w:val="24"/>
          <w:szCs w:val="24"/>
        </w:rPr>
        <w:t>severity of neck pain</w:t>
      </w:r>
      <w:r w:rsidRPr="00AB075C">
        <w:rPr>
          <w:rFonts w:asciiTheme="majorBidi" w:eastAsiaTheme="minorHAnsi" w:hAnsiTheme="majorBidi" w:cstheme="majorBidi"/>
          <w:sz w:val="24"/>
          <w:szCs w:val="24"/>
        </w:rPr>
        <w:t xml:space="preserve"> was examined by  Visual Analogue Scale (VAS) which is a measurement instrument that tries to measure a characteristic or attitude that is believed to range across a continuum of values and cannot easily be directly measured[9].</w:t>
      </w:r>
    </w:p>
    <w:p w:rsidR="001F2881" w:rsidRPr="00AB075C" w:rsidRDefault="001F2881" w:rsidP="00AB075C">
      <w:pPr>
        <w:pStyle w:val="a3"/>
        <w:jc w:val="both"/>
        <w:rPr>
          <w:rFonts w:asciiTheme="majorBidi" w:hAnsiTheme="majorBidi" w:cstheme="majorBidi"/>
          <w:sz w:val="24"/>
          <w:szCs w:val="24"/>
        </w:rPr>
      </w:pPr>
      <w:r w:rsidRPr="00AB075C">
        <w:rPr>
          <w:rFonts w:asciiTheme="majorBidi" w:hAnsiTheme="majorBidi" w:cstheme="majorBidi"/>
          <w:b/>
          <w:bCs/>
          <w:sz w:val="24"/>
          <w:szCs w:val="24"/>
        </w:rPr>
        <w:t>4-</w:t>
      </w:r>
      <w:r w:rsidR="00262073" w:rsidRPr="00AB075C">
        <w:rPr>
          <w:rFonts w:asciiTheme="majorBidi" w:hAnsiTheme="majorBidi" w:cstheme="majorBidi"/>
          <w:b/>
          <w:bCs/>
          <w:sz w:val="24"/>
          <w:szCs w:val="24"/>
        </w:rPr>
        <w:t>X-Ray</w:t>
      </w:r>
      <w:r w:rsidRPr="00AB075C">
        <w:rPr>
          <w:rFonts w:asciiTheme="majorBidi" w:hAnsiTheme="majorBidi" w:cstheme="majorBidi"/>
          <w:sz w:val="24"/>
          <w:szCs w:val="24"/>
        </w:rPr>
        <w:t>.</w:t>
      </w:r>
    </w:p>
    <w:p w:rsidR="00262073" w:rsidRPr="00AB075C" w:rsidRDefault="001F2881" w:rsidP="00AB075C">
      <w:pPr>
        <w:pStyle w:val="a3"/>
        <w:jc w:val="both"/>
        <w:rPr>
          <w:rFonts w:asciiTheme="majorBidi" w:hAnsiTheme="majorBidi" w:cstheme="majorBidi"/>
          <w:sz w:val="24"/>
          <w:szCs w:val="24"/>
        </w:rPr>
      </w:pPr>
      <w:r w:rsidRPr="00AB075C">
        <w:rPr>
          <w:rFonts w:asciiTheme="majorBidi" w:hAnsiTheme="majorBidi" w:cstheme="majorBidi"/>
          <w:b/>
          <w:bCs/>
          <w:sz w:val="24"/>
          <w:szCs w:val="24"/>
        </w:rPr>
        <w:t>5-</w:t>
      </w:r>
      <w:r w:rsidR="00262073" w:rsidRPr="00AB075C">
        <w:rPr>
          <w:rFonts w:asciiTheme="majorBidi" w:hAnsiTheme="majorBidi" w:cstheme="majorBidi"/>
          <w:b/>
          <w:bCs/>
          <w:color w:val="000000"/>
          <w:sz w:val="24"/>
          <w:szCs w:val="24"/>
        </w:rPr>
        <w:t>Magnetic resonance imaging</w:t>
      </w:r>
      <w:r w:rsidRPr="00AB075C">
        <w:rPr>
          <w:rFonts w:asciiTheme="majorBidi" w:hAnsiTheme="majorBidi" w:cstheme="majorBidi"/>
          <w:b/>
          <w:bCs/>
          <w:color w:val="000000"/>
          <w:sz w:val="24"/>
          <w:szCs w:val="24"/>
        </w:rPr>
        <w:t>:</w:t>
      </w:r>
      <w:r w:rsidR="000B0DC7">
        <w:rPr>
          <w:rFonts w:asciiTheme="majorBidi" w:hAnsiTheme="majorBidi" w:cstheme="majorBidi"/>
          <w:b/>
          <w:bCs/>
          <w:color w:val="000000"/>
          <w:sz w:val="24"/>
          <w:szCs w:val="24"/>
        </w:rPr>
        <w:t xml:space="preserve"> </w:t>
      </w:r>
      <w:r w:rsidRPr="00AB075C">
        <w:rPr>
          <w:rFonts w:asciiTheme="majorBidi" w:hAnsiTheme="majorBidi" w:cstheme="majorBidi"/>
          <w:color w:val="000000"/>
          <w:sz w:val="24"/>
          <w:szCs w:val="24"/>
        </w:rPr>
        <w:t xml:space="preserve">Magnetic resonance </w:t>
      </w:r>
      <w:proofErr w:type="spellStart"/>
      <w:r w:rsidRPr="00AB075C">
        <w:rPr>
          <w:rFonts w:asciiTheme="majorBidi" w:hAnsiTheme="majorBidi" w:cstheme="majorBidi"/>
          <w:color w:val="000000"/>
          <w:sz w:val="24"/>
          <w:szCs w:val="24"/>
        </w:rPr>
        <w:t>imaging</w:t>
      </w:r>
      <w:r w:rsidR="00262073" w:rsidRPr="00AB075C">
        <w:rPr>
          <w:rFonts w:asciiTheme="majorBidi" w:hAnsiTheme="majorBidi" w:cstheme="majorBidi"/>
          <w:sz w:val="24"/>
          <w:szCs w:val="24"/>
        </w:rPr>
        <w:t>done</w:t>
      </w:r>
      <w:proofErr w:type="spellEnd"/>
      <w:r w:rsidR="00262073" w:rsidRPr="00AB075C">
        <w:rPr>
          <w:rFonts w:asciiTheme="majorBidi" w:hAnsiTheme="majorBidi" w:cstheme="majorBidi"/>
          <w:sz w:val="24"/>
          <w:szCs w:val="24"/>
        </w:rPr>
        <w:t xml:space="preserve"> for twenty of patients with progressive ,un resolving neck pain</w:t>
      </w:r>
      <w:r w:rsidRPr="00AB075C">
        <w:rPr>
          <w:rFonts w:asciiTheme="majorBidi" w:hAnsiTheme="majorBidi" w:cstheme="majorBidi"/>
          <w:sz w:val="24"/>
          <w:szCs w:val="24"/>
        </w:rPr>
        <w:t xml:space="preserve"> and/or neurological deficits.</w:t>
      </w:r>
    </w:p>
    <w:p w:rsidR="00B657A8" w:rsidRPr="00AB075C" w:rsidRDefault="001F2881" w:rsidP="00AB075C">
      <w:pPr>
        <w:pStyle w:val="a3"/>
        <w:jc w:val="both"/>
        <w:rPr>
          <w:rFonts w:asciiTheme="majorBidi" w:hAnsiTheme="majorBidi" w:cstheme="majorBidi"/>
          <w:sz w:val="24"/>
          <w:szCs w:val="24"/>
        </w:rPr>
      </w:pPr>
      <w:r w:rsidRPr="00AB075C">
        <w:rPr>
          <w:rFonts w:asciiTheme="majorBidi" w:hAnsiTheme="majorBidi" w:cstheme="majorBidi"/>
          <w:sz w:val="24"/>
          <w:szCs w:val="24"/>
        </w:rPr>
        <w:t xml:space="preserve">The control group </w:t>
      </w:r>
      <w:proofErr w:type="spellStart"/>
      <w:r w:rsidRPr="00AB075C">
        <w:rPr>
          <w:rFonts w:asciiTheme="majorBidi" w:hAnsiTheme="majorBidi" w:cstheme="majorBidi"/>
          <w:sz w:val="24"/>
          <w:szCs w:val="24"/>
        </w:rPr>
        <w:t>underwent</w:t>
      </w:r>
      <w:r w:rsidRPr="00AB075C">
        <w:rPr>
          <w:rFonts w:asciiTheme="majorBidi" w:eastAsiaTheme="minorHAnsi" w:hAnsiTheme="majorBidi" w:cstheme="majorBidi"/>
          <w:sz w:val="24"/>
          <w:szCs w:val="24"/>
        </w:rPr>
        <w:t>elect</w:t>
      </w:r>
      <w:r w:rsidR="000B0DC7">
        <w:rPr>
          <w:rFonts w:asciiTheme="majorBidi" w:eastAsiaTheme="minorHAnsi" w:hAnsiTheme="majorBidi" w:cstheme="majorBidi"/>
          <w:sz w:val="24"/>
          <w:szCs w:val="24"/>
        </w:rPr>
        <w:t>-</w:t>
      </w:r>
      <w:r w:rsidRPr="00AB075C">
        <w:rPr>
          <w:rFonts w:asciiTheme="majorBidi" w:eastAsiaTheme="minorHAnsi" w:hAnsiTheme="majorBidi" w:cstheme="majorBidi"/>
          <w:sz w:val="24"/>
          <w:szCs w:val="24"/>
        </w:rPr>
        <w:t>romyography</w:t>
      </w:r>
      <w:proofErr w:type="spellEnd"/>
      <w:r w:rsidRPr="00AB075C">
        <w:rPr>
          <w:rFonts w:asciiTheme="majorBidi" w:eastAsiaTheme="minorHAnsi" w:hAnsiTheme="majorBidi" w:cstheme="majorBidi"/>
          <w:sz w:val="24"/>
          <w:szCs w:val="24"/>
        </w:rPr>
        <w:t xml:space="preserve"> and </w:t>
      </w:r>
      <w:r w:rsidRPr="00AB075C">
        <w:rPr>
          <w:rFonts w:asciiTheme="majorBidi" w:hAnsiTheme="majorBidi" w:cstheme="majorBidi"/>
          <w:sz w:val="24"/>
          <w:szCs w:val="24"/>
        </w:rPr>
        <w:t xml:space="preserve">Nerve conduction </w:t>
      </w:r>
      <w:proofErr w:type="spellStart"/>
      <w:r w:rsidRPr="00AB075C">
        <w:rPr>
          <w:rFonts w:asciiTheme="majorBidi" w:hAnsiTheme="majorBidi" w:cstheme="majorBidi"/>
          <w:sz w:val="24"/>
          <w:szCs w:val="24"/>
        </w:rPr>
        <w:t>studytest</w:t>
      </w:r>
      <w:proofErr w:type="spellEnd"/>
      <w:r w:rsidRPr="00AB075C">
        <w:rPr>
          <w:rFonts w:asciiTheme="majorBidi" w:hAnsiTheme="majorBidi" w:cstheme="majorBidi"/>
          <w:sz w:val="24"/>
          <w:szCs w:val="24"/>
        </w:rPr>
        <w:t xml:space="preserve"> only.</w:t>
      </w:r>
    </w:p>
    <w:p w:rsidR="00262073" w:rsidRPr="00AB075C" w:rsidRDefault="00262073" w:rsidP="00AB075C">
      <w:pPr>
        <w:pStyle w:val="a3"/>
        <w:jc w:val="both"/>
        <w:rPr>
          <w:rFonts w:asciiTheme="majorBidi" w:hAnsiTheme="majorBidi" w:cstheme="majorBidi"/>
          <w:b/>
          <w:bCs/>
          <w:sz w:val="24"/>
          <w:szCs w:val="24"/>
        </w:rPr>
      </w:pPr>
      <w:r w:rsidRPr="00AB075C">
        <w:rPr>
          <w:rFonts w:asciiTheme="majorBidi" w:hAnsiTheme="majorBidi" w:cstheme="majorBidi"/>
          <w:b/>
          <w:bCs/>
          <w:sz w:val="24"/>
          <w:szCs w:val="24"/>
        </w:rPr>
        <w:t>Exclusions Criteria:</w:t>
      </w:r>
    </w:p>
    <w:p w:rsidR="00B657A8" w:rsidRPr="00AB075C" w:rsidRDefault="00FE1B25" w:rsidP="00BA0C16">
      <w:pPr>
        <w:bidi w:val="0"/>
        <w:jc w:val="both"/>
        <w:rPr>
          <w:rFonts w:asciiTheme="majorBidi" w:hAnsiTheme="majorBidi" w:cstheme="majorBidi"/>
        </w:rPr>
      </w:pPr>
      <w:r>
        <w:rPr>
          <w:rFonts w:asciiTheme="majorBidi" w:hAnsiTheme="majorBidi" w:cstheme="majorBidi"/>
        </w:rPr>
        <w:t>Patients with hyperthyroidism</w:t>
      </w:r>
      <w:bookmarkStart w:id="0" w:name="_GoBack"/>
      <w:bookmarkEnd w:id="0"/>
      <w:r w:rsidR="00262073" w:rsidRPr="00AB075C">
        <w:rPr>
          <w:rFonts w:asciiTheme="majorBidi" w:hAnsiTheme="majorBidi" w:cstheme="majorBidi"/>
        </w:rPr>
        <w:t>,</w:t>
      </w:r>
      <w:r>
        <w:rPr>
          <w:rFonts w:asciiTheme="majorBidi" w:hAnsiTheme="majorBidi" w:cstheme="majorBidi"/>
        </w:rPr>
        <w:t xml:space="preserve"> </w:t>
      </w:r>
      <w:r w:rsidR="00262073" w:rsidRPr="00AB075C">
        <w:rPr>
          <w:rFonts w:asciiTheme="majorBidi" w:hAnsiTheme="majorBidi" w:cstheme="majorBidi"/>
        </w:rPr>
        <w:t>hypothyroidi</w:t>
      </w:r>
      <w:r w:rsidR="000B0DC7">
        <w:rPr>
          <w:rFonts w:asciiTheme="majorBidi" w:hAnsiTheme="majorBidi" w:cstheme="majorBidi"/>
        </w:rPr>
        <w:t>sm ,high ESR level, neck trauma, diabetes mellitus</w:t>
      </w:r>
      <w:r>
        <w:rPr>
          <w:rFonts w:asciiTheme="majorBidi" w:hAnsiTheme="majorBidi" w:cstheme="majorBidi"/>
        </w:rPr>
        <w:t>, hypertension</w:t>
      </w:r>
      <w:r w:rsidR="00262073" w:rsidRPr="00AB075C">
        <w:rPr>
          <w:rFonts w:asciiTheme="majorBidi" w:hAnsiTheme="majorBidi" w:cstheme="majorBidi"/>
        </w:rPr>
        <w:t xml:space="preserve">, rheumatoid arthritis or any inflammatory tissue disorders, neck and upper limbs surgery, patients with pace maker. Alcohol or other drugs abuse,  history of previous median and/or ulnar nerves and brachial plexus injury or mechanical problems in the neck like a cyst, tumor compressing the  </w:t>
      </w:r>
      <w:r w:rsidR="000B0DC7">
        <w:rPr>
          <w:rFonts w:asciiTheme="majorBidi" w:hAnsiTheme="majorBidi" w:cstheme="majorBidi"/>
        </w:rPr>
        <w:t>vertebrae or the cervical roots</w:t>
      </w:r>
      <w:r w:rsidR="00262073" w:rsidRPr="00AB075C">
        <w:rPr>
          <w:rFonts w:asciiTheme="majorBidi" w:hAnsiTheme="majorBidi" w:cstheme="majorBidi"/>
        </w:rPr>
        <w:t xml:space="preserve">, congenital anomalies (e.g. scoliosis, </w:t>
      </w:r>
      <w:proofErr w:type="spellStart"/>
      <w:r w:rsidR="00262073" w:rsidRPr="00AB075C">
        <w:rPr>
          <w:rFonts w:asciiTheme="majorBidi" w:hAnsiTheme="majorBidi" w:cstheme="majorBidi"/>
        </w:rPr>
        <w:t>spina</w:t>
      </w:r>
      <w:proofErr w:type="spellEnd"/>
      <w:r w:rsidR="00262073" w:rsidRPr="00AB075C">
        <w:rPr>
          <w:rFonts w:asciiTheme="majorBidi" w:hAnsiTheme="majorBidi" w:cstheme="majorBidi"/>
        </w:rPr>
        <w:t xml:space="preserve"> bifida ) and infections (systemic or neck infection).  </w:t>
      </w:r>
    </w:p>
    <w:p w:rsidR="00B657A8" w:rsidRPr="00AB075C" w:rsidRDefault="00B657A8" w:rsidP="00BA0C16">
      <w:pPr>
        <w:bidi w:val="0"/>
        <w:jc w:val="both"/>
        <w:rPr>
          <w:rFonts w:asciiTheme="majorBidi" w:hAnsiTheme="majorBidi" w:cstheme="majorBidi"/>
          <w:b/>
          <w:bCs/>
        </w:rPr>
      </w:pPr>
      <w:r w:rsidRPr="00AB075C">
        <w:rPr>
          <w:rFonts w:asciiTheme="majorBidi" w:hAnsiTheme="majorBidi" w:cstheme="majorBidi"/>
          <w:b/>
          <w:bCs/>
        </w:rPr>
        <w:t>Statistical analysis:</w:t>
      </w:r>
    </w:p>
    <w:p w:rsidR="00B657A8" w:rsidRPr="00AB075C" w:rsidRDefault="00B657A8" w:rsidP="00BA0C16">
      <w:pPr>
        <w:bidi w:val="0"/>
        <w:jc w:val="both"/>
        <w:rPr>
          <w:rFonts w:asciiTheme="majorBidi" w:hAnsiTheme="majorBidi" w:cstheme="majorBidi"/>
          <w:lang w:bidi="ar-IQ"/>
        </w:rPr>
      </w:pPr>
      <w:r w:rsidRPr="00AB075C">
        <w:rPr>
          <w:rFonts w:asciiTheme="majorBidi" w:hAnsiTheme="majorBidi" w:cstheme="majorBidi"/>
        </w:rPr>
        <w:t xml:space="preserve">Analysis of </w:t>
      </w:r>
      <w:proofErr w:type="spellStart"/>
      <w:r w:rsidRPr="00AB075C">
        <w:rPr>
          <w:rFonts w:asciiTheme="majorBidi" w:hAnsiTheme="majorBidi" w:cstheme="majorBidi"/>
        </w:rPr>
        <w:t>variantsindependent</w:t>
      </w:r>
      <w:proofErr w:type="spellEnd"/>
      <w:r w:rsidRPr="00AB075C">
        <w:rPr>
          <w:rFonts w:asciiTheme="majorBidi" w:hAnsiTheme="majorBidi" w:cstheme="majorBidi"/>
        </w:rPr>
        <w:t xml:space="preserve">  Chi-Square test was used to determine the significance level of difference in our parameters</w:t>
      </w:r>
      <w:r w:rsidRPr="00AB075C">
        <w:rPr>
          <w:rFonts w:asciiTheme="majorBidi" w:hAnsiTheme="majorBidi" w:cstheme="majorBidi"/>
          <w:lang w:bidi="ar-IQ"/>
        </w:rPr>
        <w:t>.</w:t>
      </w:r>
      <w:r w:rsidR="00BA0C16">
        <w:rPr>
          <w:rFonts w:asciiTheme="majorBidi" w:hAnsiTheme="majorBidi" w:cstheme="majorBidi"/>
          <w:lang w:bidi="ar-IQ"/>
        </w:rPr>
        <w:t xml:space="preserve"> </w:t>
      </w:r>
      <w:r w:rsidRPr="00AB075C">
        <w:rPr>
          <w:rFonts w:asciiTheme="majorBidi" w:hAnsiTheme="majorBidi" w:cstheme="majorBidi"/>
          <w:lang w:bidi="ar-IQ"/>
        </w:rPr>
        <w:t>The difference was considered significant when the probability (P) was less than 0.05 (P&lt;0.05) and non - significant when the probability was more than 0.05 (P&gt;0.001) [</w:t>
      </w:r>
      <w:r w:rsidR="001F2881" w:rsidRPr="00AB075C">
        <w:rPr>
          <w:rFonts w:asciiTheme="majorBidi" w:hAnsiTheme="majorBidi" w:cstheme="majorBidi"/>
          <w:lang w:bidi="ar-IQ"/>
        </w:rPr>
        <w:t>10</w:t>
      </w:r>
      <w:r w:rsidRPr="00AB075C">
        <w:rPr>
          <w:rFonts w:asciiTheme="majorBidi" w:hAnsiTheme="majorBidi" w:cstheme="majorBidi"/>
          <w:lang w:bidi="ar-IQ"/>
        </w:rPr>
        <w:t>].</w:t>
      </w:r>
    </w:p>
    <w:p w:rsidR="00473161" w:rsidRDefault="00473161" w:rsidP="00BA0C16">
      <w:pPr>
        <w:bidi w:val="0"/>
        <w:jc w:val="both"/>
        <w:rPr>
          <w:rFonts w:asciiTheme="majorBidi" w:hAnsiTheme="majorBidi" w:cstheme="majorBidi"/>
          <w:b/>
          <w:bCs/>
          <w:u w:val="single"/>
        </w:rPr>
      </w:pPr>
    </w:p>
    <w:p w:rsidR="00262073" w:rsidRPr="00AB075C" w:rsidRDefault="00262073" w:rsidP="00BA0C16">
      <w:pPr>
        <w:bidi w:val="0"/>
        <w:jc w:val="both"/>
        <w:rPr>
          <w:rFonts w:asciiTheme="majorBidi" w:hAnsiTheme="majorBidi" w:cstheme="majorBidi"/>
          <w:b/>
          <w:bCs/>
          <w:u w:val="single"/>
        </w:rPr>
      </w:pPr>
      <w:r w:rsidRPr="00AB075C">
        <w:rPr>
          <w:rFonts w:asciiTheme="majorBidi" w:hAnsiTheme="majorBidi" w:cstheme="majorBidi"/>
          <w:b/>
          <w:bCs/>
          <w:u w:val="single"/>
        </w:rPr>
        <w:t>Results</w:t>
      </w:r>
    </w:p>
    <w:p w:rsidR="00262073" w:rsidRPr="00AB075C" w:rsidRDefault="00262073" w:rsidP="00BA0C16">
      <w:pPr>
        <w:tabs>
          <w:tab w:val="right" w:pos="8306"/>
        </w:tabs>
        <w:bidi w:val="0"/>
        <w:jc w:val="both"/>
        <w:rPr>
          <w:rFonts w:asciiTheme="majorBidi" w:hAnsiTheme="majorBidi" w:cstheme="majorBidi"/>
        </w:rPr>
      </w:pPr>
      <w:r w:rsidRPr="00AB075C">
        <w:rPr>
          <w:rFonts w:asciiTheme="majorBidi" w:hAnsiTheme="majorBidi" w:cstheme="majorBidi"/>
        </w:rPr>
        <w:t>In t</w:t>
      </w:r>
      <w:r w:rsidR="004B6EE2">
        <w:rPr>
          <w:rFonts w:asciiTheme="majorBidi" w:hAnsiTheme="majorBidi" w:cstheme="majorBidi"/>
        </w:rPr>
        <w:t xml:space="preserve">his study there was significant </w:t>
      </w:r>
      <w:r w:rsidRPr="00AB075C">
        <w:rPr>
          <w:rFonts w:asciiTheme="majorBidi" w:hAnsiTheme="majorBidi" w:cstheme="majorBidi"/>
        </w:rPr>
        <w:t>(p</w:t>
      </w:r>
      <w:r w:rsidR="004B6EE2">
        <w:rPr>
          <w:rFonts w:asciiTheme="majorBidi" w:hAnsiTheme="majorBidi" w:cstheme="majorBidi"/>
        </w:rPr>
        <w:t xml:space="preserve"> </w:t>
      </w:r>
      <w:r w:rsidRPr="00AB075C">
        <w:rPr>
          <w:rFonts w:asciiTheme="majorBidi" w:hAnsiTheme="majorBidi" w:cstheme="majorBidi"/>
        </w:rPr>
        <w:t>&lt;</w:t>
      </w:r>
      <w:r w:rsidR="004B6EE2">
        <w:rPr>
          <w:rFonts w:asciiTheme="majorBidi" w:hAnsiTheme="majorBidi" w:cstheme="majorBidi"/>
        </w:rPr>
        <w:t xml:space="preserve"> </w:t>
      </w:r>
      <w:r w:rsidRPr="00AB075C">
        <w:rPr>
          <w:rFonts w:asciiTheme="majorBidi" w:hAnsiTheme="majorBidi" w:cstheme="majorBidi"/>
        </w:rPr>
        <w:t xml:space="preserve">0.05) relationship between age and mechanical neck pain. </w:t>
      </w:r>
    </w:p>
    <w:p w:rsidR="00262073" w:rsidRPr="00AB075C" w:rsidRDefault="00262073" w:rsidP="00BA0C16">
      <w:pPr>
        <w:bidi w:val="0"/>
        <w:jc w:val="both"/>
        <w:rPr>
          <w:rFonts w:asciiTheme="majorBidi" w:hAnsiTheme="majorBidi" w:cstheme="majorBidi"/>
          <w:lang w:val="en-GB"/>
        </w:rPr>
      </w:pPr>
      <w:r w:rsidRPr="00AB075C">
        <w:rPr>
          <w:rFonts w:asciiTheme="majorBidi" w:hAnsiTheme="majorBidi" w:cstheme="majorBidi"/>
        </w:rPr>
        <w:t>Ninety percent of the patients had positive electromyography and 10% had ne</w:t>
      </w:r>
      <w:r w:rsidR="00473161">
        <w:rPr>
          <w:rFonts w:asciiTheme="majorBidi" w:hAnsiTheme="majorBidi" w:cstheme="majorBidi"/>
        </w:rPr>
        <w:t>gative electromyography results</w:t>
      </w:r>
      <w:r w:rsidRPr="00AB075C">
        <w:rPr>
          <w:rFonts w:asciiTheme="majorBidi" w:hAnsiTheme="majorBidi" w:cstheme="majorBidi"/>
        </w:rPr>
        <w:t>.</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Distribution of sex according to positive electromyography was:</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-57% of positive patients were female.</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 xml:space="preserve">-43% of positive patients were male </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There was significant (p&lt;0.05) relationship between ag</w:t>
      </w:r>
      <w:r w:rsidR="00BA0C16">
        <w:rPr>
          <w:rFonts w:asciiTheme="majorBidi" w:hAnsiTheme="majorBidi" w:cstheme="majorBidi"/>
        </w:rPr>
        <w:t>e and positive electromyography</w:t>
      </w:r>
      <w:r w:rsidRPr="00AB075C">
        <w:rPr>
          <w:rFonts w:asciiTheme="majorBidi" w:hAnsiTheme="majorBidi" w:cstheme="majorBidi"/>
        </w:rPr>
        <w:t>.</w:t>
      </w:r>
    </w:p>
    <w:p w:rsidR="00262073" w:rsidRPr="00AB075C" w:rsidRDefault="00262073" w:rsidP="00BA0C16">
      <w:pPr>
        <w:bidi w:val="0"/>
        <w:jc w:val="both"/>
        <w:rPr>
          <w:rFonts w:asciiTheme="majorBidi" w:hAnsiTheme="majorBidi" w:cstheme="majorBidi"/>
          <w:rtl/>
        </w:rPr>
      </w:pPr>
      <w:r w:rsidRPr="00AB075C">
        <w:rPr>
          <w:rFonts w:asciiTheme="majorBidi" w:hAnsiTheme="majorBidi" w:cstheme="majorBidi"/>
        </w:rPr>
        <w:t>cervical roots lesions segments were:</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 xml:space="preserve">-5.5%  of patients had C4-C5 cervical roots lesion segment. </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-50%   of patients had C5-C6 roots lesion segment.</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 xml:space="preserve">-11.5%  of patients had C6-C7 root lesion segment.  </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-33%  of patients had C4,C5,C6,C7 roots lesion segment .</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So the highest  result  in patients who suffering from neck pain was C5-C6 roots lesion segment .</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The results showed that 31.25% of the patients had mild roots lesions , 43.75% had moderate lesion and 15% had sever roots lesions .</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The sensitivity of electromyography test was 90% ,the specificity of the test was 10% while that  the sensitivity of the NCS test is (20%) ,the specificity is (80%).</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Nerve conduction study distribution was:</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 xml:space="preserve">Eighty percent of patients and control group showed negative nerve conduction study and 20%  showed positive results. All positive results revealed </w:t>
      </w:r>
      <w:r w:rsidR="00FE1B25">
        <w:rPr>
          <w:rFonts w:asciiTheme="majorBidi" w:hAnsiTheme="majorBidi" w:cstheme="majorBidi"/>
        </w:rPr>
        <w:t>Carpal Tunnel Syndrome findings</w:t>
      </w:r>
      <w:r w:rsidRPr="00AB075C">
        <w:rPr>
          <w:rFonts w:asciiTheme="majorBidi" w:hAnsiTheme="majorBidi" w:cstheme="majorBidi"/>
        </w:rPr>
        <w:t>.</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Distribution of patients with neck pain according to pain radiation was:</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 xml:space="preserve">-65% of patients had bilateral neck pain.  </w:t>
      </w:r>
    </w:p>
    <w:p w:rsidR="00262073" w:rsidRPr="00AB075C" w:rsidRDefault="00262073" w:rsidP="00BA0C16">
      <w:pPr>
        <w:bidi w:val="0"/>
        <w:jc w:val="both"/>
        <w:rPr>
          <w:rFonts w:asciiTheme="majorBidi" w:hAnsiTheme="majorBidi" w:cstheme="majorBidi"/>
        </w:rPr>
      </w:pPr>
      <w:r w:rsidRPr="00AB075C">
        <w:rPr>
          <w:rFonts w:asciiTheme="majorBidi" w:hAnsiTheme="majorBidi" w:cstheme="majorBidi"/>
        </w:rPr>
        <w:t>-13% of pa</w:t>
      </w:r>
      <w:r w:rsidR="00BA0C16">
        <w:rPr>
          <w:rFonts w:asciiTheme="majorBidi" w:hAnsiTheme="majorBidi" w:cstheme="majorBidi"/>
        </w:rPr>
        <w:t>tients had unilateral left pain</w:t>
      </w:r>
      <w:r w:rsidRPr="00AB075C">
        <w:rPr>
          <w:rFonts w:asciiTheme="majorBidi" w:hAnsiTheme="majorBidi" w:cstheme="majorBidi"/>
        </w:rPr>
        <w:t>.</w:t>
      </w:r>
    </w:p>
    <w:p w:rsidR="00262073" w:rsidRPr="00AB075C" w:rsidRDefault="00262073" w:rsidP="00AB075C">
      <w:pPr>
        <w:bidi w:val="0"/>
        <w:jc w:val="both"/>
        <w:rPr>
          <w:rFonts w:asciiTheme="majorBidi" w:hAnsiTheme="majorBidi" w:cstheme="majorBidi"/>
        </w:rPr>
      </w:pPr>
      <w:r w:rsidRPr="00AB075C">
        <w:rPr>
          <w:rFonts w:asciiTheme="majorBidi" w:hAnsiTheme="majorBidi" w:cstheme="majorBidi"/>
        </w:rPr>
        <w:lastRenderedPageBreak/>
        <w:t>-10% of patients had unilateral right .</w:t>
      </w:r>
    </w:p>
    <w:p w:rsidR="00262073" w:rsidRPr="00AB075C" w:rsidRDefault="00262073" w:rsidP="00AB075C">
      <w:pPr>
        <w:bidi w:val="0"/>
        <w:jc w:val="both"/>
        <w:rPr>
          <w:rFonts w:asciiTheme="majorBidi" w:hAnsiTheme="majorBidi" w:cstheme="majorBidi"/>
        </w:rPr>
      </w:pPr>
      <w:r w:rsidRPr="00AB075C">
        <w:rPr>
          <w:rFonts w:asciiTheme="majorBidi" w:hAnsiTheme="majorBidi" w:cstheme="majorBidi"/>
        </w:rPr>
        <w:t>-12% of patients had non radiated neck pain .</w:t>
      </w:r>
    </w:p>
    <w:p w:rsidR="00262073" w:rsidRPr="00AB075C" w:rsidRDefault="00262073" w:rsidP="00AB075C">
      <w:pPr>
        <w:tabs>
          <w:tab w:val="left" w:pos="7425"/>
        </w:tabs>
        <w:bidi w:val="0"/>
        <w:jc w:val="both"/>
        <w:rPr>
          <w:rFonts w:asciiTheme="majorBidi" w:hAnsiTheme="majorBidi" w:cstheme="majorBidi"/>
        </w:rPr>
      </w:pPr>
      <w:r w:rsidRPr="00AB075C">
        <w:rPr>
          <w:rFonts w:asciiTheme="majorBidi" w:hAnsiTheme="majorBidi" w:cstheme="majorBidi"/>
        </w:rPr>
        <w:t xml:space="preserve">There was significant (p &lt;0.05)  relationship between the duration and </w:t>
      </w:r>
      <w:r w:rsidRPr="00AB075C">
        <w:rPr>
          <w:rFonts w:asciiTheme="majorBidi" w:hAnsiTheme="majorBidi" w:cstheme="majorBidi"/>
        </w:rPr>
        <w:lastRenderedPageBreak/>
        <w:t>severity of cervical r</w:t>
      </w:r>
      <w:r w:rsidR="00473161">
        <w:rPr>
          <w:rFonts w:asciiTheme="majorBidi" w:hAnsiTheme="majorBidi" w:cstheme="majorBidi"/>
        </w:rPr>
        <w:t>oots lesion on electromyography</w:t>
      </w:r>
      <w:r w:rsidRPr="00AB075C">
        <w:rPr>
          <w:rFonts w:asciiTheme="majorBidi" w:hAnsiTheme="majorBidi" w:cstheme="majorBidi"/>
        </w:rPr>
        <w:t>.</w:t>
      </w:r>
    </w:p>
    <w:p w:rsidR="00262073" w:rsidRPr="00AB075C" w:rsidRDefault="00262073" w:rsidP="00AB075C">
      <w:pPr>
        <w:bidi w:val="0"/>
        <w:jc w:val="both"/>
        <w:rPr>
          <w:rFonts w:asciiTheme="majorBidi" w:hAnsiTheme="majorBidi" w:cstheme="majorBidi"/>
          <w:rtl/>
        </w:rPr>
      </w:pPr>
      <w:r w:rsidRPr="00AB075C">
        <w:rPr>
          <w:rFonts w:asciiTheme="majorBidi" w:hAnsiTheme="majorBidi" w:cstheme="majorBidi"/>
        </w:rPr>
        <w:t>There was significant relationship (p &lt;0.05) between cervical roots lesions severity on electromyography and Visual Analogue Score</w:t>
      </w:r>
      <w:r w:rsidR="00AB075C">
        <w:rPr>
          <w:rFonts w:asciiTheme="majorBidi" w:hAnsiTheme="majorBidi" w:cstheme="majorBidi"/>
        </w:rPr>
        <w:t>.</w:t>
      </w:r>
      <w:r w:rsidRPr="00AB075C">
        <w:rPr>
          <w:rFonts w:asciiTheme="majorBidi" w:hAnsiTheme="majorBidi" w:cstheme="majorBidi"/>
        </w:rPr>
        <w:t xml:space="preserve"> (Table 1) .</w:t>
      </w:r>
    </w:p>
    <w:p w:rsidR="00AB075C" w:rsidRDefault="00AB075C" w:rsidP="00AB075C">
      <w:pPr>
        <w:bidi w:val="0"/>
        <w:jc w:val="both"/>
        <w:rPr>
          <w:rFonts w:asciiTheme="majorBidi" w:hAnsiTheme="majorBidi" w:cstheme="majorBidi"/>
          <w:b/>
          <w:bCs/>
        </w:rPr>
        <w:sectPr w:rsidR="00AB075C" w:rsidSect="00BA0C16">
          <w:type w:val="continuous"/>
          <w:pgSz w:w="11906" w:h="16838"/>
          <w:pgMar w:top="1134" w:right="1800" w:bottom="1440" w:left="1800" w:header="708" w:footer="708" w:gutter="0"/>
          <w:cols w:num="2" w:space="709"/>
          <w:rtlGutter/>
          <w:docGrid w:linePitch="360"/>
        </w:sectPr>
      </w:pPr>
    </w:p>
    <w:p w:rsidR="00AB075C" w:rsidRDefault="00AB075C" w:rsidP="00AB075C">
      <w:pPr>
        <w:bidi w:val="0"/>
        <w:jc w:val="both"/>
        <w:rPr>
          <w:rFonts w:asciiTheme="majorBidi" w:hAnsiTheme="majorBidi" w:cstheme="majorBidi"/>
          <w:b/>
          <w:bCs/>
        </w:rPr>
      </w:pPr>
    </w:p>
    <w:p w:rsidR="00262073" w:rsidRPr="00AB075C" w:rsidRDefault="00AB075C" w:rsidP="00AB075C">
      <w:pPr>
        <w:bidi w:val="0"/>
        <w:jc w:val="both"/>
        <w:rPr>
          <w:rFonts w:asciiTheme="majorBidi" w:hAnsiTheme="majorBidi" w:cstheme="majorBidi"/>
        </w:rPr>
      </w:pPr>
      <w:r w:rsidRPr="00AB075C">
        <w:rPr>
          <w:rFonts w:asciiTheme="majorBidi" w:hAnsiTheme="majorBidi" w:cstheme="majorBidi"/>
          <w:b/>
          <w:bCs/>
          <w:u w:val="single"/>
        </w:rPr>
        <w:t>Table 1</w:t>
      </w:r>
      <w:r w:rsidR="00262073" w:rsidRPr="00AB075C">
        <w:rPr>
          <w:rFonts w:asciiTheme="majorBidi" w:hAnsiTheme="majorBidi" w:cstheme="majorBidi"/>
          <w:b/>
          <w:bCs/>
        </w:rPr>
        <w:t xml:space="preserve"> </w:t>
      </w:r>
      <w:r w:rsidR="00262073" w:rsidRPr="00AB075C">
        <w:rPr>
          <w:rFonts w:asciiTheme="majorBidi" w:hAnsiTheme="majorBidi" w:cstheme="majorBidi"/>
        </w:rPr>
        <w:t>Distribution of Visual Analogue Score in neck pain patients according to electromyography Roots Lesion Severity.</w:t>
      </w:r>
    </w:p>
    <w:tbl>
      <w:tblPr>
        <w:tblStyle w:val="-5"/>
        <w:bidiVisual/>
        <w:tblW w:w="8345" w:type="dxa"/>
        <w:jc w:val="center"/>
        <w:tblLook w:val="00A0" w:firstRow="1" w:lastRow="0" w:firstColumn="1" w:lastColumn="0" w:noHBand="0" w:noVBand="0"/>
      </w:tblPr>
      <w:tblGrid>
        <w:gridCol w:w="1184"/>
        <w:gridCol w:w="1134"/>
        <w:gridCol w:w="1482"/>
        <w:gridCol w:w="2541"/>
        <w:gridCol w:w="2004"/>
      </w:tblGrid>
      <w:tr w:rsidR="00262073" w:rsidRPr="009A6C15" w:rsidTr="007A2C31">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6341" w:type="dxa"/>
            <w:gridSpan w:val="4"/>
          </w:tcPr>
          <w:p w:rsidR="00262073" w:rsidRPr="003C7720" w:rsidRDefault="00262073" w:rsidP="00A7213D">
            <w:pPr>
              <w:tabs>
                <w:tab w:val="left" w:pos="1292"/>
              </w:tabs>
              <w:spacing w:after="240"/>
              <w:jc w:val="center"/>
              <w:rPr>
                <w:color w:val="auto"/>
                <w:rtl/>
                <w:lang w:val="en-GB" w:bidi="ar-IQ"/>
              </w:rPr>
            </w:pPr>
            <w:r w:rsidRPr="003C7720">
              <w:rPr>
                <w:color w:val="auto"/>
              </w:rPr>
              <w:t>Electromyography Roots Lesion Severity</w:t>
            </w:r>
          </w:p>
        </w:tc>
        <w:tc>
          <w:tcPr>
            <w:cnfStyle w:val="000010000000" w:firstRow="0" w:lastRow="0" w:firstColumn="0" w:lastColumn="0" w:oddVBand="1" w:evenVBand="0" w:oddHBand="0" w:evenHBand="0" w:firstRowFirstColumn="0" w:firstRowLastColumn="0" w:lastRowFirstColumn="0" w:lastRowLastColumn="0"/>
            <w:tcW w:w="2004" w:type="dxa"/>
          </w:tcPr>
          <w:p w:rsidR="00262073" w:rsidRPr="003C7720" w:rsidRDefault="00262073" w:rsidP="00A7213D">
            <w:pPr>
              <w:tabs>
                <w:tab w:val="left" w:pos="1292"/>
              </w:tabs>
              <w:jc w:val="center"/>
              <w:rPr>
                <w:color w:val="auto"/>
                <w:lang w:val="en-GB"/>
              </w:rPr>
            </w:pPr>
          </w:p>
        </w:tc>
      </w:tr>
      <w:tr w:rsidR="00262073" w:rsidRPr="009A6C15" w:rsidTr="007A2C31">
        <w:trPr>
          <w:cnfStyle w:val="000000100000" w:firstRow="0" w:lastRow="0" w:firstColumn="0" w:lastColumn="0" w:oddVBand="0" w:evenVBand="0" w:oddHBand="1"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1184" w:type="dxa"/>
          </w:tcPr>
          <w:p w:rsidR="00262073" w:rsidRPr="003C7720" w:rsidRDefault="00262073" w:rsidP="00A7213D">
            <w:pPr>
              <w:tabs>
                <w:tab w:val="left" w:pos="1292"/>
              </w:tabs>
              <w:bidi w:val="0"/>
              <w:jc w:val="center"/>
              <w:rPr>
                <w:color w:val="auto"/>
                <w:rtl/>
                <w:lang w:bidi="ar-IQ"/>
              </w:rPr>
            </w:pPr>
            <w:r w:rsidRPr="003C7720">
              <w:rPr>
                <w:color w:val="auto"/>
              </w:rPr>
              <w:t>Total</w:t>
            </w:r>
          </w:p>
          <w:p w:rsidR="00262073" w:rsidRPr="003C7720" w:rsidRDefault="00262073" w:rsidP="00CC49CA">
            <w:pPr>
              <w:rPr>
                <w:color w:val="auto"/>
                <w:lang w:val="en-GB" w:bidi="ar-IQ"/>
              </w:rPr>
            </w:pPr>
          </w:p>
        </w:tc>
        <w:tc>
          <w:tcPr>
            <w:cnfStyle w:val="000010000000" w:firstRow="0" w:lastRow="0" w:firstColumn="0" w:lastColumn="0" w:oddVBand="1" w:evenVBand="0" w:oddHBand="0" w:evenHBand="0" w:firstRowFirstColumn="0" w:firstRowLastColumn="0" w:lastRowFirstColumn="0" w:lastRowLastColumn="0"/>
            <w:tcW w:w="1134" w:type="dxa"/>
          </w:tcPr>
          <w:p w:rsidR="00262073" w:rsidRPr="003C7720" w:rsidRDefault="00262073" w:rsidP="00A7213D">
            <w:pPr>
              <w:jc w:val="center"/>
              <w:rPr>
                <w:color w:val="auto"/>
                <w:rtl/>
                <w:lang w:val="en-GB" w:bidi="ar-IQ"/>
              </w:rPr>
            </w:pPr>
            <w:r w:rsidRPr="003C7720">
              <w:rPr>
                <w:color w:val="auto"/>
              </w:rPr>
              <w:t>Sever</w:t>
            </w:r>
          </w:p>
          <w:p w:rsidR="00262073" w:rsidRPr="003C7720" w:rsidRDefault="00262073" w:rsidP="00CC49CA">
            <w:pPr>
              <w:jc w:val="center"/>
              <w:rPr>
                <w:color w:val="auto"/>
                <w:lang w:val="en-GB" w:bidi="ar-IQ"/>
              </w:rPr>
            </w:pPr>
            <w:r w:rsidRPr="003C7720">
              <w:rPr>
                <w:color w:val="auto"/>
                <w:rtl/>
              </w:rPr>
              <w:t>%</w:t>
            </w:r>
          </w:p>
        </w:tc>
        <w:tc>
          <w:tcPr>
            <w:tcW w:w="1482" w:type="dxa"/>
          </w:tcPr>
          <w:p w:rsidR="00262073" w:rsidRPr="003C7720" w:rsidRDefault="00262073" w:rsidP="00A7213D">
            <w:pPr>
              <w:jc w:val="center"/>
              <w:cnfStyle w:val="000000100000" w:firstRow="0" w:lastRow="0" w:firstColumn="0" w:lastColumn="0" w:oddVBand="0" w:evenVBand="0" w:oddHBand="1" w:evenHBand="0" w:firstRowFirstColumn="0" w:firstRowLastColumn="0" w:lastRowFirstColumn="0" w:lastRowLastColumn="0"/>
              <w:rPr>
                <w:color w:val="auto"/>
                <w:rtl/>
                <w:lang w:val="en-GB" w:bidi="ar-IQ"/>
              </w:rPr>
            </w:pPr>
            <w:r w:rsidRPr="003C7720">
              <w:rPr>
                <w:color w:val="auto"/>
              </w:rPr>
              <w:t>Moderate</w:t>
            </w:r>
          </w:p>
          <w:p w:rsidR="00262073" w:rsidRPr="003C7720" w:rsidRDefault="00262073" w:rsidP="00CC49CA">
            <w:pPr>
              <w:tabs>
                <w:tab w:val="left" w:pos="1292"/>
              </w:tabs>
              <w:jc w:val="center"/>
              <w:cnfStyle w:val="000000100000" w:firstRow="0" w:lastRow="0" w:firstColumn="0" w:lastColumn="0" w:oddVBand="0" w:evenVBand="0" w:oddHBand="1" w:evenHBand="0" w:firstRowFirstColumn="0" w:firstRowLastColumn="0" w:lastRowFirstColumn="0" w:lastRowLastColumn="0"/>
              <w:rPr>
                <w:color w:val="auto"/>
              </w:rPr>
            </w:pPr>
            <w:r w:rsidRPr="003C7720">
              <w:rPr>
                <w:color w:val="auto"/>
                <w:rtl/>
              </w:rPr>
              <w:t>%</w:t>
            </w:r>
          </w:p>
        </w:tc>
        <w:tc>
          <w:tcPr>
            <w:cnfStyle w:val="000010000000" w:firstRow="0" w:lastRow="0" w:firstColumn="0" w:lastColumn="0" w:oddVBand="1" w:evenVBand="0" w:oddHBand="0" w:evenHBand="0" w:firstRowFirstColumn="0" w:firstRowLastColumn="0" w:lastRowFirstColumn="0" w:lastRowLastColumn="0"/>
            <w:tcW w:w="2541" w:type="dxa"/>
          </w:tcPr>
          <w:p w:rsidR="00262073" w:rsidRPr="003C7720" w:rsidRDefault="00262073" w:rsidP="00A7213D">
            <w:pPr>
              <w:jc w:val="center"/>
              <w:rPr>
                <w:color w:val="auto"/>
                <w:rtl/>
                <w:lang w:val="en-GB" w:bidi="ar-IQ"/>
              </w:rPr>
            </w:pPr>
            <w:r w:rsidRPr="003C7720">
              <w:rPr>
                <w:color w:val="auto"/>
              </w:rPr>
              <w:t>Mild</w:t>
            </w:r>
          </w:p>
          <w:p w:rsidR="00262073" w:rsidRPr="003C7720" w:rsidRDefault="00262073" w:rsidP="00A7213D">
            <w:pPr>
              <w:jc w:val="center"/>
              <w:rPr>
                <w:color w:val="auto"/>
                <w:lang w:val="en-GB" w:bidi="ar-IQ"/>
              </w:rPr>
            </w:pPr>
            <w:r w:rsidRPr="003C7720">
              <w:rPr>
                <w:color w:val="auto"/>
                <w:rtl/>
              </w:rPr>
              <w:t>%</w:t>
            </w:r>
          </w:p>
        </w:tc>
        <w:tc>
          <w:tcPr>
            <w:tcW w:w="2004" w:type="dxa"/>
          </w:tcPr>
          <w:p w:rsidR="00262073" w:rsidRPr="003C7720" w:rsidRDefault="00262073" w:rsidP="00A7213D">
            <w:pPr>
              <w:tabs>
                <w:tab w:val="left" w:pos="1292"/>
              </w:tabs>
              <w:bidi w:val="0"/>
              <w:jc w:val="center"/>
              <w:cnfStyle w:val="000000100000" w:firstRow="0" w:lastRow="0" w:firstColumn="0" w:lastColumn="0" w:oddVBand="0" w:evenVBand="0" w:oddHBand="1" w:evenHBand="0" w:firstRowFirstColumn="0" w:firstRowLastColumn="0" w:lastRowFirstColumn="0" w:lastRowLastColumn="0"/>
              <w:rPr>
                <w:color w:val="auto"/>
                <w:lang w:val="en-GB" w:bidi="ar-IQ"/>
              </w:rPr>
            </w:pPr>
            <w:proofErr w:type="spellStart"/>
            <w:r w:rsidRPr="003C7720">
              <w:rPr>
                <w:color w:val="auto"/>
              </w:rPr>
              <w:t>VisualAnalogue</w:t>
            </w:r>
            <w:proofErr w:type="spellEnd"/>
            <w:r w:rsidRPr="003C7720">
              <w:rPr>
                <w:color w:val="auto"/>
              </w:rPr>
              <w:t xml:space="preserve"> Score</w:t>
            </w:r>
          </w:p>
        </w:tc>
      </w:tr>
      <w:tr w:rsidR="00262073" w:rsidRPr="009A6C15" w:rsidTr="007A2C31">
        <w:trPr>
          <w:trHeight w:val="397"/>
          <w:jc w:val="center"/>
        </w:trPr>
        <w:tc>
          <w:tcPr>
            <w:cnfStyle w:val="001000000000" w:firstRow="0" w:lastRow="0" w:firstColumn="1" w:lastColumn="0" w:oddVBand="0" w:evenVBand="0" w:oddHBand="0" w:evenHBand="0" w:firstRowFirstColumn="0" w:firstRowLastColumn="0" w:lastRowFirstColumn="0" w:lastRowLastColumn="0"/>
            <w:tcW w:w="1184" w:type="dxa"/>
          </w:tcPr>
          <w:p w:rsidR="00262073" w:rsidRPr="003C7720" w:rsidRDefault="00262073" w:rsidP="00CC49CA">
            <w:pPr>
              <w:tabs>
                <w:tab w:val="left" w:pos="1292"/>
              </w:tabs>
              <w:bidi w:val="0"/>
              <w:jc w:val="center"/>
              <w:rPr>
                <w:color w:val="auto"/>
                <w:lang w:val="en-GB" w:bidi="ar-IQ"/>
              </w:rPr>
            </w:pPr>
            <w:r w:rsidRPr="003C7720">
              <w:rPr>
                <w:color w:val="auto"/>
              </w:rPr>
              <w:t>12%</w:t>
            </w:r>
          </w:p>
        </w:tc>
        <w:tc>
          <w:tcPr>
            <w:cnfStyle w:val="000010000000" w:firstRow="0" w:lastRow="0" w:firstColumn="0" w:lastColumn="0" w:oddVBand="1" w:evenVBand="0" w:oddHBand="0" w:evenHBand="0" w:firstRowFirstColumn="0" w:firstRowLastColumn="0" w:lastRowFirstColumn="0" w:lastRowLastColumn="0"/>
            <w:tcW w:w="1134" w:type="dxa"/>
          </w:tcPr>
          <w:p w:rsidR="00262073" w:rsidRPr="003C7720" w:rsidRDefault="000B0DC7" w:rsidP="00CC49CA">
            <w:pPr>
              <w:tabs>
                <w:tab w:val="left" w:pos="1292"/>
              </w:tabs>
              <w:bidi w:val="0"/>
              <w:jc w:val="center"/>
              <w:rPr>
                <w:color w:val="auto"/>
                <w:lang w:val="en-GB" w:bidi="ar-IQ"/>
              </w:rPr>
            </w:pPr>
            <w:r w:rsidRPr="003C7720">
              <w:rPr>
                <w:color w:val="auto"/>
              </w:rPr>
              <w:t xml:space="preserve">0 </w:t>
            </w:r>
            <w:r w:rsidR="00262073" w:rsidRPr="003C7720">
              <w:rPr>
                <w:color w:val="auto"/>
              </w:rPr>
              <w:t>%</w:t>
            </w:r>
          </w:p>
        </w:tc>
        <w:tc>
          <w:tcPr>
            <w:tcW w:w="1482" w:type="dxa"/>
          </w:tcPr>
          <w:p w:rsidR="00262073" w:rsidRPr="003C7720" w:rsidRDefault="000B0DC7" w:rsidP="00CC49CA">
            <w:pPr>
              <w:tabs>
                <w:tab w:val="left" w:pos="1292"/>
              </w:tabs>
              <w:bidi w:val="0"/>
              <w:jc w:val="center"/>
              <w:cnfStyle w:val="000000000000" w:firstRow="0" w:lastRow="0" w:firstColumn="0" w:lastColumn="0" w:oddVBand="0" w:evenVBand="0" w:oddHBand="0" w:evenHBand="0" w:firstRowFirstColumn="0" w:firstRowLastColumn="0" w:lastRowFirstColumn="0" w:lastRowLastColumn="0"/>
              <w:rPr>
                <w:color w:val="auto"/>
                <w:lang w:bidi="ar-IQ"/>
              </w:rPr>
            </w:pPr>
            <w:r w:rsidRPr="003C7720">
              <w:rPr>
                <w:color w:val="auto"/>
              </w:rPr>
              <w:t xml:space="preserve">4 </w:t>
            </w:r>
            <w:r w:rsidR="00262073" w:rsidRPr="003C7720">
              <w:rPr>
                <w:color w:val="auto"/>
              </w:rPr>
              <w:t>%</w:t>
            </w:r>
          </w:p>
        </w:tc>
        <w:tc>
          <w:tcPr>
            <w:cnfStyle w:val="000010000000" w:firstRow="0" w:lastRow="0" w:firstColumn="0" w:lastColumn="0" w:oddVBand="1" w:evenVBand="0" w:oddHBand="0" w:evenHBand="0" w:firstRowFirstColumn="0" w:firstRowLastColumn="0" w:lastRowFirstColumn="0" w:lastRowLastColumn="0"/>
            <w:tcW w:w="2541" w:type="dxa"/>
          </w:tcPr>
          <w:p w:rsidR="00262073" w:rsidRPr="003C7720" w:rsidRDefault="000B0DC7" w:rsidP="00CC49CA">
            <w:pPr>
              <w:tabs>
                <w:tab w:val="left" w:pos="1292"/>
              </w:tabs>
              <w:bidi w:val="0"/>
              <w:jc w:val="center"/>
              <w:rPr>
                <w:color w:val="auto"/>
                <w:lang w:val="en-GB" w:bidi="ar-IQ"/>
              </w:rPr>
            </w:pPr>
            <w:r w:rsidRPr="003C7720">
              <w:rPr>
                <w:color w:val="auto"/>
              </w:rPr>
              <w:t>8</w:t>
            </w:r>
            <w:r w:rsidR="00262073" w:rsidRPr="003C7720">
              <w:rPr>
                <w:color w:val="auto"/>
              </w:rPr>
              <w:t>%</w:t>
            </w:r>
          </w:p>
        </w:tc>
        <w:tc>
          <w:tcPr>
            <w:tcW w:w="2004" w:type="dxa"/>
          </w:tcPr>
          <w:p w:rsidR="00262073" w:rsidRPr="003C7720" w:rsidRDefault="00262073" w:rsidP="000B0DC7">
            <w:pPr>
              <w:jc w:val="center"/>
              <w:cnfStyle w:val="000000000000" w:firstRow="0" w:lastRow="0" w:firstColumn="0" w:lastColumn="0" w:oddVBand="0" w:evenVBand="0" w:oddHBand="0" w:evenHBand="0" w:firstRowFirstColumn="0" w:firstRowLastColumn="0" w:lastRowFirstColumn="0" w:lastRowLastColumn="0"/>
              <w:rPr>
                <w:color w:val="auto"/>
                <w:rtl/>
                <w:lang w:bidi="ar-IQ"/>
              </w:rPr>
            </w:pPr>
            <w:r w:rsidRPr="003C7720">
              <w:rPr>
                <w:color w:val="auto"/>
              </w:rPr>
              <w:t>Mild</w:t>
            </w:r>
            <w:r w:rsidR="000B0DC7" w:rsidRPr="003C7720">
              <w:rPr>
                <w:color w:val="auto"/>
                <w:lang w:bidi="ar-IQ"/>
              </w:rPr>
              <w:t xml:space="preserve"> %</w:t>
            </w:r>
          </w:p>
        </w:tc>
      </w:tr>
      <w:tr w:rsidR="00262073" w:rsidRPr="009A6C15" w:rsidTr="007A2C31">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184" w:type="dxa"/>
          </w:tcPr>
          <w:p w:rsidR="00262073" w:rsidRPr="003C7720" w:rsidRDefault="000B0DC7" w:rsidP="00CC49CA">
            <w:pPr>
              <w:tabs>
                <w:tab w:val="left" w:pos="1292"/>
              </w:tabs>
              <w:bidi w:val="0"/>
              <w:jc w:val="center"/>
              <w:rPr>
                <w:color w:val="auto"/>
                <w:lang w:val="en-GB" w:bidi="ar-IQ"/>
              </w:rPr>
            </w:pPr>
            <w:r w:rsidRPr="003C7720">
              <w:rPr>
                <w:color w:val="auto"/>
              </w:rPr>
              <w:t xml:space="preserve">53 </w:t>
            </w:r>
            <w:r w:rsidR="00262073" w:rsidRPr="003C7720">
              <w:rPr>
                <w:color w:val="auto"/>
              </w:rPr>
              <w:t>%</w:t>
            </w:r>
          </w:p>
        </w:tc>
        <w:tc>
          <w:tcPr>
            <w:cnfStyle w:val="000010000000" w:firstRow="0" w:lastRow="0" w:firstColumn="0" w:lastColumn="0" w:oddVBand="1" w:evenVBand="0" w:oddHBand="0" w:evenHBand="0" w:firstRowFirstColumn="0" w:firstRowLastColumn="0" w:lastRowFirstColumn="0" w:lastRowLastColumn="0"/>
            <w:tcW w:w="1134" w:type="dxa"/>
          </w:tcPr>
          <w:p w:rsidR="00262073" w:rsidRPr="003C7720" w:rsidRDefault="000B0DC7" w:rsidP="00A7213D">
            <w:pPr>
              <w:tabs>
                <w:tab w:val="left" w:pos="1292"/>
              </w:tabs>
              <w:bidi w:val="0"/>
              <w:jc w:val="center"/>
              <w:rPr>
                <w:color w:val="auto"/>
                <w:lang w:val="en-GB" w:bidi="ar-IQ"/>
              </w:rPr>
            </w:pPr>
            <w:r w:rsidRPr="003C7720">
              <w:rPr>
                <w:color w:val="auto"/>
              </w:rPr>
              <w:t xml:space="preserve">3 </w:t>
            </w:r>
            <w:r w:rsidR="00262073" w:rsidRPr="003C7720">
              <w:rPr>
                <w:color w:val="auto"/>
              </w:rPr>
              <w:t>%</w:t>
            </w:r>
          </w:p>
        </w:tc>
        <w:tc>
          <w:tcPr>
            <w:tcW w:w="1482" w:type="dxa"/>
          </w:tcPr>
          <w:p w:rsidR="00262073" w:rsidRPr="003C7720" w:rsidRDefault="000B0DC7" w:rsidP="00A7213D">
            <w:pPr>
              <w:tabs>
                <w:tab w:val="left" w:pos="1292"/>
              </w:tabs>
              <w:bidi w:val="0"/>
              <w:jc w:val="center"/>
              <w:cnfStyle w:val="000000100000" w:firstRow="0" w:lastRow="0" w:firstColumn="0" w:lastColumn="0" w:oddVBand="0" w:evenVBand="0" w:oddHBand="1" w:evenHBand="0" w:firstRowFirstColumn="0" w:firstRowLastColumn="0" w:lastRowFirstColumn="0" w:lastRowLastColumn="0"/>
              <w:rPr>
                <w:color w:val="auto"/>
                <w:lang w:bidi="ar-IQ"/>
              </w:rPr>
            </w:pPr>
            <w:r w:rsidRPr="003C7720">
              <w:rPr>
                <w:color w:val="auto"/>
              </w:rPr>
              <w:t xml:space="preserve">36 </w:t>
            </w:r>
            <w:r w:rsidR="00262073" w:rsidRPr="003C7720">
              <w:rPr>
                <w:color w:val="auto"/>
              </w:rPr>
              <w:t>%</w:t>
            </w:r>
          </w:p>
        </w:tc>
        <w:tc>
          <w:tcPr>
            <w:cnfStyle w:val="000010000000" w:firstRow="0" w:lastRow="0" w:firstColumn="0" w:lastColumn="0" w:oddVBand="1" w:evenVBand="0" w:oddHBand="0" w:evenHBand="0" w:firstRowFirstColumn="0" w:firstRowLastColumn="0" w:lastRowFirstColumn="0" w:lastRowLastColumn="0"/>
            <w:tcW w:w="2541" w:type="dxa"/>
          </w:tcPr>
          <w:p w:rsidR="00262073" w:rsidRPr="003C7720" w:rsidRDefault="000B0DC7" w:rsidP="00A7213D">
            <w:pPr>
              <w:tabs>
                <w:tab w:val="left" w:pos="1292"/>
              </w:tabs>
              <w:bidi w:val="0"/>
              <w:jc w:val="center"/>
              <w:rPr>
                <w:color w:val="auto"/>
                <w:lang w:val="en-GB" w:bidi="ar-IQ"/>
              </w:rPr>
            </w:pPr>
            <w:r w:rsidRPr="003C7720">
              <w:rPr>
                <w:color w:val="auto"/>
              </w:rPr>
              <w:t>14</w:t>
            </w:r>
            <w:r w:rsidR="00262073" w:rsidRPr="003C7720">
              <w:rPr>
                <w:color w:val="auto"/>
              </w:rPr>
              <w:t>%</w:t>
            </w:r>
          </w:p>
        </w:tc>
        <w:tc>
          <w:tcPr>
            <w:tcW w:w="2004" w:type="dxa"/>
          </w:tcPr>
          <w:p w:rsidR="00262073" w:rsidRPr="003C7720" w:rsidRDefault="00262073" w:rsidP="000B0DC7">
            <w:pPr>
              <w:jc w:val="center"/>
              <w:cnfStyle w:val="000000100000" w:firstRow="0" w:lastRow="0" w:firstColumn="0" w:lastColumn="0" w:oddVBand="0" w:evenVBand="0" w:oddHBand="1" w:evenHBand="0" w:firstRowFirstColumn="0" w:firstRowLastColumn="0" w:lastRowFirstColumn="0" w:lastRowLastColumn="0"/>
              <w:rPr>
                <w:color w:val="auto"/>
                <w:lang w:bidi="ar-IQ"/>
              </w:rPr>
            </w:pPr>
            <w:r w:rsidRPr="003C7720">
              <w:rPr>
                <w:color w:val="auto"/>
              </w:rPr>
              <w:t>Moderate</w:t>
            </w:r>
            <w:r w:rsidR="000B0DC7" w:rsidRPr="003C7720">
              <w:rPr>
                <w:color w:val="auto"/>
                <w:lang w:bidi="ar-IQ"/>
              </w:rPr>
              <w:t>%</w:t>
            </w:r>
          </w:p>
        </w:tc>
      </w:tr>
      <w:tr w:rsidR="00262073" w:rsidRPr="009A6C15" w:rsidTr="007A2C31">
        <w:trPr>
          <w:trHeight w:val="445"/>
          <w:jc w:val="center"/>
        </w:trPr>
        <w:tc>
          <w:tcPr>
            <w:cnfStyle w:val="001000000000" w:firstRow="0" w:lastRow="0" w:firstColumn="1" w:lastColumn="0" w:oddVBand="0" w:evenVBand="0" w:oddHBand="0" w:evenHBand="0" w:firstRowFirstColumn="0" w:firstRowLastColumn="0" w:lastRowFirstColumn="0" w:lastRowLastColumn="0"/>
            <w:tcW w:w="1184" w:type="dxa"/>
          </w:tcPr>
          <w:p w:rsidR="00262073" w:rsidRPr="003C7720" w:rsidRDefault="000B0DC7" w:rsidP="00A7213D">
            <w:pPr>
              <w:tabs>
                <w:tab w:val="left" w:pos="1292"/>
              </w:tabs>
              <w:bidi w:val="0"/>
              <w:jc w:val="center"/>
              <w:rPr>
                <w:color w:val="auto"/>
                <w:lang w:val="en-GB" w:bidi="ar-IQ"/>
              </w:rPr>
            </w:pPr>
            <w:r w:rsidRPr="003C7720">
              <w:rPr>
                <w:color w:val="auto"/>
              </w:rPr>
              <w:t xml:space="preserve">25 </w:t>
            </w:r>
            <w:r w:rsidR="00262073" w:rsidRPr="003C7720">
              <w:rPr>
                <w:color w:val="auto"/>
              </w:rPr>
              <w:t>%</w:t>
            </w:r>
          </w:p>
        </w:tc>
        <w:tc>
          <w:tcPr>
            <w:cnfStyle w:val="000010000000" w:firstRow="0" w:lastRow="0" w:firstColumn="0" w:lastColumn="0" w:oddVBand="1" w:evenVBand="0" w:oddHBand="0" w:evenHBand="0" w:firstRowFirstColumn="0" w:firstRowLastColumn="0" w:lastRowFirstColumn="0" w:lastRowLastColumn="0"/>
            <w:tcW w:w="1134" w:type="dxa"/>
          </w:tcPr>
          <w:p w:rsidR="00262073" w:rsidRPr="003C7720" w:rsidRDefault="000B0DC7" w:rsidP="00A7213D">
            <w:pPr>
              <w:tabs>
                <w:tab w:val="left" w:pos="1292"/>
              </w:tabs>
              <w:bidi w:val="0"/>
              <w:jc w:val="center"/>
              <w:rPr>
                <w:color w:val="auto"/>
                <w:lang w:val="en-GB" w:bidi="ar-IQ"/>
              </w:rPr>
            </w:pPr>
            <w:r w:rsidRPr="003C7720">
              <w:rPr>
                <w:color w:val="auto"/>
              </w:rPr>
              <w:t xml:space="preserve">12 </w:t>
            </w:r>
            <w:r w:rsidR="00262073" w:rsidRPr="003C7720">
              <w:rPr>
                <w:color w:val="auto"/>
              </w:rPr>
              <w:t>%</w:t>
            </w:r>
          </w:p>
        </w:tc>
        <w:tc>
          <w:tcPr>
            <w:tcW w:w="1482" w:type="dxa"/>
          </w:tcPr>
          <w:p w:rsidR="00262073" w:rsidRPr="003C7720" w:rsidRDefault="000B0DC7" w:rsidP="00A7213D">
            <w:pPr>
              <w:tabs>
                <w:tab w:val="left" w:pos="1292"/>
              </w:tabs>
              <w:bidi w:val="0"/>
              <w:jc w:val="center"/>
              <w:cnfStyle w:val="000000000000" w:firstRow="0" w:lastRow="0" w:firstColumn="0" w:lastColumn="0" w:oddVBand="0" w:evenVBand="0" w:oddHBand="0" w:evenHBand="0" w:firstRowFirstColumn="0" w:firstRowLastColumn="0" w:lastRowFirstColumn="0" w:lastRowLastColumn="0"/>
              <w:rPr>
                <w:color w:val="auto"/>
                <w:lang w:val="en-GB" w:bidi="ar-IQ"/>
              </w:rPr>
            </w:pPr>
            <w:r w:rsidRPr="003C7720">
              <w:rPr>
                <w:color w:val="auto"/>
              </w:rPr>
              <w:t xml:space="preserve">3.75 </w:t>
            </w:r>
            <w:r w:rsidR="00262073" w:rsidRPr="003C7720">
              <w:rPr>
                <w:color w:val="auto"/>
              </w:rPr>
              <w:t>%</w:t>
            </w:r>
          </w:p>
        </w:tc>
        <w:tc>
          <w:tcPr>
            <w:cnfStyle w:val="000010000000" w:firstRow="0" w:lastRow="0" w:firstColumn="0" w:lastColumn="0" w:oddVBand="1" w:evenVBand="0" w:oddHBand="0" w:evenHBand="0" w:firstRowFirstColumn="0" w:firstRowLastColumn="0" w:lastRowFirstColumn="0" w:lastRowLastColumn="0"/>
            <w:tcW w:w="2541" w:type="dxa"/>
          </w:tcPr>
          <w:p w:rsidR="00262073" w:rsidRPr="003C7720" w:rsidRDefault="000B0DC7" w:rsidP="00CC49CA">
            <w:pPr>
              <w:tabs>
                <w:tab w:val="left" w:pos="1292"/>
              </w:tabs>
              <w:bidi w:val="0"/>
              <w:jc w:val="center"/>
              <w:rPr>
                <w:color w:val="auto"/>
                <w:lang w:bidi="ar-IQ"/>
              </w:rPr>
            </w:pPr>
            <w:r w:rsidRPr="003C7720">
              <w:rPr>
                <w:color w:val="auto"/>
              </w:rPr>
              <w:t>9.25</w:t>
            </w:r>
            <w:r w:rsidR="00262073" w:rsidRPr="003C7720">
              <w:rPr>
                <w:color w:val="auto"/>
              </w:rPr>
              <w:t>%</w:t>
            </w:r>
          </w:p>
        </w:tc>
        <w:tc>
          <w:tcPr>
            <w:tcW w:w="2004" w:type="dxa"/>
          </w:tcPr>
          <w:p w:rsidR="00262073" w:rsidRPr="003C7720" w:rsidRDefault="00262073" w:rsidP="000B0DC7">
            <w:pPr>
              <w:jc w:val="center"/>
              <w:cnfStyle w:val="000000000000" w:firstRow="0" w:lastRow="0" w:firstColumn="0" w:lastColumn="0" w:oddVBand="0" w:evenVBand="0" w:oddHBand="0" w:evenHBand="0" w:firstRowFirstColumn="0" w:firstRowLastColumn="0" w:lastRowFirstColumn="0" w:lastRowLastColumn="0"/>
              <w:rPr>
                <w:color w:val="auto"/>
                <w:lang w:bidi="ar-IQ"/>
              </w:rPr>
            </w:pPr>
            <w:r w:rsidRPr="003C7720">
              <w:rPr>
                <w:color w:val="auto"/>
              </w:rPr>
              <w:t>Sever</w:t>
            </w:r>
            <w:r w:rsidR="000B0DC7" w:rsidRPr="003C7720">
              <w:rPr>
                <w:color w:val="auto"/>
                <w:lang w:bidi="ar-IQ"/>
              </w:rPr>
              <w:t>%</w:t>
            </w:r>
          </w:p>
        </w:tc>
      </w:tr>
      <w:tr w:rsidR="00325E76" w:rsidRPr="009A6C15" w:rsidTr="007A2C31">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184" w:type="dxa"/>
          </w:tcPr>
          <w:p w:rsidR="00325E76" w:rsidRPr="003C7720" w:rsidRDefault="000B0DC7" w:rsidP="00A7213D">
            <w:pPr>
              <w:tabs>
                <w:tab w:val="left" w:pos="1292"/>
              </w:tabs>
              <w:bidi w:val="0"/>
              <w:jc w:val="center"/>
              <w:rPr>
                <w:color w:val="auto"/>
                <w:lang w:val="en-GB" w:bidi="ar-IQ"/>
              </w:rPr>
            </w:pPr>
            <w:r w:rsidRPr="003C7720">
              <w:rPr>
                <w:color w:val="auto"/>
              </w:rPr>
              <w:t xml:space="preserve">90 </w:t>
            </w:r>
            <w:r w:rsidR="00325E76" w:rsidRPr="003C7720">
              <w:rPr>
                <w:color w:val="auto"/>
              </w:rPr>
              <w:t>%</w:t>
            </w:r>
          </w:p>
        </w:tc>
        <w:tc>
          <w:tcPr>
            <w:cnfStyle w:val="000010000000" w:firstRow="0" w:lastRow="0" w:firstColumn="0" w:lastColumn="0" w:oddVBand="1" w:evenVBand="0" w:oddHBand="0" w:evenHBand="0" w:firstRowFirstColumn="0" w:firstRowLastColumn="0" w:lastRowFirstColumn="0" w:lastRowLastColumn="0"/>
            <w:tcW w:w="1134" w:type="dxa"/>
          </w:tcPr>
          <w:p w:rsidR="00325E76" w:rsidRPr="003C7720" w:rsidRDefault="000B0DC7" w:rsidP="00A7213D">
            <w:pPr>
              <w:tabs>
                <w:tab w:val="left" w:pos="1292"/>
              </w:tabs>
              <w:bidi w:val="0"/>
              <w:jc w:val="center"/>
              <w:rPr>
                <w:color w:val="auto"/>
                <w:lang w:val="en-GB" w:bidi="ar-IQ"/>
              </w:rPr>
            </w:pPr>
            <w:r w:rsidRPr="003C7720">
              <w:rPr>
                <w:color w:val="auto"/>
              </w:rPr>
              <w:t xml:space="preserve">15 </w:t>
            </w:r>
            <w:r w:rsidR="00325E76" w:rsidRPr="003C7720">
              <w:rPr>
                <w:color w:val="auto"/>
              </w:rPr>
              <w:t>%</w:t>
            </w:r>
          </w:p>
        </w:tc>
        <w:tc>
          <w:tcPr>
            <w:tcW w:w="1482" w:type="dxa"/>
          </w:tcPr>
          <w:p w:rsidR="00325E76" w:rsidRPr="003C7720" w:rsidRDefault="00325E76" w:rsidP="00A7213D">
            <w:pPr>
              <w:tabs>
                <w:tab w:val="left" w:pos="1292"/>
              </w:tabs>
              <w:bidi w:val="0"/>
              <w:jc w:val="center"/>
              <w:cnfStyle w:val="000000100000" w:firstRow="0" w:lastRow="0" w:firstColumn="0" w:lastColumn="0" w:oddVBand="0" w:evenVBand="0" w:oddHBand="1" w:evenHBand="0" w:firstRowFirstColumn="0" w:firstRowLastColumn="0" w:lastRowFirstColumn="0" w:lastRowLastColumn="0"/>
              <w:rPr>
                <w:color w:val="auto"/>
                <w:lang w:val="en-GB" w:bidi="ar-IQ"/>
              </w:rPr>
            </w:pPr>
            <w:r w:rsidRPr="003C7720">
              <w:rPr>
                <w:color w:val="auto"/>
              </w:rPr>
              <w:t>43.75%</w:t>
            </w:r>
          </w:p>
        </w:tc>
        <w:tc>
          <w:tcPr>
            <w:cnfStyle w:val="000010000000" w:firstRow="0" w:lastRow="0" w:firstColumn="0" w:lastColumn="0" w:oddVBand="1" w:evenVBand="0" w:oddHBand="0" w:evenHBand="0" w:firstRowFirstColumn="0" w:firstRowLastColumn="0" w:lastRowFirstColumn="0" w:lastRowLastColumn="0"/>
            <w:tcW w:w="2541" w:type="dxa"/>
          </w:tcPr>
          <w:p w:rsidR="00325E76" w:rsidRPr="003C7720" w:rsidRDefault="000B0DC7" w:rsidP="00A7213D">
            <w:pPr>
              <w:tabs>
                <w:tab w:val="left" w:pos="1292"/>
              </w:tabs>
              <w:bidi w:val="0"/>
              <w:jc w:val="center"/>
              <w:rPr>
                <w:color w:val="auto"/>
                <w:lang w:val="en-GB" w:bidi="ar-IQ"/>
              </w:rPr>
            </w:pPr>
            <w:r w:rsidRPr="003C7720">
              <w:rPr>
                <w:color w:val="auto"/>
              </w:rPr>
              <w:t>31.25</w:t>
            </w:r>
            <w:r w:rsidR="00325E76" w:rsidRPr="003C7720">
              <w:rPr>
                <w:color w:val="auto"/>
              </w:rPr>
              <w:t>%</w:t>
            </w:r>
          </w:p>
        </w:tc>
        <w:tc>
          <w:tcPr>
            <w:tcW w:w="2004" w:type="dxa"/>
          </w:tcPr>
          <w:p w:rsidR="00325E76" w:rsidRPr="003C7720" w:rsidRDefault="00325E76" w:rsidP="00A7213D">
            <w:pPr>
              <w:jc w:val="center"/>
              <w:cnfStyle w:val="000000100000" w:firstRow="0" w:lastRow="0" w:firstColumn="0" w:lastColumn="0" w:oddVBand="0" w:evenVBand="0" w:oddHBand="1" w:evenHBand="0" w:firstRowFirstColumn="0" w:firstRowLastColumn="0" w:lastRowFirstColumn="0" w:lastRowLastColumn="0"/>
              <w:rPr>
                <w:color w:val="auto"/>
                <w:lang w:val="en-GB" w:bidi="ar-IQ"/>
              </w:rPr>
            </w:pPr>
          </w:p>
        </w:tc>
      </w:tr>
    </w:tbl>
    <w:p w:rsidR="00262073" w:rsidRPr="00E47807" w:rsidRDefault="00262073" w:rsidP="00FC2521">
      <w:pPr>
        <w:bidi w:val="0"/>
        <w:spacing w:line="276" w:lineRule="auto"/>
        <w:jc w:val="both"/>
        <w:rPr>
          <w:lang w:val="en-GB" w:bidi="ar-IQ"/>
        </w:rPr>
      </w:pPr>
      <w:r w:rsidRPr="00E47807">
        <w:t>There was significant (p&lt;0.05)  relationship  between age and X-Ray grading (Table 2).</w:t>
      </w:r>
    </w:p>
    <w:p w:rsidR="00262073" w:rsidRPr="009A6C15" w:rsidRDefault="00262073" w:rsidP="00FC2521">
      <w:pPr>
        <w:bidi w:val="0"/>
        <w:spacing w:line="276" w:lineRule="auto"/>
        <w:jc w:val="both"/>
      </w:pPr>
      <w:r w:rsidRPr="009A6C15">
        <w:rPr>
          <w:b/>
          <w:bCs/>
          <w:u w:val="single"/>
        </w:rPr>
        <w:t xml:space="preserve">Table </w:t>
      </w:r>
      <w:r w:rsidR="009A6C15" w:rsidRPr="009A6C15">
        <w:rPr>
          <w:b/>
          <w:bCs/>
          <w:u w:val="single"/>
        </w:rPr>
        <w:t>2</w:t>
      </w:r>
      <w:r w:rsidR="009A6C15">
        <w:rPr>
          <w:b/>
          <w:bCs/>
        </w:rPr>
        <w:t xml:space="preserve"> </w:t>
      </w:r>
      <w:r w:rsidRPr="009A6C15">
        <w:t>Distribution of X-Ray grading in neck pain patients according to age.</w:t>
      </w:r>
    </w:p>
    <w:tbl>
      <w:tblPr>
        <w:tblStyle w:val="-5"/>
        <w:tblW w:w="0" w:type="auto"/>
        <w:jc w:val="center"/>
        <w:tblLayout w:type="fixed"/>
        <w:tblLook w:val="00A0" w:firstRow="1" w:lastRow="0" w:firstColumn="1" w:lastColumn="0" w:noHBand="0" w:noVBand="0"/>
      </w:tblPr>
      <w:tblGrid>
        <w:gridCol w:w="1621"/>
        <w:gridCol w:w="1221"/>
        <w:gridCol w:w="1359"/>
        <w:gridCol w:w="1359"/>
        <w:gridCol w:w="1359"/>
        <w:gridCol w:w="1313"/>
      </w:tblGrid>
      <w:tr w:rsidR="00262073" w:rsidRPr="00473161" w:rsidTr="007A2C31">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1621" w:type="dxa"/>
          </w:tcPr>
          <w:p w:rsidR="00262073" w:rsidRPr="003C7720" w:rsidRDefault="00262073">
            <w:pPr>
              <w:bidi w:val="0"/>
              <w:spacing w:after="200" w:line="360" w:lineRule="auto"/>
              <w:jc w:val="center"/>
              <w:rPr>
                <w:b w:val="0"/>
                <w:bCs w:val="0"/>
                <w:color w:val="auto"/>
                <w:lang w:val="en-GB" w:bidi="ar-IQ"/>
              </w:rPr>
            </w:pPr>
          </w:p>
        </w:tc>
        <w:tc>
          <w:tcPr>
            <w:cnfStyle w:val="000010000000" w:firstRow="0" w:lastRow="0" w:firstColumn="0" w:lastColumn="0" w:oddVBand="1" w:evenVBand="0" w:oddHBand="0" w:evenHBand="0" w:firstRowFirstColumn="0" w:firstRowLastColumn="0" w:lastRowFirstColumn="0" w:lastRowLastColumn="0"/>
            <w:tcW w:w="6611" w:type="dxa"/>
            <w:gridSpan w:val="5"/>
          </w:tcPr>
          <w:p w:rsidR="00262073" w:rsidRPr="003C7720" w:rsidRDefault="00262073">
            <w:pPr>
              <w:bidi w:val="0"/>
              <w:spacing w:after="200" w:line="360" w:lineRule="auto"/>
              <w:jc w:val="center"/>
              <w:rPr>
                <w:b w:val="0"/>
                <w:bCs w:val="0"/>
                <w:color w:val="auto"/>
                <w:lang w:val="en-GB" w:bidi="ar-IQ"/>
              </w:rPr>
            </w:pPr>
            <w:r w:rsidRPr="003C7720">
              <w:rPr>
                <w:color w:val="auto"/>
              </w:rPr>
              <w:t>X-Ray Grading percentage</w:t>
            </w:r>
          </w:p>
        </w:tc>
      </w:tr>
      <w:tr w:rsidR="00262073" w:rsidRPr="00473161" w:rsidTr="007A2C31">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1621" w:type="dxa"/>
          </w:tcPr>
          <w:p w:rsidR="00262073" w:rsidRPr="003C7720" w:rsidRDefault="00262073" w:rsidP="00785D29">
            <w:pPr>
              <w:bidi w:val="0"/>
              <w:spacing w:line="276" w:lineRule="auto"/>
              <w:jc w:val="center"/>
              <w:rPr>
                <w:color w:val="auto"/>
                <w:lang w:val="en-GB" w:bidi="ar-IQ"/>
              </w:rPr>
            </w:pPr>
            <w:r w:rsidRPr="003C7720">
              <w:rPr>
                <w:color w:val="auto"/>
              </w:rPr>
              <w:t>Age in years</w:t>
            </w:r>
          </w:p>
        </w:tc>
        <w:tc>
          <w:tcPr>
            <w:cnfStyle w:val="000010000000" w:firstRow="0" w:lastRow="0" w:firstColumn="0" w:lastColumn="0" w:oddVBand="1" w:evenVBand="0" w:oddHBand="0" w:evenHBand="0" w:firstRowFirstColumn="0" w:firstRowLastColumn="0" w:lastRowFirstColumn="0" w:lastRowLastColumn="0"/>
            <w:tcW w:w="1221" w:type="dxa"/>
          </w:tcPr>
          <w:p w:rsidR="00262073" w:rsidRPr="003C7720" w:rsidRDefault="00262073" w:rsidP="00785D29">
            <w:pPr>
              <w:bidi w:val="0"/>
              <w:spacing w:line="276" w:lineRule="auto"/>
              <w:jc w:val="center"/>
              <w:rPr>
                <w:color w:val="auto"/>
                <w:lang w:val="en-GB" w:bidi="ar-IQ"/>
              </w:rPr>
            </w:pPr>
            <w:r w:rsidRPr="003C7720">
              <w:rPr>
                <w:color w:val="auto"/>
              </w:rPr>
              <w:t>G0</w:t>
            </w:r>
          </w:p>
          <w:p w:rsidR="00262073" w:rsidRPr="003C7720" w:rsidRDefault="00262073" w:rsidP="00785D29">
            <w:pPr>
              <w:bidi w:val="0"/>
              <w:spacing w:after="200" w:line="360" w:lineRule="auto"/>
              <w:jc w:val="center"/>
              <w:rPr>
                <w:color w:val="auto"/>
                <w:lang w:val="en-GB" w:bidi="ar-IQ"/>
              </w:rPr>
            </w:pPr>
            <w:r w:rsidRPr="003C7720">
              <w:rPr>
                <w:color w:val="auto"/>
              </w:rPr>
              <w:t>%</w:t>
            </w:r>
          </w:p>
        </w:tc>
        <w:tc>
          <w:tcPr>
            <w:tcW w:w="1359" w:type="dxa"/>
          </w:tcPr>
          <w:p w:rsidR="00262073" w:rsidRPr="003C7720" w:rsidRDefault="00262073" w:rsidP="00785D29">
            <w:pPr>
              <w:bidi w:val="0"/>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val="en-GB" w:bidi="ar-IQ"/>
              </w:rPr>
            </w:pPr>
            <w:r w:rsidRPr="003C7720">
              <w:rPr>
                <w:color w:val="auto"/>
              </w:rPr>
              <w:t>G1</w:t>
            </w:r>
          </w:p>
          <w:p w:rsidR="00262073" w:rsidRPr="003C7720" w:rsidRDefault="00262073" w:rsidP="00785D29">
            <w:pPr>
              <w:bidi w:val="0"/>
              <w:spacing w:after="200" w:line="360" w:lineRule="auto"/>
              <w:jc w:val="center"/>
              <w:cnfStyle w:val="000000100000" w:firstRow="0" w:lastRow="0" w:firstColumn="0" w:lastColumn="0" w:oddVBand="0" w:evenVBand="0" w:oddHBand="1" w:evenHBand="0" w:firstRowFirstColumn="0" w:firstRowLastColumn="0" w:lastRowFirstColumn="0" w:lastRowLastColumn="0"/>
              <w:rPr>
                <w:color w:val="auto"/>
                <w:lang w:bidi="ar-IQ"/>
              </w:rPr>
            </w:pPr>
            <w:r w:rsidRPr="003C7720">
              <w:rPr>
                <w:color w:val="auto"/>
              </w:rPr>
              <w:t>%</w:t>
            </w:r>
          </w:p>
        </w:tc>
        <w:tc>
          <w:tcPr>
            <w:cnfStyle w:val="000010000000" w:firstRow="0" w:lastRow="0" w:firstColumn="0" w:lastColumn="0" w:oddVBand="1" w:evenVBand="0" w:oddHBand="0" w:evenHBand="0" w:firstRowFirstColumn="0" w:firstRowLastColumn="0" w:lastRowFirstColumn="0" w:lastRowLastColumn="0"/>
            <w:tcW w:w="1359" w:type="dxa"/>
          </w:tcPr>
          <w:p w:rsidR="00262073" w:rsidRPr="003C7720" w:rsidRDefault="00262073" w:rsidP="00785D29">
            <w:pPr>
              <w:bidi w:val="0"/>
              <w:spacing w:line="276" w:lineRule="auto"/>
              <w:jc w:val="center"/>
              <w:rPr>
                <w:color w:val="auto"/>
                <w:lang w:val="en-GB" w:bidi="ar-IQ"/>
              </w:rPr>
            </w:pPr>
            <w:r w:rsidRPr="003C7720">
              <w:rPr>
                <w:color w:val="auto"/>
              </w:rPr>
              <w:t>G2</w:t>
            </w:r>
          </w:p>
          <w:p w:rsidR="00262073" w:rsidRPr="003C7720" w:rsidRDefault="00262073" w:rsidP="00785D29">
            <w:pPr>
              <w:bidi w:val="0"/>
              <w:spacing w:after="200" w:line="360" w:lineRule="auto"/>
              <w:jc w:val="center"/>
              <w:rPr>
                <w:color w:val="auto"/>
                <w:lang w:val="en-GB" w:bidi="ar-IQ"/>
              </w:rPr>
            </w:pPr>
            <w:r w:rsidRPr="003C7720">
              <w:rPr>
                <w:color w:val="auto"/>
              </w:rPr>
              <w:t>%</w:t>
            </w:r>
          </w:p>
        </w:tc>
        <w:tc>
          <w:tcPr>
            <w:tcW w:w="1359" w:type="dxa"/>
          </w:tcPr>
          <w:p w:rsidR="00262073" w:rsidRPr="003C7720" w:rsidRDefault="00262073" w:rsidP="00785D29">
            <w:pPr>
              <w:bidi w:val="0"/>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bidi="ar-IQ"/>
              </w:rPr>
            </w:pPr>
            <w:r w:rsidRPr="003C7720">
              <w:rPr>
                <w:color w:val="auto"/>
              </w:rPr>
              <w:t>G3</w:t>
            </w:r>
          </w:p>
          <w:p w:rsidR="00262073" w:rsidRPr="003C7720" w:rsidRDefault="00262073" w:rsidP="00785D29">
            <w:pPr>
              <w:bidi w:val="0"/>
              <w:spacing w:after="200" w:line="360" w:lineRule="auto"/>
              <w:jc w:val="center"/>
              <w:cnfStyle w:val="000000100000" w:firstRow="0" w:lastRow="0" w:firstColumn="0" w:lastColumn="0" w:oddVBand="0" w:evenVBand="0" w:oddHBand="1" w:evenHBand="0" w:firstRowFirstColumn="0" w:firstRowLastColumn="0" w:lastRowFirstColumn="0" w:lastRowLastColumn="0"/>
              <w:rPr>
                <w:color w:val="auto"/>
                <w:lang w:val="en-GB" w:bidi="ar-IQ"/>
              </w:rPr>
            </w:pPr>
            <w:r w:rsidRPr="003C7720">
              <w:rPr>
                <w:color w:val="auto"/>
              </w:rPr>
              <w:t>%</w:t>
            </w:r>
          </w:p>
        </w:tc>
        <w:tc>
          <w:tcPr>
            <w:cnfStyle w:val="000010000000" w:firstRow="0" w:lastRow="0" w:firstColumn="0" w:lastColumn="0" w:oddVBand="1" w:evenVBand="0" w:oddHBand="0" w:evenHBand="0" w:firstRowFirstColumn="0" w:firstRowLastColumn="0" w:lastRowFirstColumn="0" w:lastRowLastColumn="0"/>
            <w:tcW w:w="1312" w:type="dxa"/>
          </w:tcPr>
          <w:p w:rsidR="00262073" w:rsidRPr="003C7720" w:rsidRDefault="00262073" w:rsidP="00785D29">
            <w:pPr>
              <w:bidi w:val="0"/>
              <w:spacing w:after="200" w:line="360" w:lineRule="auto"/>
              <w:jc w:val="center"/>
              <w:rPr>
                <w:b/>
                <w:bCs/>
                <w:color w:val="auto"/>
                <w:lang w:val="en-GB" w:bidi="ar-IQ"/>
              </w:rPr>
            </w:pPr>
            <w:r w:rsidRPr="003C7720">
              <w:rPr>
                <w:color w:val="auto"/>
              </w:rPr>
              <w:t>Total</w:t>
            </w:r>
          </w:p>
        </w:tc>
      </w:tr>
      <w:tr w:rsidR="00262073" w:rsidRPr="00473161" w:rsidTr="007A2C31">
        <w:trPr>
          <w:trHeight w:val="499"/>
          <w:jc w:val="center"/>
        </w:trPr>
        <w:tc>
          <w:tcPr>
            <w:cnfStyle w:val="001000000000" w:firstRow="0" w:lastRow="0" w:firstColumn="1" w:lastColumn="0" w:oddVBand="0" w:evenVBand="0" w:oddHBand="0" w:evenHBand="0" w:firstRowFirstColumn="0" w:firstRowLastColumn="0" w:lastRowFirstColumn="0" w:lastRowLastColumn="0"/>
            <w:tcW w:w="1621" w:type="dxa"/>
          </w:tcPr>
          <w:p w:rsidR="00262073" w:rsidRPr="003C7720" w:rsidRDefault="00262073" w:rsidP="00785D29">
            <w:pPr>
              <w:bidi w:val="0"/>
              <w:spacing w:line="276" w:lineRule="auto"/>
              <w:jc w:val="center"/>
              <w:rPr>
                <w:color w:val="auto"/>
                <w:lang w:val="en-GB" w:bidi="ar-IQ"/>
              </w:rPr>
            </w:pPr>
            <w:r w:rsidRPr="003C7720">
              <w:rPr>
                <w:color w:val="auto"/>
              </w:rPr>
              <w:t>&lt;30</w:t>
            </w:r>
          </w:p>
        </w:tc>
        <w:tc>
          <w:tcPr>
            <w:cnfStyle w:val="000010000000" w:firstRow="0" w:lastRow="0" w:firstColumn="0" w:lastColumn="0" w:oddVBand="1" w:evenVBand="0" w:oddHBand="0" w:evenHBand="0" w:firstRowFirstColumn="0" w:firstRowLastColumn="0" w:lastRowFirstColumn="0" w:lastRowLastColumn="0"/>
            <w:tcW w:w="1221" w:type="dxa"/>
          </w:tcPr>
          <w:p w:rsidR="00262073" w:rsidRPr="003C7720" w:rsidRDefault="00262073" w:rsidP="00785D29">
            <w:pPr>
              <w:bidi w:val="0"/>
              <w:spacing w:line="276" w:lineRule="auto"/>
              <w:jc w:val="center"/>
              <w:rPr>
                <w:color w:val="auto"/>
                <w:lang w:val="en-GB" w:bidi="ar-IQ"/>
              </w:rPr>
            </w:pPr>
            <w:r w:rsidRPr="003C7720">
              <w:rPr>
                <w:color w:val="auto"/>
              </w:rPr>
              <w:t>2.5%</w:t>
            </w:r>
          </w:p>
        </w:tc>
        <w:tc>
          <w:tcPr>
            <w:tcW w:w="1359" w:type="dxa"/>
          </w:tcPr>
          <w:p w:rsidR="00262073" w:rsidRPr="003C7720" w:rsidRDefault="00262073" w:rsidP="00785D29">
            <w:pPr>
              <w:bidi w:val="0"/>
              <w:spacing w:line="276" w:lineRule="auto"/>
              <w:jc w:val="center"/>
              <w:cnfStyle w:val="000000000000" w:firstRow="0" w:lastRow="0" w:firstColumn="0" w:lastColumn="0" w:oddVBand="0" w:evenVBand="0" w:oddHBand="0" w:evenHBand="0" w:firstRowFirstColumn="0" w:firstRowLastColumn="0" w:lastRowFirstColumn="0" w:lastRowLastColumn="0"/>
              <w:rPr>
                <w:color w:val="auto"/>
                <w:lang w:val="en-GB" w:bidi="ar-IQ"/>
              </w:rPr>
            </w:pPr>
            <w:r w:rsidRPr="003C7720">
              <w:rPr>
                <w:color w:val="auto"/>
              </w:rPr>
              <w:t>5%</w:t>
            </w:r>
          </w:p>
        </w:tc>
        <w:tc>
          <w:tcPr>
            <w:cnfStyle w:val="000010000000" w:firstRow="0" w:lastRow="0" w:firstColumn="0" w:lastColumn="0" w:oddVBand="1" w:evenVBand="0" w:oddHBand="0" w:evenHBand="0" w:firstRowFirstColumn="0" w:firstRowLastColumn="0" w:lastRowFirstColumn="0" w:lastRowLastColumn="0"/>
            <w:tcW w:w="1359" w:type="dxa"/>
          </w:tcPr>
          <w:p w:rsidR="00262073" w:rsidRPr="003C7720" w:rsidRDefault="00262073" w:rsidP="00785D29">
            <w:pPr>
              <w:bidi w:val="0"/>
              <w:spacing w:line="276" w:lineRule="auto"/>
              <w:jc w:val="center"/>
              <w:rPr>
                <w:color w:val="auto"/>
                <w:lang w:val="en-GB" w:bidi="ar-IQ"/>
              </w:rPr>
            </w:pPr>
            <w:r w:rsidRPr="003C7720">
              <w:rPr>
                <w:color w:val="auto"/>
              </w:rPr>
              <w:t>0%</w:t>
            </w:r>
          </w:p>
        </w:tc>
        <w:tc>
          <w:tcPr>
            <w:tcW w:w="1359" w:type="dxa"/>
          </w:tcPr>
          <w:p w:rsidR="00262073" w:rsidRPr="003C7720" w:rsidRDefault="00262073" w:rsidP="00785D29">
            <w:pPr>
              <w:bidi w:val="0"/>
              <w:spacing w:line="276" w:lineRule="auto"/>
              <w:jc w:val="center"/>
              <w:cnfStyle w:val="000000000000" w:firstRow="0" w:lastRow="0" w:firstColumn="0" w:lastColumn="0" w:oddVBand="0" w:evenVBand="0" w:oddHBand="0" w:evenHBand="0" w:firstRowFirstColumn="0" w:firstRowLastColumn="0" w:lastRowFirstColumn="0" w:lastRowLastColumn="0"/>
              <w:rPr>
                <w:color w:val="auto"/>
                <w:lang w:val="en-GB" w:bidi="ar-IQ"/>
              </w:rPr>
            </w:pPr>
            <w:r w:rsidRPr="003C7720">
              <w:rPr>
                <w:color w:val="auto"/>
              </w:rPr>
              <w:t>0%</w:t>
            </w:r>
          </w:p>
        </w:tc>
        <w:tc>
          <w:tcPr>
            <w:cnfStyle w:val="000010000000" w:firstRow="0" w:lastRow="0" w:firstColumn="0" w:lastColumn="0" w:oddVBand="1" w:evenVBand="0" w:oddHBand="0" w:evenHBand="0" w:firstRowFirstColumn="0" w:firstRowLastColumn="0" w:lastRowFirstColumn="0" w:lastRowLastColumn="0"/>
            <w:tcW w:w="1312" w:type="dxa"/>
          </w:tcPr>
          <w:p w:rsidR="00262073" w:rsidRPr="003C7720" w:rsidRDefault="00262073" w:rsidP="00785D29">
            <w:pPr>
              <w:bidi w:val="0"/>
              <w:spacing w:line="276" w:lineRule="auto"/>
              <w:jc w:val="center"/>
              <w:rPr>
                <w:color w:val="auto"/>
                <w:lang w:val="en-GB" w:bidi="ar-IQ"/>
              </w:rPr>
            </w:pPr>
            <w:r w:rsidRPr="003C7720">
              <w:rPr>
                <w:color w:val="auto"/>
              </w:rPr>
              <w:t>7.5%</w:t>
            </w:r>
          </w:p>
        </w:tc>
      </w:tr>
      <w:tr w:rsidR="00262073" w:rsidRPr="00473161" w:rsidTr="007A2C31">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1621" w:type="dxa"/>
          </w:tcPr>
          <w:p w:rsidR="00262073" w:rsidRPr="003C7720" w:rsidRDefault="00262073" w:rsidP="00785D29">
            <w:pPr>
              <w:bidi w:val="0"/>
              <w:spacing w:line="276" w:lineRule="auto"/>
              <w:jc w:val="center"/>
              <w:rPr>
                <w:color w:val="auto"/>
                <w:lang w:val="en-GB" w:bidi="ar-IQ"/>
              </w:rPr>
            </w:pPr>
            <w:r w:rsidRPr="003C7720">
              <w:rPr>
                <w:color w:val="auto"/>
              </w:rPr>
              <w:t>30-44</w:t>
            </w:r>
          </w:p>
        </w:tc>
        <w:tc>
          <w:tcPr>
            <w:cnfStyle w:val="000010000000" w:firstRow="0" w:lastRow="0" w:firstColumn="0" w:lastColumn="0" w:oddVBand="1" w:evenVBand="0" w:oddHBand="0" w:evenHBand="0" w:firstRowFirstColumn="0" w:firstRowLastColumn="0" w:lastRowFirstColumn="0" w:lastRowLastColumn="0"/>
            <w:tcW w:w="1221" w:type="dxa"/>
          </w:tcPr>
          <w:p w:rsidR="00262073" w:rsidRPr="003C7720" w:rsidRDefault="00262073" w:rsidP="00785D29">
            <w:pPr>
              <w:bidi w:val="0"/>
              <w:spacing w:line="276" w:lineRule="auto"/>
              <w:jc w:val="center"/>
              <w:rPr>
                <w:color w:val="auto"/>
                <w:lang w:val="en-GB" w:bidi="ar-IQ"/>
              </w:rPr>
            </w:pPr>
            <w:r w:rsidRPr="003C7720">
              <w:rPr>
                <w:color w:val="auto"/>
              </w:rPr>
              <w:t>10%</w:t>
            </w:r>
          </w:p>
        </w:tc>
        <w:tc>
          <w:tcPr>
            <w:tcW w:w="1359" w:type="dxa"/>
          </w:tcPr>
          <w:p w:rsidR="00262073" w:rsidRPr="003C7720" w:rsidRDefault="00262073" w:rsidP="00785D29">
            <w:pPr>
              <w:bidi w:val="0"/>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val="en-GB" w:bidi="ar-IQ"/>
              </w:rPr>
            </w:pPr>
            <w:r w:rsidRPr="003C7720">
              <w:rPr>
                <w:color w:val="auto"/>
              </w:rPr>
              <w:t>17.5%</w:t>
            </w:r>
          </w:p>
        </w:tc>
        <w:tc>
          <w:tcPr>
            <w:cnfStyle w:val="000010000000" w:firstRow="0" w:lastRow="0" w:firstColumn="0" w:lastColumn="0" w:oddVBand="1" w:evenVBand="0" w:oddHBand="0" w:evenHBand="0" w:firstRowFirstColumn="0" w:firstRowLastColumn="0" w:lastRowFirstColumn="0" w:lastRowLastColumn="0"/>
            <w:tcW w:w="1359" w:type="dxa"/>
          </w:tcPr>
          <w:p w:rsidR="00262073" w:rsidRPr="003C7720" w:rsidRDefault="00262073" w:rsidP="00785D29">
            <w:pPr>
              <w:bidi w:val="0"/>
              <w:spacing w:line="276" w:lineRule="auto"/>
              <w:jc w:val="center"/>
              <w:rPr>
                <w:color w:val="auto"/>
                <w:lang w:val="en-GB" w:bidi="ar-IQ"/>
              </w:rPr>
            </w:pPr>
            <w:r w:rsidRPr="003C7720">
              <w:rPr>
                <w:color w:val="auto"/>
              </w:rPr>
              <w:t>12.5%</w:t>
            </w:r>
          </w:p>
        </w:tc>
        <w:tc>
          <w:tcPr>
            <w:tcW w:w="1359" w:type="dxa"/>
          </w:tcPr>
          <w:p w:rsidR="00262073" w:rsidRPr="003C7720" w:rsidRDefault="00262073" w:rsidP="00785D29">
            <w:pPr>
              <w:bidi w:val="0"/>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val="en-GB" w:bidi="ar-IQ"/>
              </w:rPr>
            </w:pPr>
            <w:r w:rsidRPr="003C7720">
              <w:rPr>
                <w:color w:val="auto"/>
              </w:rPr>
              <w:t>5%</w:t>
            </w:r>
          </w:p>
        </w:tc>
        <w:tc>
          <w:tcPr>
            <w:cnfStyle w:val="000010000000" w:firstRow="0" w:lastRow="0" w:firstColumn="0" w:lastColumn="0" w:oddVBand="1" w:evenVBand="0" w:oddHBand="0" w:evenHBand="0" w:firstRowFirstColumn="0" w:firstRowLastColumn="0" w:lastRowFirstColumn="0" w:lastRowLastColumn="0"/>
            <w:tcW w:w="1312" w:type="dxa"/>
          </w:tcPr>
          <w:p w:rsidR="00262073" w:rsidRPr="003C7720" w:rsidRDefault="00262073" w:rsidP="00785D29">
            <w:pPr>
              <w:bidi w:val="0"/>
              <w:spacing w:line="276" w:lineRule="auto"/>
              <w:jc w:val="center"/>
              <w:rPr>
                <w:color w:val="auto"/>
                <w:lang w:val="en-GB" w:bidi="ar-IQ"/>
              </w:rPr>
            </w:pPr>
            <w:r w:rsidRPr="003C7720">
              <w:rPr>
                <w:color w:val="auto"/>
              </w:rPr>
              <w:t>45%</w:t>
            </w:r>
          </w:p>
        </w:tc>
      </w:tr>
      <w:tr w:rsidR="00262073" w:rsidRPr="00473161" w:rsidTr="007A2C31">
        <w:trPr>
          <w:trHeight w:val="294"/>
          <w:jc w:val="center"/>
        </w:trPr>
        <w:tc>
          <w:tcPr>
            <w:cnfStyle w:val="001000000000" w:firstRow="0" w:lastRow="0" w:firstColumn="1" w:lastColumn="0" w:oddVBand="0" w:evenVBand="0" w:oddHBand="0" w:evenHBand="0" w:firstRowFirstColumn="0" w:firstRowLastColumn="0" w:lastRowFirstColumn="0" w:lastRowLastColumn="0"/>
            <w:tcW w:w="1621" w:type="dxa"/>
          </w:tcPr>
          <w:p w:rsidR="00262073" w:rsidRPr="003C7720" w:rsidRDefault="00262073" w:rsidP="00785D29">
            <w:pPr>
              <w:bidi w:val="0"/>
              <w:spacing w:line="276" w:lineRule="auto"/>
              <w:jc w:val="center"/>
              <w:rPr>
                <w:color w:val="auto"/>
                <w:lang w:val="en-GB" w:bidi="ar-IQ"/>
              </w:rPr>
            </w:pPr>
            <w:r w:rsidRPr="003C7720">
              <w:rPr>
                <w:color w:val="auto"/>
              </w:rPr>
              <w:t>45-59</w:t>
            </w:r>
          </w:p>
        </w:tc>
        <w:tc>
          <w:tcPr>
            <w:cnfStyle w:val="000010000000" w:firstRow="0" w:lastRow="0" w:firstColumn="0" w:lastColumn="0" w:oddVBand="1" w:evenVBand="0" w:oddHBand="0" w:evenHBand="0" w:firstRowFirstColumn="0" w:firstRowLastColumn="0" w:lastRowFirstColumn="0" w:lastRowLastColumn="0"/>
            <w:tcW w:w="1221" w:type="dxa"/>
          </w:tcPr>
          <w:p w:rsidR="00262073" w:rsidRPr="003C7720" w:rsidRDefault="00262073" w:rsidP="00785D29">
            <w:pPr>
              <w:bidi w:val="0"/>
              <w:spacing w:line="276" w:lineRule="auto"/>
              <w:jc w:val="center"/>
              <w:rPr>
                <w:color w:val="auto"/>
                <w:lang w:val="en-GB" w:bidi="ar-IQ"/>
              </w:rPr>
            </w:pPr>
            <w:r w:rsidRPr="003C7720">
              <w:rPr>
                <w:color w:val="auto"/>
              </w:rPr>
              <w:t>2.5%</w:t>
            </w:r>
          </w:p>
        </w:tc>
        <w:tc>
          <w:tcPr>
            <w:tcW w:w="1359" w:type="dxa"/>
          </w:tcPr>
          <w:p w:rsidR="00262073" w:rsidRPr="003C7720" w:rsidRDefault="00262073" w:rsidP="00785D29">
            <w:pPr>
              <w:bidi w:val="0"/>
              <w:spacing w:line="276" w:lineRule="auto"/>
              <w:jc w:val="center"/>
              <w:cnfStyle w:val="000000000000" w:firstRow="0" w:lastRow="0" w:firstColumn="0" w:lastColumn="0" w:oddVBand="0" w:evenVBand="0" w:oddHBand="0" w:evenHBand="0" w:firstRowFirstColumn="0" w:firstRowLastColumn="0" w:lastRowFirstColumn="0" w:lastRowLastColumn="0"/>
              <w:rPr>
                <w:color w:val="auto"/>
                <w:lang w:val="en-GB" w:bidi="ar-IQ"/>
              </w:rPr>
            </w:pPr>
            <w:r w:rsidRPr="003C7720">
              <w:rPr>
                <w:color w:val="auto"/>
              </w:rPr>
              <w:t>15%</w:t>
            </w:r>
          </w:p>
        </w:tc>
        <w:tc>
          <w:tcPr>
            <w:cnfStyle w:val="000010000000" w:firstRow="0" w:lastRow="0" w:firstColumn="0" w:lastColumn="0" w:oddVBand="1" w:evenVBand="0" w:oddHBand="0" w:evenHBand="0" w:firstRowFirstColumn="0" w:firstRowLastColumn="0" w:lastRowFirstColumn="0" w:lastRowLastColumn="0"/>
            <w:tcW w:w="1359" w:type="dxa"/>
          </w:tcPr>
          <w:p w:rsidR="00262073" w:rsidRPr="003C7720" w:rsidRDefault="00262073" w:rsidP="00785D29">
            <w:pPr>
              <w:bidi w:val="0"/>
              <w:spacing w:line="276" w:lineRule="auto"/>
              <w:jc w:val="center"/>
              <w:rPr>
                <w:color w:val="auto"/>
                <w:lang w:val="en-GB" w:bidi="ar-IQ"/>
              </w:rPr>
            </w:pPr>
            <w:r w:rsidRPr="003C7720">
              <w:rPr>
                <w:color w:val="auto"/>
              </w:rPr>
              <w:t>10%</w:t>
            </w:r>
          </w:p>
        </w:tc>
        <w:tc>
          <w:tcPr>
            <w:tcW w:w="1359" w:type="dxa"/>
          </w:tcPr>
          <w:p w:rsidR="00262073" w:rsidRPr="003C7720" w:rsidRDefault="00262073" w:rsidP="00785D29">
            <w:pPr>
              <w:bidi w:val="0"/>
              <w:spacing w:line="276" w:lineRule="auto"/>
              <w:jc w:val="center"/>
              <w:cnfStyle w:val="000000000000" w:firstRow="0" w:lastRow="0" w:firstColumn="0" w:lastColumn="0" w:oddVBand="0" w:evenVBand="0" w:oddHBand="0" w:evenHBand="0" w:firstRowFirstColumn="0" w:firstRowLastColumn="0" w:lastRowFirstColumn="0" w:lastRowLastColumn="0"/>
              <w:rPr>
                <w:color w:val="auto"/>
                <w:lang w:val="en-GB" w:bidi="ar-IQ"/>
              </w:rPr>
            </w:pPr>
            <w:r w:rsidRPr="003C7720">
              <w:rPr>
                <w:color w:val="auto"/>
              </w:rPr>
              <w:t>7.5%</w:t>
            </w:r>
          </w:p>
        </w:tc>
        <w:tc>
          <w:tcPr>
            <w:cnfStyle w:val="000010000000" w:firstRow="0" w:lastRow="0" w:firstColumn="0" w:lastColumn="0" w:oddVBand="1" w:evenVBand="0" w:oddHBand="0" w:evenHBand="0" w:firstRowFirstColumn="0" w:firstRowLastColumn="0" w:lastRowFirstColumn="0" w:lastRowLastColumn="0"/>
            <w:tcW w:w="1312" w:type="dxa"/>
          </w:tcPr>
          <w:p w:rsidR="00262073" w:rsidRPr="003C7720" w:rsidRDefault="00262073" w:rsidP="00785D29">
            <w:pPr>
              <w:bidi w:val="0"/>
              <w:spacing w:line="276" w:lineRule="auto"/>
              <w:jc w:val="center"/>
              <w:rPr>
                <w:color w:val="auto"/>
                <w:lang w:val="en-GB" w:bidi="ar-IQ"/>
              </w:rPr>
            </w:pPr>
            <w:r w:rsidRPr="003C7720">
              <w:rPr>
                <w:color w:val="auto"/>
              </w:rPr>
              <w:t>35%</w:t>
            </w:r>
          </w:p>
        </w:tc>
      </w:tr>
      <w:tr w:rsidR="00262073" w:rsidRPr="00473161" w:rsidTr="007A2C3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621" w:type="dxa"/>
          </w:tcPr>
          <w:p w:rsidR="00262073" w:rsidRPr="003C7720" w:rsidRDefault="00262073" w:rsidP="00785D29">
            <w:pPr>
              <w:bidi w:val="0"/>
              <w:spacing w:line="276" w:lineRule="auto"/>
              <w:jc w:val="center"/>
              <w:rPr>
                <w:color w:val="auto"/>
                <w:lang w:val="en-GB" w:bidi="ar-IQ"/>
              </w:rPr>
            </w:pPr>
            <w:r w:rsidRPr="003C7720">
              <w:rPr>
                <w:color w:val="auto"/>
              </w:rPr>
              <w:t>≥60</w:t>
            </w:r>
          </w:p>
        </w:tc>
        <w:tc>
          <w:tcPr>
            <w:cnfStyle w:val="000010000000" w:firstRow="0" w:lastRow="0" w:firstColumn="0" w:lastColumn="0" w:oddVBand="1" w:evenVBand="0" w:oddHBand="0" w:evenHBand="0" w:firstRowFirstColumn="0" w:firstRowLastColumn="0" w:lastRowFirstColumn="0" w:lastRowLastColumn="0"/>
            <w:tcW w:w="1221" w:type="dxa"/>
          </w:tcPr>
          <w:p w:rsidR="00262073" w:rsidRPr="003C7720" w:rsidRDefault="00262073" w:rsidP="00785D29">
            <w:pPr>
              <w:bidi w:val="0"/>
              <w:spacing w:line="276" w:lineRule="auto"/>
              <w:jc w:val="center"/>
              <w:rPr>
                <w:color w:val="auto"/>
                <w:lang w:val="en-GB" w:bidi="ar-IQ"/>
              </w:rPr>
            </w:pPr>
            <w:r w:rsidRPr="003C7720">
              <w:rPr>
                <w:color w:val="auto"/>
              </w:rPr>
              <w:t>5%</w:t>
            </w:r>
          </w:p>
        </w:tc>
        <w:tc>
          <w:tcPr>
            <w:tcW w:w="1359" w:type="dxa"/>
          </w:tcPr>
          <w:p w:rsidR="00262073" w:rsidRPr="003C7720" w:rsidRDefault="00262073" w:rsidP="00785D29">
            <w:pPr>
              <w:bidi w:val="0"/>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val="en-GB" w:bidi="ar-IQ"/>
              </w:rPr>
            </w:pPr>
            <w:r w:rsidRPr="003C7720">
              <w:rPr>
                <w:color w:val="auto"/>
              </w:rPr>
              <w:t>2.5%</w:t>
            </w:r>
          </w:p>
        </w:tc>
        <w:tc>
          <w:tcPr>
            <w:cnfStyle w:val="000010000000" w:firstRow="0" w:lastRow="0" w:firstColumn="0" w:lastColumn="0" w:oddVBand="1" w:evenVBand="0" w:oddHBand="0" w:evenHBand="0" w:firstRowFirstColumn="0" w:firstRowLastColumn="0" w:lastRowFirstColumn="0" w:lastRowLastColumn="0"/>
            <w:tcW w:w="1359" w:type="dxa"/>
          </w:tcPr>
          <w:p w:rsidR="00262073" w:rsidRPr="003C7720" w:rsidRDefault="00262073" w:rsidP="00785D29">
            <w:pPr>
              <w:bidi w:val="0"/>
              <w:spacing w:line="276" w:lineRule="auto"/>
              <w:jc w:val="center"/>
              <w:rPr>
                <w:color w:val="auto"/>
                <w:lang w:val="en-GB" w:bidi="ar-IQ"/>
              </w:rPr>
            </w:pPr>
            <w:r w:rsidRPr="003C7720">
              <w:rPr>
                <w:color w:val="auto"/>
              </w:rPr>
              <w:t>5%</w:t>
            </w:r>
          </w:p>
        </w:tc>
        <w:tc>
          <w:tcPr>
            <w:tcW w:w="1359" w:type="dxa"/>
          </w:tcPr>
          <w:p w:rsidR="00262073" w:rsidRPr="003C7720" w:rsidRDefault="00262073" w:rsidP="00785D29">
            <w:pPr>
              <w:bidi w:val="0"/>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val="en-GB" w:bidi="ar-IQ"/>
              </w:rPr>
            </w:pPr>
            <w:r w:rsidRPr="003C7720">
              <w:rPr>
                <w:color w:val="auto"/>
              </w:rPr>
              <w:t>0%</w:t>
            </w:r>
          </w:p>
        </w:tc>
        <w:tc>
          <w:tcPr>
            <w:cnfStyle w:val="000010000000" w:firstRow="0" w:lastRow="0" w:firstColumn="0" w:lastColumn="0" w:oddVBand="1" w:evenVBand="0" w:oddHBand="0" w:evenHBand="0" w:firstRowFirstColumn="0" w:firstRowLastColumn="0" w:lastRowFirstColumn="0" w:lastRowLastColumn="0"/>
            <w:tcW w:w="1312" w:type="dxa"/>
          </w:tcPr>
          <w:p w:rsidR="00262073" w:rsidRPr="003C7720" w:rsidRDefault="00262073" w:rsidP="00785D29">
            <w:pPr>
              <w:bidi w:val="0"/>
              <w:spacing w:line="276" w:lineRule="auto"/>
              <w:jc w:val="center"/>
              <w:rPr>
                <w:color w:val="auto"/>
                <w:lang w:val="en-GB" w:bidi="ar-IQ"/>
              </w:rPr>
            </w:pPr>
            <w:r w:rsidRPr="003C7720">
              <w:rPr>
                <w:color w:val="auto"/>
              </w:rPr>
              <w:t>12.5%</w:t>
            </w:r>
          </w:p>
        </w:tc>
      </w:tr>
      <w:tr w:rsidR="00262073" w:rsidRPr="00473161" w:rsidTr="007A2C31">
        <w:trPr>
          <w:trHeight w:val="492"/>
          <w:jc w:val="center"/>
        </w:trPr>
        <w:tc>
          <w:tcPr>
            <w:cnfStyle w:val="001000000000" w:firstRow="0" w:lastRow="0" w:firstColumn="1" w:lastColumn="0" w:oddVBand="0" w:evenVBand="0" w:oddHBand="0" w:evenHBand="0" w:firstRowFirstColumn="0" w:firstRowLastColumn="0" w:lastRowFirstColumn="0" w:lastRowLastColumn="0"/>
            <w:tcW w:w="1621" w:type="dxa"/>
          </w:tcPr>
          <w:p w:rsidR="00262073" w:rsidRPr="003C7720" w:rsidRDefault="00262073" w:rsidP="00785D29">
            <w:pPr>
              <w:bidi w:val="0"/>
              <w:spacing w:line="276" w:lineRule="auto"/>
              <w:jc w:val="center"/>
              <w:rPr>
                <w:color w:val="auto"/>
                <w:lang w:val="en-GB" w:bidi="ar-IQ"/>
              </w:rPr>
            </w:pPr>
            <w:r w:rsidRPr="003C7720">
              <w:rPr>
                <w:color w:val="auto"/>
              </w:rPr>
              <w:t>Total</w:t>
            </w:r>
          </w:p>
        </w:tc>
        <w:tc>
          <w:tcPr>
            <w:cnfStyle w:val="000010000000" w:firstRow="0" w:lastRow="0" w:firstColumn="0" w:lastColumn="0" w:oddVBand="1" w:evenVBand="0" w:oddHBand="0" w:evenHBand="0" w:firstRowFirstColumn="0" w:firstRowLastColumn="0" w:lastRowFirstColumn="0" w:lastRowLastColumn="0"/>
            <w:tcW w:w="1221" w:type="dxa"/>
          </w:tcPr>
          <w:p w:rsidR="00262073" w:rsidRPr="003C7720" w:rsidRDefault="00262073" w:rsidP="00785D29">
            <w:pPr>
              <w:bidi w:val="0"/>
              <w:spacing w:line="276" w:lineRule="auto"/>
              <w:jc w:val="center"/>
              <w:rPr>
                <w:color w:val="auto"/>
                <w:lang w:val="en-GB" w:bidi="ar-IQ"/>
              </w:rPr>
            </w:pPr>
            <w:r w:rsidRPr="003C7720">
              <w:rPr>
                <w:color w:val="auto"/>
              </w:rPr>
              <w:t>20%</w:t>
            </w:r>
          </w:p>
        </w:tc>
        <w:tc>
          <w:tcPr>
            <w:tcW w:w="1359" w:type="dxa"/>
          </w:tcPr>
          <w:p w:rsidR="00262073" w:rsidRPr="003C7720" w:rsidRDefault="00262073" w:rsidP="00785D29">
            <w:pPr>
              <w:bidi w:val="0"/>
              <w:spacing w:line="276" w:lineRule="auto"/>
              <w:jc w:val="center"/>
              <w:cnfStyle w:val="000000000000" w:firstRow="0" w:lastRow="0" w:firstColumn="0" w:lastColumn="0" w:oddVBand="0" w:evenVBand="0" w:oddHBand="0" w:evenHBand="0" w:firstRowFirstColumn="0" w:firstRowLastColumn="0" w:lastRowFirstColumn="0" w:lastRowLastColumn="0"/>
              <w:rPr>
                <w:color w:val="auto"/>
                <w:lang w:val="en-GB" w:bidi="ar-IQ"/>
              </w:rPr>
            </w:pPr>
            <w:r w:rsidRPr="003C7720">
              <w:rPr>
                <w:color w:val="auto"/>
              </w:rPr>
              <w:t>40%</w:t>
            </w:r>
          </w:p>
        </w:tc>
        <w:tc>
          <w:tcPr>
            <w:cnfStyle w:val="000010000000" w:firstRow="0" w:lastRow="0" w:firstColumn="0" w:lastColumn="0" w:oddVBand="1" w:evenVBand="0" w:oddHBand="0" w:evenHBand="0" w:firstRowFirstColumn="0" w:firstRowLastColumn="0" w:lastRowFirstColumn="0" w:lastRowLastColumn="0"/>
            <w:tcW w:w="1359" w:type="dxa"/>
          </w:tcPr>
          <w:p w:rsidR="00262073" w:rsidRPr="003C7720" w:rsidRDefault="00262073" w:rsidP="00785D29">
            <w:pPr>
              <w:bidi w:val="0"/>
              <w:spacing w:line="276" w:lineRule="auto"/>
              <w:jc w:val="center"/>
              <w:rPr>
                <w:color w:val="auto"/>
                <w:lang w:val="en-GB" w:bidi="ar-IQ"/>
              </w:rPr>
            </w:pPr>
            <w:r w:rsidRPr="003C7720">
              <w:rPr>
                <w:color w:val="auto"/>
              </w:rPr>
              <w:t>27.5%</w:t>
            </w:r>
          </w:p>
        </w:tc>
        <w:tc>
          <w:tcPr>
            <w:tcW w:w="1359" w:type="dxa"/>
          </w:tcPr>
          <w:p w:rsidR="00262073" w:rsidRPr="003C7720" w:rsidRDefault="00262073" w:rsidP="00785D29">
            <w:pPr>
              <w:bidi w:val="0"/>
              <w:spacing w:line="276" w:lineRule="auto"/>
              <w:jc w:val="center"/>
              <w:cnfStyle w:val="000000000000" w:firstRow="0" w:lastRow="0" w:firstColumn="0" w:lastColumn="0" w:oddVBand="0" w:evenVBand="0" w:oddHBand="0" w:evenHBand="0" w:firstRowFirstColumn="0" w:firstRowLastColumn="0" w:lastRowFirstColumn="0" w:lastRowLastColumn="0"/>
              <w:rPr>
                <w:color w:val="auto"/>
                <w:lang w:val="en-GB" w:bidi="ar-IQ"/>
              </w:rPr>
            </w:pPr>
            <w:r w:rsidRPr="003C7720">
              <w:rPr>
                <w:color w:val="auto"/>
              </w:rPr>
              <w:t>12.5%</w:t>
            </w:r>
          </w:p>
        </w:tc>
        <w:tc>
          <w:tcPr>
            <w:cnfStyle w:val="000010000000" w:firstRow="0" w:lastRow="0" w:firstColumn="0" w:lastColumn="0" w:oddVBand="1" w:evenVBand="0" w:oddHBand="0" w:evenHBand="0" w:firstRowFirstColumn="0" w:firstRowLastColumn="0" w:lastRowFirstColumn="0" w:lastRowLastColumn="0"/>
            <w:tcW w:w="1312" w:type="dxa"/>
          </w:tcPr>
          <w:p w:rsidR="00262073" w:rsidRPr="003C7720" w:rsidRDefault="00325E76" w:rsidP="00785D29">
            <w:pPr>
              <w:bidi w:val="0"/>
              <w:spacing w:line="276" w:lineRule="auto"/>
              <w:jc w:val="center"/>
              <w:rPr>
                <w:color w:val="auto"/>
                <w:lang w:val="en-GB" w:bidi="ar-IQ"/>
              </w:rPr>
            </w:pPr>
            <w:r w:rsidRPr="003C7720">
              <w:rPr>
                <w:color w:val="auto"/>
              </w:rPr>
              <w:t>1</w:t>
            </w:r>
            <w:r w:rsidR="00262073" w:rsidRPr="003C7720">
              <w:rPr>
                <w:color w:val="auto"/>
              </w:rPr>
              <w:t>00%</w:t>
            </w:r>
          </w:p>
        </w:tc>
      </w:tr>
    </w:tbl>
    <w:p w:rsidR="009A6C15" w:rsidRDefault="009A6C15" w:rsidP="009A6C15">
      <w:pPr>
        <w:bidi w:val="0"/>
        <w:jc w:val="both"/>
        <w:sectPr w:rsidR="009A6C15" w:rsidSect="00AB075C">
          <w:type w:val="continuous"/>
          <w:pgSz w:w="11906" w:h="16838"/>
          <w:pgMar w:top="1134" w:right="1800" w:bottom="1440" w:left="1800" w:header="708" w:footer="708" w:gutter="0"/>
          <w:pgNumType w:start="870"/>
          <w:cols w:space="708"/>
          <w:bidi/>
          <w:rtlGutter/>
          <w:docGrid w:linePitch="360"/>
        </w:sectPr>
      </w:pPr>
    </w:p>
    <w:p w:rsidR="00262073" w:rsidRPr="00E47807" w:rsidRDefault="00262073" w:rsidP="009A6C15">
      <w:pPr>
        <w:bidi w:val="0"/>
        <w:jc w:val="both"/>
        <w:rPr>
          <w:rtl/>
          <w:lang w:val="en-GB" w:bidi="ar-IQ"/>
        </w:rPr>
      </w:pPr>
      <w:r w:rsidRPr="00E47807">
        <w:lastRenderedPageBreak/>
        <w:t>There was no significant (p</w:t>
      </w:r>
      <w:r w:rsidRPr="00E47807">
        <w:rPr>
          <w:rFonts w:ascii="Calibri" w:hAnsi="Calibri" w:cs="Calibri"/>
        </w:rPr>
        <w:t>&gt;</w:t>
      </w:r>
      <w:r w:rsidRPr="00E47807">
        <w:t xml:space="preserve">0.05)  relationship between X-Ray grading </w:t>
      </w:r>
      <w:r w:rsidRPr="00E47807">
        <w:lastRenderedPageBreak/>
        <w:t>findings and electromyograp</w:t>
      </w:r>
      <w:r w:rsidR="009A6C15">
        <w:t xml:space="preserve">hy roots lesions severity </w:t>
      </w:r>
      <w:r w:rsidRPr="00E47807">
        <w:t>( Table 3).</w:t>
      </w:r>
    </w:p>
    <w:p w:rsidR="009A6C15" w:rsidRDefault="009A6C15" w:rsidP="009A6C15">
      <w:pPr>
        <w:bidi w:val="0"/>
        <w:rPr>
          <w:b/>
          <w:bCs/>
          <w:u w:val="single"/>
        </w:rPr>
        <w:sectPr w:rsidR="009A6C15" w:rsidSect="009A6C15">
          <w:type w:val="continuous"/>
          <w:pgSz w:w="11906" w:h="16838"/>
          <w:pgMar w:top="1134" w:right="1800" w:bottom="1440" w:left="1800" w:header="708" w:footer="708" w:gutter="0"/>
          <w:pgNumType w:start="870"/>
          <w:cols w:num="2" w:space="709"/>
          <w:rtlGutter/>
          <w:docGrid w:linePitch="360"/>
        </w:sectPr>
      </w:pPr>
    </w:p>
    <w:p w:rsidR="00473161" w:rsidRDefault="00473161" w:rsidP="009A6C15">
      <w:pPr>
        <w:bidi w:val="0"/>
        <w:rPr>
          <w:b/>
          <w:bCs/>
          <w:u w:val="single"/>
        </w:rPr>
      </w:pPr>
    </w:p>
    <w:p w:rsidR="00473161" w:rsidRDefault="00473161" w:rsidP="00473161">
      <w:pPr>
        <w:bidi w:val="0"/>
        <w:rPr>
          <w:b/>
          <w:bCs/>
          <w:u w:val="single"/>
        </w:rPr>
      </w:pPr>
    </w:p>
    <w:p w:rsidR="00473161" w:rsidRDefault="00473161" w:rsidP="00473161">
      <w:pPr>
        <w:bidi w:val="0"/>
        <w:rPr>
          <w:b/>
          <w:bCs/>
          <w:u w:val="single"/>
        </w:rPr>
      </w:pPr>
    </w:p>
    <w:p w:rsidR="00473161" w:rsidRDefault="00473161" w:rsidP="00473161">
      <w:pPr>
        <w:bidi w:val="0"/>
        <w:rPr>
          <w:b/>
          <w:bCs/>
          <w:u w:val="single"/>
        </w:rPr>
      </w:pPr>
    </w:p>
    <w:p w:rsidR="00473161" w:rsidRDefault="00473161" w:rsidP="00473161">
      <w:pPr>
        <w:bidi w:val="0"/>
        <w:rPr>
          <w:b/>
          <w:bCs/>
          <w:u w:val="single"/>
        </w:rPr>
      </w:pPr>
    </w:p>
    <w:p w:rsidR="00473161" w:rsidRDefault="00473161" w:rsidP="00473161">
      <w:pPr>
        <w:bidi w:val="0"/>
        <w:rPr>
          <w:b/>
          <w:bCs/>
          <w:u w:val="single"/>
        </w:rPr>
      </w:pPr>
    </w:p>
    <w:p w:rsidR="00473161" w:rsidRDefault="00473161" w:rsidP="00473161">
      <w:pPr>
        <w:bidi w:val="0"/>
        <w:rPr>
          <w:b/>
          <w:bCs/>
          <w:u w:val="single"/>
        </w:rPr>
      </w:pPr>
    </w:p>
    <w:p w:rsidR="00473161" w:rsidRDefault="00473161" w:rsidP="00473161">
      <w:pPr>
        <w:bidi w:val="0"/>
        <w:rPr>
          <w:b/>
          <w:bCs/>
          <w:u w:val="single"/>
        </w:rPr>
      </w:pPr>
    </w:p>
    <w:p w:rsidR="00473161" w:rsidRDefault="00473161" w:rsidP="00473161">
      <w:pPr>
        <w:bidi w:val="0"/>
        <w:rPr>
          <w:b/>
          <w:bCs/>
          <w:u w:val="single"/>
        </w:rPr>
      </w:pPr>
    </w:p>
    <w:p w:rsidR="00473161" w:rsidRDefault="00473161" w:rsidP="00473161">
      <w:pPr>
        <w:bidi w:val="0"/>
        <w:rPr>
          <w:b/>
          <w:bCs/>
          <w:u w:val="single"/>
        </w:rPr>
      </w:pPr>
    </w:p>
    <w:p w:rsidR="00473161" w:rsidRDefault="00473161" w:rsidP="00473161">
      <w:pPr>
        <w:bidi w:val="0"/>
        <w:rPr>
          <w:b/>
          <w:bCs/>
          <w:u w:val="single"/>
        </w:rPr>
      </w:pPr>
    </w:p>
    <w:p w:rsidR="00262073" w:rsidRPr="00E47807" w:rsidRDefault="009A6C15" w:rsidP="00473161">
      <w:pPr>
        <w:bidi w:val="0"/>
        <w:rPr>
          <w:b/>
          <w:bCs/>
        </w:rPr>
      </w:pPr>
      <w:r w:rsidRPr="009A6C15">
        <w:rPr>
          <w:b/>
          <w:bCs/>
          <w:u w:val="single"/>
        </w:rPr>
        <w:lastRenderedPageBreak/>
        <w:t>Table 3</w:t>
      </w:r>
      <w:r w:rsidR="00262073" w:rsidRPr="00E47807">
        <w:rPr>
          <w:b/>
          <w:bCs/>
        </w:rPr>
        <w:t xml:space="preserve"> </w:t>
      </w:r>
      <w:r w:rsidR="00262073" w:rsidRPr="009A6C15">
        <w:t>Distribution of electromyography cervical roots lesion severity according to X-Ray grading.</w:t>
      </w:r>
      <w:r w:rsidR="00262073" w:rsidRPr="00E47807">
        <w:rPr>
          <w:b/>
          <w:bCs/>
        </w:rPr>
        <w:t xml:space="preserve"> </w:t>
      </w:r>
    </w:p>
    <w:tbl>
      <w:tblPr>
        <w:tblStyle w:val="-5"/>
        <w:bidiVisual/>
        <w:tblW w:w="0" w:type="auto"/>
        <w:tblLook w:val="00A0" w:firstRow="1" w:lastRow="0" w:firstColumn="1" w:lastColumn="0" w:noHBand="0" w:noVBand="0"/>
      </w:tblPr>
      <w:tblGrid>
        <w:gridCol w:w="1704"/>
        <w:gridCol w:w="1704"/>
        <w:gridCol w:w="1704"/>
        <w:gridCol w:w="1705"/>
        <w:gridCol w:w="1597"/>
      </w:tblGrid>
      <w:tr w:rsidR="00262073" w:rsidRPr="00473161" w:rsidTr="00BA0C16">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6817" w:type="dxa"/>
            <w:gridSpan w:val="4"/>
          </w:tcPr>
          <w:p w:rsidR="00262073" w:rsidRPr="003C7720" w:rsidRDefault="00262073">
            <w:pPr>
              <w:bidi w:val="0"/>
              <w:spacing w:line="276" w:lineRule="auto"/>
              <w:jc w:val="center"/>
              <w:rPr>
                <w:color w:val="auto"/>
                <w:rtl/>
                <w:lang w:val="en-GB" w:bidi="ar-IQ"/>
              </w:rPr>
            </w:pPr>
            <w:r w:rsidRPr="003C7720">
              <w:rPr>
                <w:color w:val="auto"/>
              </w:rPr>
              <w:t xml:space="preserve">Severity of Cervical Roots Lesions </w:t>
            </w:r>
          </w:p>
          <w:p w:rsidR="00262073" w:rsidRPr="003C7720" w:rsidRDefault="00262073">
            <w:pPr>
              <w:bidi w:val="0"/>
              <w:spacing w:line="276" w:lineRule="auto"/>
              <w:jc w:val="center"/>
              <w:rPr>
                <w:color w:val="auto"/>
                <w:lang w:val="en-GB" w:bidi="ar-IQ"/>
              </w:rPr>
            </w:pPr>
          </w:p>
        </w:tc>
        <w:tc>
          <w:tcPr>
            <w:cnfStyle w:val="000010000000" w:firstRow="0" w:lastRow="0" w:firstColumn="0" w:lastColumn="0" w:oddVBand="1" w:evenVBand="0" w:oddHBand="0" w:evenHBand="0" w:firstRowFirstColumn="0" w:firstRowLastColumn="0" w:lastRowFirstColumn="0" w:lastRowLastColumn="0"/>
            <w:tcW w:w="1597" w:type="dxa"/>
          </w:tcPr>
          <w:p w:rsidR="00262073" w:rsidRPr="003C7720" w:rsidRDefault="00262073">
            <w:pPr>
              <w:spacing w:line="276" w:lineRule="auto"/>
              <w:jc w:val="center"/>
              <w:rPr>
                <w:color w:val="auto"/>
                <w:lang w:val="en-GB" w:bidi="ar-IQ"/>
              </w:rPr>
            </w:pPr>
          </w:p>
        </w:tc>
      </w:tr>
      <w:tr w:rsidR="00262073" w:rsidRPr="00473161" w:rsidTr="00BA0C16">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1704" w:type="dxa"/>
          </w:tcPr>
          <w:p w:rsidR="00262073" w:rsidRPr="003C7720" w:rsidRDefault="00262073">
            <w:pPr>
              <w:spacing w:line="276" w:lineRule="auto"/>
              <w:jc w:val="center"/>
              <w:rPr>
                <w:color w:val="auto"/>
                <w:rtl/>
                <w:lang w:val="en-GB" w:bidi="ar-IQ"/>
              </w:rPr>
            </w:pPr>
            <w:r w:rsidRPr="003C7720">
              <w:rPr>
                <w:color w:val="auto"/>
              </w:rPr>
              <w:t>Total</w:t>
            </w:r>
          </w:p>
          <w:p w:rsidR="00262073" w:rsidRPr="003C7720" w:rsidRDefault="00262073">
            <w:pPr>
              <w:spacing w:line="276" w:lineRule="auto"/>
              <w:jc w:val="center"/>
              <w:rPr>
                <w:color w:val="auto"/>
                <w:lang w:val="en-GB" w:bidi="ar-IQ"/>
              </w:rPr>
            </w:pPr>
          </w:p>
        </w:tc>
        <w:tc>
          <w:tcPr>
            <w:cnfStyle w:val="000010000000" w:firstRow="0" w:lastRow="0" w:firstColumn="0" w:lastColumn="0" w:oddVBand="1" w:evenVBand="0" w:oddHBand="0" w:evenHBand="0" w:firstRowFirstColumn="0" w:firstRowLastColumn="0" w:lastRowFirstColumn="0" w:lastRowLastColumn="0"/>
            <w:tcW w:w="1704" w:type="dxa"/>
          </w:tcPr>
          <w:p w:rsidR="00262073" w:rsidRPr="003C7720" w:rsidRDefault="00262073">
            <w:pPr>
              <w:spacing w:line="276" w:lineRule="auto"/>
              <w:jc w:val="center"/>
              <w:rPr>
                <w:color w:val="auto"/>
                <w:rtl/>
                <w:lang w:val="en-GB" w:bidi="ar-IQ"/>
              </w:rPr>
            </w:pPr>
            <w:r w:rsidRPr="003C7720">
              <w:rPr>
                <w:color w:val="auto"/>
              </w:rPr>
              <w:t>Sever</w:t>
            </w:r>
          </w:p>
          <w:p w:rsidR="00262073" w:rsidRPr="003C7720" w:rsidRDefault="00262073">
            <w:pPr>
              <w:spacing w:line="276" w:lineRule="auto"/>
              <w:jc w:val="center"/>
              <w:rPr>
                <w:color w:val="auto"/>
                <w:lang w:val="en-GB" w:bidi="ar-IQ"/>
              </w:rPr>
            </w:pPr>
            <w:r w:rsidRPr="003C7720">
              <w:rPr>
                <w:color w:val="auto"/>
                <w:rtl/>
              </w:rPr>
              <w:t>%</w:t>
            </w:r>
          </w:p>
        </w:tc>
        <w:tc>
          <w:tcPr>
            <w:tcW w:w="1704" w:type="dxa"/>
          </w:tcPr>
          <w:p w:rsidR="00262073" w:rsidRPr="003C7720" w:rsidRDefault="00262073">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rtl/>
                <w:lang w:val="en-GB" w:bidi="ar-IQ"/>
              </w:rPr>
            </w:pPr>
            <w:r w:rsidRPr="003C7720">
              <w:rPr>
                <w:color w:val="auto"/>
              </w:rPr>
              <w:t>Moderate</w:t>
            </w:r>
          </w:p>
          <w:p w:rsidR="00262073" w:rsidRPr="003C7720" w:rsidRDefault="00262073">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val="en-GB" w:bidi="ar-IQ"/>
              </w:rPr>
            </w:pPr>
            <w:r w:rsidRPr="003C7720">
              <w:rPr>
                <w:color w:val="auto"/>
                <w:rtl/>
              </w:rPr>
              <w:t>%</w:t>
            </w:r>
          </w:p>
        </w:tc>
        <w:tc>
          <w:tcPr>
            <w:cnfStyle w:val="000010000000" w:firstRow="0" w:lastRow="0" w:firstColumn="0" w:lastColumn="0" w:oddVBand="1" w:evenVBand="0" w:oddHBand="0" w:evenHBand="0" w:firstRowFirstColumn="0" w:firstRowLastColumn="0" w:lastRowFirstColumn="0" w:lastRowLastColumn="0"/>
            <w:tcW w:w="1705" w:type="dxa"/>
          </w:tcPr>
          <w:p w:rsidR="00262073" w:rsidRPr="003C7720" w:rsidRDefault="00262073">
            <w:pPr>
              <w:spacing w:line="276" w:lineRule="auto"/>
              <w:jc w:val="center"/>
              <w:rPr>
                <w:color w:val="auto"/>
                <w:rtl/>
                <w:lang w:val="en-GB" w:bidi="ar-IQ"/>
              </w:rPr>
            </w:pPr>
            <w:r w:rsidRPr="003C7720">
              <w:rPr>
                <w:color w:val="auto"/>
              </w:rPr>
              <w:t>Mild</w:t>
            </w:r>
          </w:p>
          <w:p w:rsidR="00262073" w:rsidRPr="003C7720" w:rsidRDefault="00262073">
            <w:pPr>
              <w:spacing w:line="276" w:lineRule="auto"/>
              <w:jc w:val="center"/>
              <w:rPr>
                <w:color w:val="auto"/>
                <w:lang w:val="en-GB" w:bidi="ar-IQ"/>
              </w:rPr>
            </w:pPr>
            <w:r w:rsidRPr="003C7720">
              <w:rPr>
                <w:color w:val="auto"/>
                <w:rtl/>
              </w:rPr>
              <w:t>%</w:t>
            </w:r>
          </w:p>
        </w:tc>
        <w:tc>
          <w:tcPr>
            <w:tcW w:w="1597" w:type="dxa"/>
          </w:tcPr>
          <w:p w:rsidR="00262073" w:rsidRPr="003C7720" w:rsidRDefault="00262073">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val="en-GB" w:bidi="ar-IQ"/>
              </w:rPr>
            </w:pPr>
            <w:r w:rsidRPr="003C7720">
              <w:rPr>
                <w:color w:val="auto"/>
              </w:rPr>
              <w:t xml:space="preserve">X-Ray Grading </w:t>
            </w:r>
          </w:p>
        </w:tc>
      </w:tr>
      <w:tr w:rsidR="00262073" w:rsidRPr="00473161" w:rsidTr="00BA0C16">
        <w:trPr>
          <w:trHeight w:val="415"/>
        </w:trPr>
        <w:tc>
          <w:tcPr>
            <w:cnfStyle w:val="001000000000" w:firstRow="0" w:lastRow="0" w:firstColumn="1" w:lastColumn="0" w:oddVBand="0" w:evenVBand="0" w:oddHBand="0" w:evenHBand="0" w:firstRowFirstColumn="0" w:firstRowLastColumn="0" w:lastRowFirstColumn="0" w:lastRowLastColumn="0"/>
            <w:tcW w:w="1704" w:type="dxa"/>
          </w:tcPr>
          <w:p w:rsidR="00262073" w:rsidRPr="003C7720" w:rsidRDefault="00262073">
            <w:pPr>
              <w:spacing w:line="276" w:lineRule="auto"/>
              <w:jc w:val="center"/>
              <w:rPr>
                <w:color w:val="auto"/>
                <w:lang w:val="en-GB" w:bidi="ar-IQ"/>
              </w:rPr>
            </w:pPr>
            <w:r w:rsidRPr="003C7720">
              <w:rPr>
                <w:color w:val="auto"/>
              </w:rPr>
              <w:t>20%</w:t>
            </w:r>
          </w:p>
        </w:tc>
        <w:tc>
          <w:tcPr>
            <w:cnfStyle w:val="000010000000" w:firstRow="0" w:lastRow="0" w:firstColumn="0" w:lastColumn="0" w:oddVBand="1" w:evenVBand="0" w:oddHBand="0" w:evenHBand="0" w:firstRowFirstColumn="0" w:firstRowLastColumn="0" w:lastRowFirstColumn="0" w:lastRowLastColumn="0"/>
            <w:tcW w:w="1704" w:type="dxa"/>
          </w:tcPr>
          <w:p w:rsidR="00262073" w:rsidRPr="003C7720" w:rsidRDefault="009A6C15">
            <w:pPr>
              <w:bidi w:val="0"/>
              <w:spacing w:line="276" w:lineRule="auto"/>
              <w:jc w:val="center"/>
              <w:rPr>
                <w:color w:val="auto"/>
                <w:lang w:val="en-GB" w:bidi="ar-IQ"/>
              </w:rPr>
            </w:pPr>
            <w:r w:rsidRPr="003C7720">
              <w:rPr>
                <w:color w:val="auto"/>
              </w:rPr>
              <w:t>8.75</w:t>
            </w:r>
            <w:r w:rsidR="00262073" w:rsidRPr="003C7720">
              <w:rPr>
                <w:color w:val="auto"/>
              </w:rPr>
              <w:t>%</w:t>
            </w:r>
          </w:p>
        </w:tc>
        <w:tc>
          <w:tcPr>
            <w:tcW w:w="1704" w:type="dxa"/>
          </w:tcPr>
          <w:p w:rsidR="00262073" w:rsidRPr="003C7720" w:rsidRDefault="009A6C15">
            <w:pPr>
              <w:bidi w:val="0"/>
              <w:spacing w:line="276" w:lineRule="auto"/>
              <w:jc w:val="center"/>
              <w:cnfStyle w:val="000000000000" w:firstRow="0" w:lastRow="0" w:firstColumn="0" w:lastColumn="0" w:oddVBand="0" w:evenVBand="0" w:oddHBand="0" w:evenHBand="0" w:firstRowFirstColumn="0" w:firstRowLastColumn="0" w:lastRowFirstColumn="0" w:lastRowLastColumn="0"/>
              <w:rPr>
                <w:color w:val="auto"/>
                <w:lang w:val="en-GB" w:bidi="ar-IQ"/>
              </w:rPr>
            </w:pPr>
            <w:r w:rsidRPr="003C7720">
              <w:rPr>
                <w:color w:val="auto"/>
              </w:rPr>
              <w:t>6.25 %</w:t>
            </w:r>
          </w:p>
        </w:tc>
        <w:tc>
          <w:tcPr>
            <w:cnfStyle w:val="000010000000" w:firstRow="0" w:lastRow="0" w:firstColumn="0" w:lastColumn="0" w:oddVBand="1" w:evenVBand="0" w:oddHBand="0" w:evenHBand="0" w:firstRowFirstColumn="0" w:firstRowLastColumn="0" w:lastRowFirstColumn="0" w:lastRowLastColumn="0"/>
            <w:tcW w:w="1705" w:type="dxa"/>
          </w:tcPr>
          <w:p w:rsidR="00262073" w:rsidRPr="003C7720" w:rsidRDefault="00262073">
            <w:pPr>
              <w:spacing w:line="276" w:lineRule="auto"/>
              <w:jc w:val="center"/>
              <w:rPr>
                <w:color w:val="auto"/>
                <w:lang w:val="en-GB" w:bidi="ar-IQ"/>
              </w:rPr>
            </w:pPr>
            <w:r w:rsidRPr="003C7720">
              <w:rPr>
                <w:color w:val="auto"/>
              </w:rPr>
              <w:t>5%</w:t>
            </w:r>
          </w:p>
        </w:tc>
        <w:tc>
          <w:tcPr>
            <w:tcW w:w="1597" w:type="dxa"/>
          </w:tcPr>
          <w:p w:rsidR="00262073" w:rsidRPr="003C7720" w:rsidRDefault="00262073">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lang w:val="en-GB" w:bidi="ar-IQ"/>
              </w:rPr>
            </w:pPr>
            <w:r w:rsidRPr="003C7720">
              <w:rPr>
                <w:color w:val="auto"/>
              </w:rPr>
              <w:t>G0</w:t>
            </w:r>
          </w:p>
        </w:tc>
      </w:tr>
      <w:tr w:rsidR="00262073" w:rsidRPr="00473161" w:rsidTr="00BA0C1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04" w:type="dxa"/>
          </w:tcPr>
          <w:p w:rsidR="00262073" w:rsidRPr="003C7720" w:rsidRDefault="009A6C15">
            <w:pPr>
              <w:bidi w:val="0"/>
              <w:spacing w:line="276" w:lineRule="auto"/>
              <w:jc w:val="center"/>
              <w:rPr>
                <w:color w:val="auto"/>
                <w:lang w:val="en-GB" w:bidi="ar-IQ"/>
              </w:rPr>
            </w:pPr>
            <w:r w:rsidRPr="003C7720">
              <w:rPr>
                <w:color w:val="auto"/>
              </w:rPr>
              <w:t xml:space="preserve">35 </w:t>
            </w:r>
            <w:r w:rsidR="00262073" w:rsidRPr="003C7720">
              <w:rPr>
                <w:color w:val="auto"/>
              </w:rPr>
              <w:t>%</w:t>
            </w:r>
          </w:p>
        </w:tc>
        <w:tc>
          <w:tcPr>
            <w:cnfStyle w:val="000010000000" w:firstRow="0" w:lastRow="0" w:firstColumn="0" w:lastColumn="0" w:oddVBand="1" w:evenVBand="0" w:oddHBand="0" w:evenHBand="0" w:firstRowFirstColumn="0" w:firstRowLastColumn="0" w:lastRowFirstColumn="0" w:lastRowLastColumn="0"/>
            <w:tcW w:w="1704" w:type="dxa"/>
          </w:tcPr>
          <w:p w:rsidR="00262073" w:rsidRPr="003C7720" w:rsidRDefault="009A6C15">
            <w:pPr>
              <w:bidi w:val="0"/>
              <w:spacing w:line="276" w:lineRule="auto"/>
              <w:jc w:val="center"/>
              <w:rPr>
                <w:color w:val="auto"/>
                <w:lang w:val="en-GB" w:bidi="ar-IQ"/>
              </w:rPr>
            </w:pPr>
            <w:r w:rsidRPr="003C7720">
              <w:rPr>
                <w:color w:val="auto"/>
              </w:rPr>
              <w:t>6.25 %</w:t>
            </w:r>
          </w:p>
        </w:tc>
        <w:tc>
          <w:tcPr>
            <w:tcW w:w="1704" w:type="dxa"/>
          </w:tcPr>
          <w:p w:rsidR="00262073" w:rsidRPr="003C7720" w:rsidRDefault="009A6C15">
            <w:pPr>
              <w:bidi w:val="0"/>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val="en-GB" w:bidi="ar-IQ"/>
              </w:rPr>
            </w:pPr>
            <w:r w:rsidRPr="003C7720">
              <w:rPr>
                <w:color w:val="auto"/>
              </w:rPr>
              <w:t>22.5%</w:t>
            </w:r>
          </w:p>
        </w:tc>
        <w:tc>
          <w:tcPr>
            <w:cnfStyle w:val="000010000000" w:firstRow="0" w:lastRow="0" w:firstColumn="0" w:lastColumn="0" w:oddVBand="1" w:evenVBand="0" w:oddHBand="0" w:evenHBand="0" w:firstRowFirstColumn="0" w:firstRowLastColumn="0" w:lastRowFirstColumn="0" w:lastRowLastColumn="0"/>
            <w:tcW w:w="1705" w:type="dxa"/>
          </w:tcPr>
          <w:p w:rsidR="00262073" w:rsidRPr="003C7720" w:rsidRDefault="009A6C15">
            <w:pPr>
              <w:bidi w:val="0"/>
              <w:spacing w:line="276" w:lineRule="auto"/>
              <w:jc w:val="center"/>
              <w:rPr>
                <w:color w:val="auto"/>
                <w:lang w:val="en-GB" w:bidi="ar-IQ"/>
              </w:rPr>
            </w:pPr>
            <w:r w:rsidRPr="003C7720">
              <w:rPr>
                <w:color w:val="auto"/>
              </w:rPr>
              <w:t xml:space="preserve">6.25 </w:t>
            </w:r>
            <w:r w:rsidR="00262073" w:rsidRPr="003C7720">
              <w:rPr>
                <w:color w:val="auto"/>
              </w:rPr>
              <w:t>%</w:t>
            </w:r>
          </w:p>
        </w:tc>
        <w:tc>
          <w:tcPr>
            <w:tcW w:w="1597" w:type="dxa"/>
          </w:tcPr>
          <w:p w:rsidR="00262073" w:rsidRPr="003C7720" w:rsidRDefault="00262073">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val="en-GB" w:bidi="ar-IQ"/>
              </w:rPr>
            </w:pPr>
            <w:r w:rsidRPr="003C7720">
              <w:rPr>
                <w:color w:val="auto"/>
              </w:rPr>
              <w:t>G1</w:t>
            </w:r>
          </w:p>
        </w:tc>
      </w:tr>
      <w:tr w:rsidR="00262073" w:rsidRPr="00473161" w:rsidTr="00BA0C16">
        <w:trPr>
          <w:trHeight w:val="415"/>
        </w:trPr>
        <w:tc>
          <w:tcPr>
            <w:cnfStyle w:val="001000000000" w:firstRow="0" w:lastRow="0" w:firstColumn="1" w:lastColumn="0" w:oddVBand="0" w:evenVBand="0" w:oddHBand="0" w:evenHBand="0" w:firstRowFirstColumn="0" w:firstRowLastColumn="0" w:lastRowFirstColumn="0" w:lastRowLastColumn="0"/>
            <w:tcW w:w="1704" w:type="dxa"/>
          </w:tcPr>
          <w:p w:rsidR="00262073" w:rsidRPr="003C7720" w:rsidRDefault="009A6C15">
            <w:pPr>
              <w:bidi w:val="0"/>
              <w:spacing w:line="276" w:lineRule="auto"/>
              <w:jc w:val="center"/>
              <w:rPr>
                <w:color w:val="auto"/>
                <w:lang w:val="en-GB" w:bidi="ar-IQ"/>
              </w:rPr>
            </w:pPr>
            <w:r w:rsidRPr="003C7720">
              <w:rPr>
                <w:color w:val="auto"/>
              </w:rPr>
              <w:t>22.5%</w:t>
            </w:r>
          </w:p>
        </w:tc>
        <w:tc>
          <w:tcPr>
            <w:cnfStyle w:val="000010000000" w:firstRow="0" w:lastRow="0" w:firstColumn="0" w:lastColumn="0" w:oddVBand="1" w:evenVBand="0" w:oddHBand="0" w:evenHBand="0" w:firstRowFirstColumn="0" w:firstRowLastColumn="0" w:lastRowFirstColumn="0" w:lastRowLastColumn="0"/>
            <w:tcW w:w="1704" w:type="dxa"/>
          </w:tcPr>
          <w:p w:rsidR="00262073" w:rsidRPr="003C7720" w:rsidRDefault="00262073">
            <w:pPr>
              <w:spacing w:line="276" w:lineRule="auto"/>
              <w:jc w:val="center"/>
              <w:rPr>
                <w:color w:val="auto"/>
                <w:lang w:val="en-GB" w:bidi="ar-IQ"/>
              </w:rPr>
            </w:pPr>
            <w:r w:rsidRPr="003C7720">
              <w:rPr>
                <w:color w:val="auto"/>
              </w:rPr>
              <w:t>0%</w:t>
            </w:r>
          </w:p>
        </w:tc>
        <w:tc>
          <w:tcPr>
            <w:tcW w:w="1704" w:type="dxa"/>
          </w:tcPr>
          <w:p w:rsidR="00262073" w:rsidRPr="003C7720" w:rsidRDefault="00262073">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lang w:val="en-GB" w:bidi="ar-IQ"/>
              </w:rPr>
            </w:pPr>
            <w:r w:rsidRPr="003C7720">
              <w:rPr>
                <w:color w:val="auto"/>
              </w:rPr>
              <w:t>15%</w:t>
            </w:r>
          </w:p>
        </w:tc>
        <w:tc>
          <w:tcPr>
            <w:cnfStyle w:val="000010000000" w:firstRow="0" w:lastRow="0" w:firstColumn="0" w:lastColumn="0" w:oddVBand="1" w:evenVBand="0" w:oddHBand="0" w:evenHBand="0" w:firstRowFirstColumn="0" w:firstRowLastColumn="0" w:lastRowFirstColumn="0" w:lastRowLastColumn="0"/>
            <w:tcW w:w="1705" w:type="dxa"/>
          </w:tcPr>
          <w:p w:rsidR="00262073" w:rsidRPr="003C7720" w:rsidRDefault="00262073">
            <w:pPr>
              <w:spacing w:line="276" w:lineRule="auto"/>
              <w:jc w:val="center"/>
              <w:rPr>
                <w:color w:val="auto"/>
                <w:lang w:val="en-GB" w:bidi="ar-IQ"/>
              </w:rPr>
            </w:pPr>
            <w:r w:rsidRPr="003C7720">
              <w:rPr>
                <w:color w:val="auto"/>
              </w:rPr>
              <w:t>7.5%</w:t>
            </w:r>
          </w:p>
        </w:tc>
        <w:tc>
          <w:tcPr>
            <w:tcW w:w="1597" w:type="dxa"/>
          </w:tcPr>
          <w:p w:rsidR="00262073" w:rsidRPr="003C7720" w:rsidRDefault="00262073">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lang w:val="en-GB" w:bidi="ar-IQ"/>
              </w:rPr>
            </w:pPr>
            <w:r w:rsidRPr="003C7720">
              <w:rPr>
                <w:color w:val="auto"/>
              </w:rPr>
              <w:t>G2</w:t>
            </w:r>
          </w:p>
        </w:tc>
      </w:tr>
      <w:tr w:rsidR="00262073" w:rsidRPr="00473161" w:rsidTr="00BA0C1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04" w:type="dxa"/>
          </w:tcPr>
          <w:p w:rsidR="00262073" w:rsidRPr="003C7720" w:rsidRDefault="00262073">
            <w:pPr>
              <w:spacing w:line="276" w:lineRule="auto"/>
              <w:jc w:val="center"/>
              <w:rPr>
                <w:color w:val="auto"/>
                <w:lang w:val="en-GB" w:bidi="ar-IQ"/>
              </w:rPr>
            </w:pPr>
            <w:r w:rsidRPr="003C7720">
              <w:rPr>
                <w:color w:val="auto"/>
              </w:rPr>
              <w:t>12.5%</w:t>
            </w:r>
          </w:p>
        </w:tc>
        <w:tc>
          <w:tcPr>
            <w:cnfStyle w:val="000010000000" w:firstRow="0" w:lastRow="0" w:firstColumn="0" w:lastColumn="0" w:oddVBand="1" w:evenVBand="0" w:oddHBand="0" w:evenHBand="0" w:firstRowFirstColumn="0" w:firstRowLastColumn="0" w:lastRowFirstColumn="0" w:lastRowLastColumn="0"/>
            <w:tcW w:w="1704" w:type="dxa"/>
          </w:tcPr>
          <w:p w:rsidR="00262073" w:rsidRPr="003C7720" w:rsidRDefault="00262073">
            <w:pPr>
              <w:spacing w:line="276" w:lineRule="auto"/>
              <w:jc w:val="center"/>
              <w:rPr>
                <w:color w:val="auto"/>
                <w:lang w:val="en-GB" w:bidi="ar-IQ"/>
              </w:rPr>
            </w:pPr>
            <w:r w:rsidRPr="003C7720">
              <w:rPr>
                <w:color w:val="auto"/>
              </w:rPr>
              <w:t>0%</w:t>
            </w:r>
          </w:p>
        </w:tc>
        <w:tc>
          <w:tcPr>
            <w:tcW w:w="1704" w:type="dxa"/>
          </w:tcPr>
          <w:p w:rsidR="00262073" w:rsidRPr="003C7720" w:rsidRDefault="00262073">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val="en-GB" w:bidi="ar-IQ"/>
              </w:rPr>
            </w:pPr>
            <w:r w:rsidRPr="003C7720">
              <w:rPr>
                <w:color w:val="auto"/>
              </w:rPr>
              <w:t>0%</w:t>
            </w:r>
          </w:p>
        </w:tc>
        <w:tc>
          <w:tcPr>
            <w:cnfStyle w:val="000010000000" w:firstRow="0" w:lastRow="0" w:firstColumn="0" w:lastColumn="0" w:oddVBand="1" w:evenVBand="0" w:oddHBand="0" w:evenHBand="0" w:firstRowFirstColumn="0" w:firstRowLastColumn="0" w:lastRowFirstColumn="0" w:lastRowLastColumn="0"/>
            <w:tcW w:w="1705" w:type="dxa"/>
          </w:tcPr>
          <w:p w:rsidR="00262073" w:rsidRPr="003C7720" w:rsidRDefault="00262073">
            <w:pPr>
              <w:spacing w:line="276" w:lineRule="auto"/>
              <w:jc w:val="center"/>
              <w:rPr>
                <w:color w:val="auto"/>
                <w:lang w:val="en-GB" w:bidi="ar-IQ"/>
              </w:rPr>
            </w:pPr>
            <w:r w:rsidRPr="003C7720">
              <w:rPr>
                <w:color w:val="auto"/>
              </w:rPr>
              <w:t>12.5%</w:t>
            </w:r>
          </w:p>
        </w:tc>
        <w:tc>
          <w:tcPr>
            <w:tcW w:w="1597" w:type="dxa"/>
          </w:tcPr>
          <w:p w:rsidR="00262073" w:rsidRPr="003C7720" w:rsidRDefault="00262073">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val="en-GB" w:bidi="ar-IQ"/>
              </w:rPr>
            </w:pPr>
            <w:r w:rsidRPr="003C7720">
              <w:rPr>
                <w:color w:val="auto"/>
              </w:rPr>
              <w:t>G3</w:t>
            </w:r>
          </w:p>
        </w:tc>
      </w:tr>
      <w:tr w:rsidR="00262073" w:rsidRPr="00473161" w:rsidTr="00BA0C16">
        <w:trPr>
          <w:trHeight w:val="415"/>
        </w:trPr>
        <w:tc>
          <w:tcPr>
            <w:cnfStyle w:val="001000000000" w:firstRow="0" w:lastRow="0" w:firstColumn="1" w:lastColumn="0" w:oddVBand="0" w:evenVBand="0" w:oddHBand="0" w:evenHBand="0" w:firstRowFirstColumn="0" w:firstRowLastColumn="0" w:lastRowFirstColumn="0" w:lastRowLastColumn="0"/>
            <w:tcW w:w="1704" w:type="dxa"/>
          </w:tcPr>
          <w:p w:rsidR="00262073" w:rsidRPr="003C7720" w:rsidRDefault="009A6C15">
            <w:pPr>
              <w:bidi w:val="0"/>
              <w:spacing w:line="276" w:lineRule="auto"/>
              <w:jc w:val="center"/>
              <w:rPr>
                <w:color w:val="auto"/>
                <w:lang w:val="en-GB" w:bidi="ar-IQ"/>
              </w:rPr>
            </w:pPr>
            <w:r w:rsidRPr="003C7720">
              <w:rPr>
                <w:color w:val="auto"/>
              </w:rPr>
              <w:t>90</w:t>
            </w:r>
            <w:r w:rsidR="00262073" w:rsidRPr="003C7720">
              <w:rPr>
                <w:color w:val="auto"/>
              </w:rPr>
              <w:t>%</w:t>
            </w:r>
          </w:p>
        </w:tc>
        <w:tc>
          <w:tcPr>
            <w:cnfStyle w:val="000010000000" w:firstRow="0" w:lastRow="0" w:firstColumn="0" w:lastColumn="0" w:oddVBand="1" w:evenVBand="0" w:oddHBand="0" w:evenHBand="0" w:firstRowFirstColumn="0" w:firstRowLastColumn="0" w:lastRowFirstColumn="0" w:lastRowLastColumn="0"/>
            <w:tcW w:w="1704" w:type="dxa"/>
          </w:tcPr>
          <w:p w:rsidR="00262073" w:rsidRPr="003C7720" w:rsidRDefault="00262073">
            <w:pPr>
              <w:spacing w:line="276" w:lineRule="auto"/>
              <w:jc w:val="center"/>
              <w:rPr>
                <w:color w:val="auto"/>
                <w:lang w:val="en-GB" w:bidi="ar-IQ"/>
              </w:rPr>
            </w:pPr>
            <w:r w:rsidRPr="003C7720">
              <w:rPr>
                <w:color w:val="auto"/>
              </w:rPr>
              <w:t>15%</w:t>
            </w:r>
          </w:p>
        </w:tc>
        <w:tc>
          <w:tcPr>
            <w:tcW w:w="1704" w:type="dxa"/>
          </w:tcPr>
          <w:p w:rsidR="00262073" w:rsidRPr="003C7720" w:rsidRDefault="009A6C15">
            <w:pPr>
              <w:bidi w:val="0"/>
              <w:spacing w:line="276" w:lineRule="auto"/>
              <w:jc w:val="center"/>
              <w:cnfStyle w:val="000000000000" w:firstRow="0" w:lastRow="0" w:firstColumn="0" w:lastColumn="0" w:oddVBand="0" w:evenVBand="0" w:oddHBand="0" w:evenHBand="0" w:firstRowFirstColumn="0" w:firstRowLastColumn="0" w:lastRowFirstColumn="0" w:lastRowLastColumn="0"/>
              <w:rPr>
                <w:color w:val="auto"/>
                <w:lang w:val="en-GB" w:bidi="ar-IQ"/>
              </w:rPr>
            </w:pPr>
            <w:r w:rsidRPr="003C7720">
              <w:rPr>
                <w:color w:val="auto"/>
              </w:rPr>
              <w:t xml:space="preserve">43.75 </w:t>
            </w:r>
            <w:r w:rsidR="00262073" w:rsidRPr="003C7720">
              <w:rPr>
                <w:color w:val="auto"/>
              </w:rPr>
              <w:t>%</w:t>
            </w:r>
          </w:p>
        </w:tc>
        <w:tc>
          <w:tcPr>
            <w:cnfStyle w:val="000010000000" w:firstRow="0" w:lastRow="0" w:firstColumn="0" w:lastColumn="0" w:oddVBand="1" w:evenVBand="0" w:oddHBand="0" w:evenHBand="0" w:firstRowFirstColumn="0" w:firstRowLastColumn="0" w:lastRowFirstColumn="0" w:lastRowLastColumn="0"/>
            <w:tcW w:w="1705" w:type="dxa"/>
          </w:tcPr>
          <w:p w:rsidR="00262073" w:rsidRPr="003C7720" w:rsidRDefault="00262073">
            <w:pPr>
              <w:bidi w:val="0"/>
              <w:spacing w:line="276" w:lineRule="auto"/>
              <w:jc w:val="center"/>
              <w:rPr>
                <w:color w:val="auto"/>
                <w:lang w:val="en-GB" w:bidi="ar-IQ"/>
              </w:rPr>
            </w:pPr>
            <w:r w:rsidRPr="003C7720">
              <w:rPr>
                <w:color w:val="auto"/>
              </w:rPr>
              <w:t>31.25%</w:t>
            </w:r>
          </w:p>
        </w:tc>
        <w:tc>
          <w:tcPr>
            <w:tcW w:w="1597" w:type="dxa"/>
          </w:tcPr>
          <w:p w:rsidR="00262073" w:rsidRPr="003C7720" w:rsidRDefault="00262073">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lang w:val="en-GB" w:bidi="ar-IQ"/>
              </w:rPr>
            </w:pPr>
            <w:r w:rsidRPr="003C7720">
              <w:rPr>
                <w:color w:val="auto"/>
              </w:rPr>
              <w:t>Total</w:t>
            </w:r>
          </w:p>
        </w:tc>
      </w:tr>
    </w:tbl>
    <w:p w:rsidR="009A6C15" w:rsidRDefault="009A6C15" w:rsidP="009A6C15">
      <w:pPr>
        <w:bidi w:val="0"/>
        <w:jc w:val="both"/>
        <w:rPr>
          <w:rFonts w:asciiTheme="majorBidi" w:hAnsiTheme="majorBidi" w:cstheme="majorBidi"/>
        </w:rPr>
      </w:pPr>
    </w:p>
    <w:p w:rsidR="009A6C15" w:rsidRDefault="009A6C15" w:rsidP="009A6C15">
      <w:pPr>
        <w:bidi w:val="0"/>
        <w:jc w:val="both"/>
        <w:rPr>
          <w:rFonts w:asciiTheme="majorBidi" w:hAnsiTheme="majorBidi" w:cstheme="majorBidi"/>
        </w:rPr>
        <w:sectPr w:rsidR="009A6C15" w:rsidSect="00BA0C16">
          <w:type w:val="continuous"/>
          <w:pgSz w:w="11906" w:h="16838"/>
          <w:pgMar w:top="1134" w:right="1800" w:bottom="1440" w:left="1800" w:header="708" w:footer="708" w:gutter="0"/>
          <w:pgNumType w:start="873"/>
          <w:cols w:space="708"/>
          <w:bidi/>
          <w:rtlGutter/>
          <w:docGrid w:linePitch="360"/>
        </w:sectPr>
      </w:pPr>
    </w:p>
    <w:p w:rsidR="00325E76" w:rsidRPr="00473161" w:rsidRDefault="00262073" w:rsidP="00473161">
      <w:pPr>
        <w:bidi w:val="0"/>
        <w:jc w:val="both"/>
        <w:rPr>
          <w:rFonts w:asciiTheme="majorBidi" w:hAnsiTheme="majorBidi" w:cstheme="majorBidi"/>
          <w:lang w:val="en-GB" w:bidi="ar-IQ"/>
        </w:rPr>
      </w:pPr>
      <w:r w:rsidRPr="009A6C15">
        <w:rPr>
          <w:rFonts w:asciiTheme="majorBidi" w:hAnsiTheme="majorBidi" w:cstheme="majorBidi"/>
        </w:rPr>
        <w:lastRenderedPageBreak/>
        <w:t xml:space="preserve">In this study a </w:t>
      </w:r>
      <w:r w:rsidR="00AD6981" w:rsidRPr="009A6C15">
        <w:rPr>
          <w:rFonts w:asciiTheme="majorBidi" w:hAnsiTheme="majorBidi" w:cstheme="majorBidi"/>
        </w:rPr>
        <w:t>comparison</w:t>
      </w:r>
      <w:r w:rsidRPr="009A6C15">
        <w:rPr>
          <w:rFonts w:asciiTheme="majorBidi" w:hAnsiTheme="majorBidi" w:cstheme="majorBidi"/>
        </w:rPr>
        <w:t xml:space="preserve"> between electromyography cervical roots lesion and that on </w:t>
      </w:r>
      <w:r w:rsidRPr="009A6C15">
        <w:rPr>
          <w:rFonts w:asciiTheme="majorBidi" w:hAnsiTheme="majorBidi" w:cstheme="majorBidi"/>
          <w:color w:val="000000"/>
        </w:rPr>
        <w:t>magnetic resonance imaging</w:t>
      </w:r>
      <w:r w:rsidRPr="009A6C15">
        <w:rPr>
          <w:rFonts w:asciiTheme="majorBidi" w:hAnsiTheme="majorBidi" w:cstheme="majorBidi"/>
        </w:rPr>
        <w:t xml:space="preserve"> we found that 50% of patients had C5-C6 roots lesion in both tests while other roots lesion segmen</w:t>
      </w:r>
      <w:r w:rsidR="00473161">
        <w:rPr>
          <w:rFonts w:asciiTheme="majorBidi" w:hAnsiTheme="majorBidi" w:cstheme="majorBidi"/>
        </w:rPr>
        <w:t>ts were of different percentage</w:t>
      </w:r>
      <w:r w:rsidRPr="009A6C15">
        <w:rPr>
          <w:rFonts w:asciiTheme="majorBidi" w:hAnsiTheme="majorBidi" w:cstheme="majorBidi"/>
        </w:rPr>
        <w:t>.</w:t>
      </w:r>
    </w:p>
    <w:p w:rsidR="00107471" w:rsidRPr="009A6C15" w:rsidRDefault="00107471" w:rsidP="00107471">
      <w:pPr>
        <w:bidi w:val="0"/>
        <w:jc w:val="both"/>
        <w:rPr>
          <w:rFonts w:asciiTheme="majorBidi" w:hAnsiTheme="majorBidi" w:cstheme="majorBidi"/>
        </w:rPr>
      </w:pPr>
    </w:p>
    <w:p w:rsidR="00262073" w:rsidRDefault="00262073" w:rsidP="009A6C15">
      <w:pPr>
        <w:jc w:val="right"/>
        <w:rPr>
          <w:rFonts w:asciiTheme="majorBidi" w:hAnsiTheme="majorBidi" w:cstheme="majorBidi"/>
          <w:b/>
          <w:bCs/>
          <w:u w:val="single"/>
          <w:rtl/>
          <w:lang w:bidi="ar-IQ"/>
        </w:rPr>
      </w:pPr>
      <w:r w:rsidRPr="009A6C15">
        <w:rPr>
          <w:rFonts w:asciiTheme="majorBidi" w:hAnsiTheme="majorBidi" w:cstheme="majorBidi"/>
          <w:b/>
          <w:bCs/>
          <w:u w:val="single"/>
        </w:rPr>
        <w:t>Discussion</w:t>
      </w:r>
    </w:p>
    <w:p w:rsidR="00262073" w:rsidRPr="009A6C15" w:rsidRDefault="00262073" w:rsidP="00473161">
      <w:pPr>
        <w:tabs>
          <w:tab w:val="right" w:pos="7371"/>
        </w:tabs>
        <w:autoSpaceDE w:val="0"/>
        <w:autoSpaceDN w:val="0"/>
        <w:bidi w:val="0"/>
        <w:adjustRightInd w:val="0"/>
        <w:jc w:val="both"/>
        <w:rPr>
          <w:rFonts w:asciiTheme="majorBidi" w:hAnsiTheme="majorBidi" w:cstheme="majorBidi"/>
          <w:rtl/>
          <w:lang w:val="en-GB"/>
        </w:rPr>
      </w:pPr>
      <w:r w:rsidRPr="009A6C15">
        <w:rPr>
          <w:rFonts w:asciiTheme="majorBidi" w:hAnsiTheme="majorBidi" w:cstheme="majorBidi"/>
        </w:rPr>
        <w:t xml:space="preserve">The age of patients agrees with </w:t>
      </w:r>
      <w:r w:rsidR="00161C30" w:rsidRPr="009A6C15">
        <w:rPr>
          <w:rFonts w:asciiTheme="majorBidi" w:hAnsiTheme="majorBidi" w:cstheme="majorBidi"/>
          <w:color w:val="231F20"/>
        </w:rPr>
        <w:t>[</w:t>
      </w:r>
      <w:r w:rsidR="001741F8" w:rsidRPr="009A6C15">
        <w:rPr>
          <w:rFonts w:asciiTheme="majorBidi" w:hAnsiTheme="majorBidi" w:cstheme="majorBidi"/>
          <w:color w:val="231F20"/>
        </w:rPr>
        <w:t>11</w:t>
      </w:r>
      <w:r w:rsidR="00473161">
        <w:rPr>
          <w:rFonts w:asciiTheme="majorBidi" w:hAnsiTheme="majorBidi" w:cstheme="majorBidi"/>
          <w:color w:val="231F20"/>
        </w:rPr>
        <w:t>-</w:t>
      </w:r>
      <w:r w:rsidR="00033581" w:rsidRPr="009A6C15">
        <w:rPr>
          <w:rFonts w:asciiTheme="majorBidi" w:hAnsiTheme="majorBidi" w:cstheme="majorBidi"/>
          <w:color w:val="231F20"/>
        </w:rPr>
        <w:t>1</w:t>
      </w:r>
      <w:r w:rsidR="001741F8" w:rsidRPr="009A6C15">
        <w:rPr>
          <w:rFonts w:asciiTheme="majorBidi" w:hAnsiTheme="majorBidi" w:cstheme="majorBidi"/>
          <w:color w:val="231F20"/>
        </w:rPr>
        <w:t>6</w:t>
      </w:r>
      <w:r w:rsidR="003E7066" w:rsidRPr="009A6C15">
        <w:rPr>
          <w:rFonts w:asciiTheme="majorBidi" w:hAnsiTheme="majorBidi" w:cstheme="majorBidi"/>
          <w:color w:val="231F20"/>
        </w:rPr>
        <w:t>]</w:t>
      </w:r>
      <w:r w:rsidRPr="009A6C15">
        <w:rPr>
          <w:rFonts w:asciiTheme="majorBidi" w:hAnsiTheme="majorBidi" w:cstheme="majorBidi"/>
        </w:rPr>
        <w:t xml:space="preserve">they cited that cervical </w:t>
      </w:r>
      <w:proofErr w:type="spellStart"/>
      <w:r w:rsidRPr="009A6C15">
        <w:rPr>
          <w:rFonts w:asciiTheme="majorBidi" w:hAnsiTheme="majorBidi" w:cstheme="majorBidi"/>
        </w:rPr>
        <w:t>spondylosis</w:t>
      </w:r>
      <w:proofErr w:type="spellEnd"/>
      <w:r w:rsidRPr="009A6C15">
        <w:rPr>
          <w:rFonts w:asciiTheme="majorBidi" w:hAnsiTheme="majorBidi" w:cstheme="majorBidi"/>
        </w:rPr>
        <w:t xml:space="preserve"> is a common progressive degenerative disorder of the human spine often caused by the natural aging process , but </w:t>
      </w:r>
      <w:r w:rsidR="003E7066" w:rsidRPr="009A6C15">
        <w:rPr>
          <w:rFonts w:asciiTheme="majorBidi" w:hAnsiTheme="majorBidi" w:cstheme="majorBidi"/>
        </w:rPr>
        <w:t>[</w:t>
      </w:r>
      <w:r w:rsidRPr="009A6C15">
        <w:rPr>
          <w:rFonts w:asciiTheme="majorBidi" w:hAnsiTheme="majorBidi" w:cstheme="majorBidi"/>
        </w:rPr>
        <w:t>1</w:t>
      </w:r>
      <w:r w:rsidR="001741F8" w:rsidRPr="009A6C15">
        <w:rPr>
          <w:rFonts w:asciiTheme="majorBidi" w:hAnsiTheme="majorBidi" w:cstheme="majorBidi"/>
        </w:rPr>
        <w:t>7</w:t>
      </w:r>
      <w:r w:rsidR="003E7066" w:rsidRPr="009A6C15">
        <w:rPr>
          <w:rFonts w:asciiTheme="majorBidi" w:hAnsiTheme="majorBidi" w:cstheme="majorBidi"/>
        </w:rPr>
        <w:t>]</w:t>
      </w:r>
      <w:r w:rsidRPr="009A6C15">
        <w:rPr>
          <w:rFonts w:asciiTheme="majorBidi" w:hAnsiTheme="majorBidi" w:cstheme="majorBidi"/>
        </w:rPr>
        <w:t xml:space="preserve">disagreed with this result, his result </w:t>
      </w:r>
      <w:r w:rsidRPr="009A6C15">
        <w:rPr>
          <w:rFonts w:asciiTheme="majorBidi" w:hAnsiTheme="majorBidi" w:cstheme="majorBidi"/>
          <w:color w:val="000000"/>
          <w:shd w:val="clear" w:color="auto" w:fill="FFFFFF"/>
        </w:rPr>
        <w:t xml:space="preserve">revealed the weak correlation (p&gt; 0.01) of neck pain with </w:t>
      </w:r>
      <w:proofErr w:type="spellStart"/>
      <w:r w:rsidRPr="009A6C15">
        <w:rPr>
          <w:rFonts w:asciiTheme="majorBidi" w:hAnsiTheme="majorBidi" w:cstheme="majorBidi"/>
          <w:color w:val="000000"/>
          <w:shd w:val="clear" w:color="auto" w:fill="FFFFFF"/>
        </w:rPr>
        <w:t>age</w:t>
      </w:r>
      <w:r w:rsidRPr="009A6C15">
        <w:rPr>
          <w:rFonts w:asciiTheme="majorBidi" w:hAnsiTheme="majorBidi" w:cstheme="majorBidi"/>
          <w:color w:val="000000"/>
        </w:rPr>
        <w:t>.</w:t>
      </w:r>
      <w:r w:rsidRPr="009A6C15">
        <w:rPr>
          <w:rFonts w:asciiTheme="majorBidi" w:hAnsiTheme="majorBidi" w:cstheme="majorBidi"/>
        </w:rPr>
        <w:t>In</w:t>
      </w:r>
      <w:proofErr w:type="spellEnd"/>
      <w:r w:rsidRPr="009A6C15">
        <w:rPr>
          <w:rFonts w:asciiTheme="majorBidi" w:hAnsiTheme="majorBidi" w:cstheme="majorBidi"/>
        </w:rPr>
        <w:t xml:space="preserve"> this study , 90% of patients were positive for electromyography </w:t>
      </w:r>
      <w:proofErr w:type="spellStart"/>
      <w:r w:rsidRPr="009A6C15">
        <w:rPr>
          <w:rFonts w:asciiTheme="majorBidi" w:hAnsiTheme="majorBidi" w:cstheme="majorBidi"/>
        </w:rPr>
        <w:t>findings.The</w:t>
      </w:r>
      <w:proofErr w:type="spellEnd"/>
      <w:r w:rsidRPr="009A6C15">
        <w:rPr>
          <w:rFonts w:asciiTheme="majorBidi" w:hAnsiTheme="majorBidi" w:cstheme="majorBidi"/>
        </w:rPr>
        <w:t xml:space="preserve"> results revealed  that electromyography was specific test in diagnosis cervical </w:t>
      </w:r>
      <w:proofErr w:type="spellStart"/>
      <w:r w:rsidRPr="009A6C15">
        <w:rPr>
          <w:rFonts w:asciiTheme="majorBidi" w:hAnsiTheme="majorBidi" w:cstheme="majorBidi"/>
        </w:rPr>
        <w:t>spondylosis</w:t>
      </w:r>
      <w:proofErr w:type="spellEnd"/>
      <w:r w:rsidRPr="009A6C15">
        <w:rPr>
          <w:rFonts w:asciiTheme="majorBidi" w:hAnsiTheme="majorBidi" w:cstheme="majorBidi"/>
        </w:rPr>
        <w:t xml:space="preserve"> and determine its severity in neck pain patients .This findings  agree with</w:t>
      </w:r>
      <w:r w:rsidR="003E7066" w:rsidRPr="009A6C15">
        <w:rPr>
          <w:rFonts w:asciiTheme="majorBidi" w:hAnsiTheme="majorBidi" w:cstheme="majorBidi"/>
        </w:rPr>
        <w:t>[</w:t>
      </w:r>
      <w:r w:rsidR="00473161">
        <w:rPr>
          <w:rFonts w:asciiTheme="majorBidi" w:hAnsiTheme="majorBidi" w:cstheme="majorBidi"/>
        </w:rPr>
        <w:t>15,</w:t>
      </w:r>
      <w:r w:rsidR="001741F8" w:rsidRPr="009A6C15">
        <w:rPr>
          <w:rFonts w:asciiTheme="majorBidi" w:hAnsiTheme="majorBidi" w:cstheme="majorBidi"/>
        </w:rPr>
        <w:t>19</w:t>
      </w:r>
      <w:r w:rsidRPr="009A6C15">
        <w:rPr>
          <w:rFonts w:asciiTheme="majorBidi" w:hAnsiTheme="majorBidi" w:cstheme="majorBidi"/>
        </w:rPr>
        <w:t>,</w:t>
      </w:r>
      <w:r w:rsidR="001741F8" w:rsidRPr="009A6C15">
        <w:rPr>
          <w:rFonts w:asciiTheme="majorBidi" w:hAnsiTheme="majorBidi" w:cstheme="majorBidi"/>
        </w:rPr>
        <w:t>20</w:t>
      </w:r>
      <w:r w:rsidR="00033581" w:rsidRPr="009A6C15">
        <w:rPr>
          <w:rFonts w:asciiTheme="majorBidi" w:hAnsiTheme="majorBidi" w:cstheme="majorBidi"/>
        </w:rPr>
        <w:t>,</w:t>
      </w:r>
      <w:r w:rsidR="001741F8" w:rsidRPr="009A6C15">
        <w:rPr>
          <w:rFonts w:asciiTheme="majorBidi" w:hAnsiTheme="majorBidi" w:cstheme="majorBidi"/>
        </w:rPr>
        <w:t>21</w:t>
      </w:r>
      <w:r w:rsidR="003E7066" w:rsidRPr="009A6C15">
        <w:rPr>
          <w:rFonts w:asciiTheme="majorBidi" w:hAnsiTheme="majorBidi" w:cstheme="majorBidi"/>
        </w:rPr>
        <w:t>].</w:t>
      </w:r>
      <w:r w:rsidR="00473161">
        <w:rPr>
          <w:rFonts w:asciiTheme="majorBidi" w:hAnsiTheme="majorBidi" w:cstheme="majorBidi"/>
        </w:rPr>
        <w:t xml:space="preserve"> </w:t>
      </w:r>
      <w:r w:rsidRPr="009A6C15">
        <w:rPr>
          <w:rFonts w:asciiTheme="majorBidi" w:hAnsiTheme="majorBidi" w:cstheme="majorBidi"/>
        </w:rPr>
        <w:t xml:space="preserve">This result did not agree with </w:t>
      </w:r>
      <w:r w:rsidR="003E7066" w:rsidRPr="009A6C15">
        <w:rPr>
          <w:rFonts w:asciiTheme="majorBidi" w:hAnsiTheme="majorBidi" w:cstheme="majorBidi"/>
        </w:rPr>
        <w:t>[</w:t>
      </w:r>
      <w:r w:rsidRPr="009A6C15">
        <w:rPr>
          <w:rFonts w:asciiTheme="majorBidi" w:hAnsiTheme="majorBidi" w:cstheme="majorBidi"/>
        </w:rPr>
        <w:t>5</w:t>
      </w:r>
      <w:r w:rsidR="003E7066" w:rsidRPr="009A6C15">
        <w:rPr>
          <w:rFonts w:asciiTheme="majorBidi" w:hAnsiTheme="majorBidi" w:cstheme="majorBidi"/>
        </w:rPr>
        <w:t>]</w:t>
      </w:r>
      <w:r w:rsidRPr="009A6C15">
        <w:rPr>
          <w:rFonts w:asciiTheme="majorBidi" w:hAnsiTheme="majorBidi" w:cstheme="majorBidi"/>
        </w:rPr>
        <w:t xml:space="preserve"> who demonstrated that in </w:t>
      </w:r>
      <w:r w:rsidRPr="009A6C15">
        <w:rPr>
          <w:rFonts w:asciiTheme="majorBidi" w:hAnsiTheme="majorBidi" w:cstheme="majorBidi"/>
          <w:color w:val="231F20"/>
        </w:rPr>
        <w:t>Radiculopathy ; EMG and NCSs have little prognostic value in radiculopathy when compared to clinical and psychosocial factors.</w:t>
      </w:r>
      <w:r w:rsidRPr="009A6C15">
        <w:rPr>
          <w:rFonts w:asciiTheme="majorBidi" w:hAnsiTheme="majorBidi" w:cstheme="majorBidi"/>
        </w:rPr>
        <w:t xml:space="preserve"> Females are more prevalent in having positive  electromyography results than males. This agrees with</w:t>
      </w:r>
      <w:r w:rsidR="003E7066" w:rsidRPr="009A6C15">
        <w:rPr>
          <w:rFonts w:asciiTheme="majorBidi" w:hAnsiTheme="majorBidi" w:cstheme="majorBidi"/>
        </w:rPr>
        <w:t>[</w:t>
      </w:r>
      <w:r w:rsidR="001741F8" w:rsidRPr="009A6C15">
        <w:rPr>
          <w:rFonts w:asciiTheme="majorBidi" w:hAnsiTheme="majorBidi" w:cstheme="majorBidi"/>
        </w:rPr>
        <w:t>21</w:t>
      </w:r>
      <w:r w:rsidR="003E7066" w:rsidRPr="009A6C15">
        <w:rPr>
          <w:rFonts w:asciiTheme="majorBidi" w:hAnsiTheme="majorBidi" w:cstheme="majorBidi"/>
        </w:rPr>
        <w:t>]</w:t>
      </w:r>
      <w:r w:rsidRPr="009A6C15">
        <w:rPr>
          <w:rFonts w:asciiTheme="majorBidi" w:hAnsiTheme="majorBidi" w:cstheme="majorBidi"/>
        </w:rPr>
        <w:t xml:space="preserve"> who found that </w:t>
      </w:r>
      <w:r w:rsidRPr="009A6C15">
        <w:rPr>
          <w:rFonts w:asciiTheme="majorBidi" w:hAnsiTheme="majorBidi" w:cstheme="majorBidi"/>
          <w:color w:val="000000"/>
        </w:rPr>
        <w:t xml:space="preserve">a more prominent muscle fatigue resistance occurs in females compared </w:t>
      </w:r>
      <w:r w:rsidRPr="009A6C15">
        <w:rPr>
          <w:rFonts w:asciiTheme="majorBidi" w:hAnsiTheme="majorBidi" w:cstheme="majorBidi"/>
          <w:color w:val="000000"/>
        </w:rPr>
        <w:lastRenderedPageBreak/>
        <w:t>with males and mobilization of different muscle activation strategies during eccentric exercise</w:t>
      </w:r>
      <w:r w:rsidRPr="009A6C15">
        <w:rPr>
          <w:rFonts w:asciiTheme="majorBidi" w:hAnsiTheme="majorBidi" w:cstheme="majorBidi"/>
        </w:rPr>
        <w:t xml:space="preserve">. In the current study there was significant (p &lt;0.05) relationship between age and positive electromyography findings for patients and control group .This indicates that there were </w:t>
      </w:r>
      <w:proofErr w:type="spellStart"/>
      <w:r w:rsidRPr="009A6C15">
        <w:rPr>
          <w:rFonts w:asciiTheme="majorBidi" w:hAnsiTheme="majorBidi" w:cstheme="majorBidi"/>
        </w:rPr>
        <w:t>spondylotic</w:t>
      </w:r>
      <w:proofErr w:type="spellEnd"/>
      <w:r w:rsidRPr="009A6C15">
        <w:rPr>
          <w:rFonts w:asciiTheme="majorBidi" w:hAnsiTheme="majorBidi" w:cstheme="majorBidi"/>
        </w:rPr>
        <w:t xml:space="preserve"> changes in the cervical spine which had their effects on cervical roots and were demonstrated by electromyography results in symptomatic or </w:t>
      </w:r>
      <w:r w:rsidR="00335192" w:rsidRPr="009A6C15">
        <w:rPr>
          <w:rFonts w:asciiTheme="majorBidi" w:hAnsiTheme="majorBidi" w:cstheme="majorBidi"/>
        </w:rPr>
        <w:t>non-symptomatic</w:t>
      </w:r>
      <w:r w:rsidRPr="009A6C15">
        <w:rPr>
          <w:rFonts w:asciiTheme="majorBidi" w:hAnsiTheme="majorBidi" w:cstheme="majorBidi"/>
        </w:rPr>
        <w:t xml:space="preserve"> individuals. </w:t>
      </w:r>
      <w:proofErr w:type="spellStart"/>
      <w:r w:rsidRPr="009A6C15">
        <w:rPr>
          <w:rFonts w:asciiTheme="majorBidi" w:hAnsiTheme="majorBidi" w:cstheme="majorBidi"/>
        </w:rPr>
        <w:t>Soelectromyography</w:t>
      </w:r>
      <w:proofErr w:type="spellEnd"/>
      <w:r w:rsidRPr="009A6C15">
        <w:rPr>
          <w:rFonts w:asciiTheme="majorBidi" w:hAnsiTheme="majorBidi" w:cstheme="majorBidi"/>
        </w:rPr>
        <w:t xml:space="preserve"> </w:t>
      </w:r>
      <w:r w:rsidRPr="009A6C15">
        <w:rPr>
          <w:rFonts w:asciiTheme="majorBidi" w:hAnsiTheme="majorBidi" w:cstheme="majorBidi"/>
          <w:color w:val="000000"/>
        </w:rPr>
        <w:t xml:space="preserve">examination can detect </w:t>
      </w:r>
      <w:proofErr w:type="spellStart"/>
      <w:r w:rsidRPr="009A6C15">
        <w:rPr>
          <w:rFonts w:asciiTheme="majorBidi" w:hAnsiTheme="majorBidi" w:cstheme="majorBidi"/>
          <w:color w:val="000000"/>
        </w:rPr>
        <w:t>myopathic</w:t>
      </w:r>
      <w:proofErr w:type="spellEnd"/>
      <w:r w:rsidRPr="009A6C15">
        <w:rPr>
          <w:rFonts w:asciiTheme="majorBidi" w:hAnsiTheme="majorBidi" w:cstheme="majorBidi"/>
          <w:color w:val="000000"/>
        </w:rPr>
        <w:t xml:space="preserve"> changes in muscle and signs of denervation</w:t>
      </w:r>
      <w:r w:rsidR="003E7066" w:rsidRPr="009A6C15">
        <w:rPr>
          <w:rFonts w:asciiTheme="majorBidi" w:hAnsiTheme="majorBidi" w:cstheme="majorBidi"/>
        </w:rPr>
        <w:t>[</w:t>
      </w:r>
      <w:r w:rsidR="00033581" w:rsidRPr="009A6C15">
        <w:rPr>
          <w:rFonts w:asciiTheme="majorBidi" w:hAnsiTheme="majorBidi" w:cstheme="majorBidi"/>
        </w:rPr>
        <w:t>2</w:t>
      </w:r>
      <w:r w:rsidR="001741F8" w:rsidRPr="009A6C15">
        <w:rPr>
          <w:rFonts w:asciiTheme="majorBidi" w:hAnsiTheme="majorBidi" w:cstheme="majorBidi"/>
        </w:rPr>
        <w:t>3</w:t>
      </w:r>
      <w:r w:rsidR="003E7066" w:rsidRPr="009A6C15">
        <w:rPr>
          <w:rFonts w:asciiTheme="majorBidi" w:hAnsiTheme="majorBidi" w:cstheme="majorBidi"/>
        </w:rPr>
        <w:t>]</w:t>
      </w:r>
      <w:r w:rsidR="00473161">
        <w:rPr>
          <w:rFonts w:asciiTheme="majorBidi" w:hAnsiTheme="majorBidi" w:cstheme="majorBidi"/>
        </w:rPr>
        <w:t>.According to this study</w:t>
      </w:r>
      <w:r w:rsidRPr="009A6C15">
        <w:rPr>
          <w:rFonts w:asciiTheme="majorBidi" w:hAnsiTheme="majorBidi" w:cstheme="majorBidi"/>
        </w:rPr>
        <w:t>, majority of patients revealed C5-C6 roots involvement</w:t>
      </w:r>
      <w:r w:rsidR="003E7066" w:rsidRPr="009A6C15">
        <w:rPr>
          <w:rFonts w:asciiTheme="majorBidi" w:hAnsiTheme="majorBidi" w:cstheme="majorBidi"/>
        </w:rPr>
        <w:t xml:space="preserve">. </w:t>
      </w:r>
      <w:r w:rsidRPr="009A6C15">
        <w:rPr>
          <w:rFonts w:asciiTheme="majorBidi" w:hAnsiTheme="majorBidi" w:cstheme="majorBidi"/>
        </w:rPr>
        <w:t xml:space="preserve">This result agree with </w:t>
      </w:r>
      <w:r w:rsidR="003E7066" w:rsidRPr="009A6C15">
        <w:rPr>
          <w:rFonts w:asciiTheme="majorBidi" w:hAnsiTheme="majorBidi" w:cstheme="majorBidi"/>
        </w:rPr>
        <w:t>[</w:t>
      </w:r>
      <w:r w:rsidRPr="009A6C15">
        <w:rPr>
          <w:rFonts w:asciiTheme="majorBidi" w:hAnsiTheme="majorBidi" w:cstheme="majorBidi"/>
        </w:rPr>
        <w:t>2</w:t>
      </w:r>
      <w:r w:rsidR="006E3044" w:rsidRPr="009A6C15">
        <w:rPr>
          <w:rFonts w:asciiTheme="majorBidi" w:hAnsiTheme="majorBidi" w:cstheme="majorBidi"/>
        </w:rPr>
        <w:t>4</w:t>
      </w:r>
      <w:r w:rsidR="00473161">
        <w:rPr>
          <w:rFonts w:asciiTheme="majorBidi" w:hAnsiTheme="majorBidi" w:cstheme="majorBidi"/>
        </w:rPr>
        <w:t>-</w:t>
      </w:r>
      <w:r w:rsidR="00033581" w:rsidRPr="009A6C15">
        <w:rPr>
          <w:rFonts w:asciiTheme="majorBidi" w:hAnsiTheme="majorBidi" w:cstheme="majorBidi"/>
        </w:rPr>
        <w:t>2</w:t>
      </w:r>
      <w:r w:rsidR="006E3044" w:rsidRPr="009A6C15">
        <w:rPr>
          <w:rFonts w:asciiTheme="majorBidi" w:hAnsiTheme="majorBidi" w:cstheme="majorBidi"/>
        </w:rPr>
        <w:t>6</w:t>
      </w:r>
      <w:r w:rsidR="003E7066" w:rsidRPr="009A6C15">
        <w:rPr>
          <w:rFonts w:asciiTheme="majorBidi" w:hAnsiTheme="majorBidi" w:cstheme="majorBidi"/>
        </w:rPr>
        <w:t>]</w:t>
      </w:r>
      <w:r w:rsidRPr="009A6C15">
        <w:rPr>
          <w:rFonts w:asciiTheme="majorBidi" w:hAnsiTheme="majorBidi" w:cstheme="majorBidi"/>
        </w:rPr>
        <w:t xml:space="preserve">they demonstrated that radiculopathy (nerve root compression) due to cervical </w:t>
      </w:r>
      <w:proofErr w:type="spellStart"/>
      <w:r w:rsidRPr="009A6C15">
        <w:rPr>
          <w:rFonts w:asciiTheme="majorBidi" w:hAnsiTheme="majorBidi" w:cstheme="majorBidi"/>
        </w:rPr>
        <w:t>spondylosis</w:t>
      </w:r>
      <w:proofErr w:type="spellEnd"/>
      <w:r w:rsidRPr="009A6C15">
        <w:rPr>
          <w:rFonts w:asciiTheme="majorBidi" w:hAnsiTheme="majorBidi" w:cstheme="majorBidi"/>
        </w:rPr>
        <w:t xml:space="preserve"> usually occurs at the C5 to C7.</w:t>
      </w:r>
      <w:r w:rsidR="008526D1" w:rsidRPr="009A6C15">
        <w:rPr>
          <w:rFonts w:asciiTheme="majorBidi" w:hAnsiTheme="majorBidi" w:cstheme="majorBidi"/>
          <w:color w:val="000000"/>
        </w:rPr>
        <w:t>[</w:t>
      </w:r>
      <w:r w:rsidRPr="009A6C15">
        <w:rPr>
          <w:rFonts w:asciiTheme="majorBidi" w:hAnsiTheme="majorBidi" w:cstheme="majorBidi"/>
          <w:color w:val="000000"/>
        </w:rPr>
        <w:t>2</w:t>
      </w:r>
      <w:r w:rsidR="006E3044" w:rsidRPr="009A6C15">
        <w:rPr>
          <w:rFonts w:asciiTheme="majorBidi" w:hAnsiTheme="majorBidi" w:cstheme="majorBidi"/>
          <w:color w:val="000000"/>
        </w:rPr>
        <w:t>7</w:t>
      </w:r>
      <w:r w:rsidR="008526D1" w:rsidRPr="009A6C15">
        <w:rPr>
          <w:rFonts w:asciiTheme="majorBidi" w:hAnsiTheme="majorBidi" w:cstheme="majorBidi"/>
          <w:color w:val="000000"/>
        </w:rPr>
        <w:t>]</w:t>
      </w:r>
      <w:r w:rsidRPr="009A6C15">
        <w:rPr>
          <w:rFonts w:asciiTheme="majorBidi" w:hAnsiTheme="majorBidi" w:cstheme="majorBidi"/>
          <w:color w:val="000000"/>
        </w:rPr>
        <w:t xml:space="preserve"> found that the  most common evidence of degeneration is found at C5-C6 followed by C6-C7 and C4-C5.</w:t>
      </w:r>
      <w:r w:rsidRPr="009A6C15">
        <w:rPr>
          <w:rFonts w:asciiTheme="majorBidi" w:eastAsia="Berkeley-Medium" w:hAnsiTheme="majorBidi" w:cstheme="majorBidi"/>
        </w:rPr>
        <w:t xml:space="preserve">This result not agree with </w:t>
      </w:r>
      <w:r w:rsidR="008526D1" w:rsidRPr="009A6C15">
        <w:rPr>
          <w:rFonts w:asciiTheme="majorBidi" w:hAnsiTheme="majorBidi" w:cstheme="majorBidi"/>
        </w:rPr>
        <w:t>[</w:t>
      </w:r>
      <w:r w:rsidRPr="009A6C15">
        <w:rPr>
          <w:rFonts w:asciiTheme="majorBidi" w:hAnsiTheme="majorBidi" w:cstheme="majorBidi"/>
        </w:rPr>
        <w:t>2</w:t>
      </w:r>
      <w:r w:rsidR="006E3044" w:rsidRPr="009A6C15">
        <w:rPr>
          <w:rFonts w:asciiTheme="majorBidi" w:hAnsiTheme="majorBidi" w:cstheme="majorBidi"/>
        </w:rPr>
        <w:t>8</w:t>
      </w:r>
      <w:r w:rsidR="00473161">
        <w:rPr>
          <w:rFonts w:asciiTheme="majorBidi" w:hAnsiTheme="majorBidi" w:cstheme="majorBidi"/>
        </w:rPr>
        <w:t>-</w:t>
      </w:r>
      <w:r w:rsidR="006E3044" w:rsidRPr="009A6C15">
        <w:rPr>
          <w:rFonts w:asciiTheme="majorBidi" w:hAnsiTheme="majorBidi" w:cstheme="majorBidi"/>
        </w:rPr>
        <w:t>30</w:t>
      </w:r>
      <w:r w:rsidR="008526D1" w:rsidRPr="009A6C15">
        <w:rPr>
          <w:rFonts w:asciiTheme="majorBidi" w:hAnsiTheme="majorBidi" w:cstheme="majorBidi"/>
        </w:rPr>
        <w:t>]</w:t>
      </w:r>
      <w:r w:rsidRPr="009A6C15">
        <w:rPr>
          <w:rFonts w:asciiTheme="majorBidi" w:eastAsia="Berkeley-Medium" w:hAnsiTheme="majorBidi" w:cstheme="majorBidi"/>
        </w:rPr>
        <w:t>they demonstrated  that the increase in joint motion causes an acceleration of osteophyte growth, and this is most pronounced at C5-C6 and C6-C7.</w:t>
      </w:r>
      <w:r w:rsidRPr="009A6C15">
        <w:rPr>
          <w:rFonts w:asciiTheme="majorBidi" w:hAnsiTheme="majorBidi" w:cstheme="majorBidi"/>
        </w:rPr>
        <w:t xml:space="preserve"> Most of patients in this study had moderate cervical ro</w:t>
      </w:r>
      <w:r w:rsidR="00473161">
        <w:rPr>
          <w:rFonts w:asciiTheme="majorBidi" w:hAnsiTheme="majorBidi" w:cstheme="majorBidi"/>
        </w:rPr>
        <w:t>ots lesions on electromyography</w:t>
      </w:r>
      <w:r w:rsidRPr="009A6C15">
        <w:rPr>
          <w:rFonts w:asciiTheme="majorBidi" w:hAnsiTheme="majorBidi" w:cstheme="majorBidi"/>
        </w:rPr>
        <w:t>.</w:t>
      </w:r>
      <w:r w:rsidR="00473161">
        <w:rPr>
          <w:rFonts w:asciiTheme="majorBidi" w:hAnsiTheme="majorBidi" w:cstheme="majorBidi"/>
        </w:rPr>
        <w:t xml:space="preserve"> </w:t>
      </w:r>
      <w:r w:rsidRPr="009A6C15">
        <w:rPr>
          <w:rFonts w:asciiTheme="majorBidi" w:hAnsiTheme="majorBidi" w:cstheme="majorBidi"/>
        </w:rPr>
        <w:t xml:space="preserve">This means that </w:t>
      </w:r>
      <w:r w:rsidRPr="009A6C15">
        <w:rPr>
          <w:rFonts w:asciiTheme="majorBidi" w:hAnsiTheme="majorBidi" w:cstheme="majorBidi"/>
        </w:rPr>
        <w:lastRenderedPageBreak/>
        <w:t xml:space="preserve">most of patients seek medical advice after the disease had been progress to moderate or </w:t>
      </w:r>
      <w:r w:rsidR="00473161" w:rsidRPr="009A6C15">
        <w:rPr>
          <w:rFonts w:asciiTheme="majorBidi" w:hAnsiTheme="majorBidi" w:cstheme="majorBidi"/>
        </w:rPr>
        <w:t>severe</w:t>
      </w:r>
      <w:r w:rsidRPr="009A6C15">
        <w:rPr>
          <w:rFonts w:asciiTheme="majorBidi" w:hAnsiTheme="majorBidi" w:cstheme="majorBidi"/>
        </w:rPr>
        <w:t xml:space="preserve"> </w:t>
      </w:r>
      <w:r w:rsidR="00377195" w:rsidRPr="009A6C15">
        <w:rPr>
          <w:rFonts w:asciiTheme="majorBidi" w:hAnsiTheme="majorBidi" w:cstheme="majorBidi"/>
        </w:rPr>
        <w:t>,o</w:t>
      </w:r>
      <w:r w:rsidRPr="009A6C15">
        <w:rPr>
          <w:rFonts w:asciiTheme="majorBidi" w:hAnsiTheme="majorBidi" w:cstheme="majorBidi"/>
        </w:rPr>
        <w:t xml:space="preserve">r the pain became in tolerable when the cervical roots lesion severity progressed to moderate or </w:t>
      </w:r>
      <w:r w:rsidR="00C57577" w:rsidRPr="009A6C15">
        <w:rPr>
          <w:rFonts w:asciiTheme="majorBidi" w:hAnsiTheme="majorBidi" w:cstheme="majorBidi"/>
        </w:rPr>
        <w:t>severe</w:t>
      </w:r>
      <w:r w:rsidRPr="009A6C15">
        <w:rPr>
          <w:rFonts w:asciiTheme="majorBidi" w:hAnsiTheme="majorBidi" w:cstheme="majorBidi"/>
        </w:rPr>
        <w:t>.</w:t>
      </w:r>
    </w:p>
    <w:p w:rsidR="00262073" w:rsidRPr="009A6C15" w:rsidRDefault="00262073" w:rsidP="00473161">
      <w:pPr>
        <w:autoSpaceDE w:val="0"/>
        <w:autoSpaceDN w:val="0"/>
        <w:bidi w:val="0"/>
        <w:adjustRightInd w:val="0"/>
        <w:jc w:val="both"/>
        <w:rPr>
          <w:rFonts w:asciiTheme="majorBidi" w:hAnsiTheme="majorBidi" w:cstheme="majorBidi"/>
        </w:rPr>
      </w:pPr>
      <w:r w:rsidRPr="009A6C15">
        <w:rPr>
          <w:rFonts w:asciiTheme="majorBidi" w:hAnsiTheme="majorBidi" w:cstheme="majorBidi"/>
        </w:rPr>
        <w:t xml:space="preserve">The results of NCS agreed with </w:t>
      </w:r>
      <w:r w:rsidR="008526D1" w:rsidRPr="009A6C15">
        <w:rPr>
          <w:rFonts w:asciiTheme="majorBidi" w:hAnsiTheme="majorBidi" w:cstheme="majorBidi"/>
        </w:rPr>
        <w:t>[</w:t>
      </w:r>
      <w:r w:rsidR="006E3044" w:rsidRPr="009A6C15">
        <w:rPr>
          <w:rFonts w:asciiTheme="majorBidi" w:hAnsiTheme="majorBidi" w:cstheme="majorBidi"/>
        </w:rPr>
        <w:t>31</w:t>
      </w:r>
      <w:r w:rsidR="00033581" w:rsidRPr="009A6C15">
        <w:rPr>
          <w:rFonts w:asciiTheme="majorBidi" w:hAnsiTheme="majorBidi" w:cstheme="majorBidi"/>
        </w:rPr>
        <w:t>,</w:t>
      </w:r>
      <w:r w:rsidR="006E3044" w:rsidRPr="009A6C15">
        <w:rPr>
          <w:rFonts w:asciiTheme="majorBidi" w:hAnsiTheme="majorBidi" w:cstheme="majorBidi"/>
        </w:rPr>
        <w:t>32</w:t>
      </w:r>
      <w:r w:rsidR="008526D1" w:rsidRPr="009A6C15">
        <w:rPr>
          <w:rFonts w:asciiTheme="majorBidi" w:hAnsiTheme="majorBidi" w:cstheme="majorBidi"/>
        </w:rPr>
        <w:t>]</w:t>
      </w:r>
      <w:r w:rsidRPr="009A6C15">
        <w:rPr>
          <w:rFonts w:asciiTheme="majorBidi" w:hAnsiTheme="majorBidi" w:cstheme="majorBidi"/>
        </w:rPr>
        <w:t xml:space="preserve"> they </w:t>
      </w:r>
      <w:r w:rsidRPr="009A6C15">
        <w:rPr>
          <w:rFonts w:asciiTheme="majorBidi" w:eastAsia="Dutch801BT-Roman" w:hAnsiTheme="majorBidi" w:cstheme="majorBidi"/>
        </w:rPr>
        <w:t>demonstrated</w:t>
      </w:r>
      <w:r w:rsidRPr="009A6C15">
        <w:rPr>
          <w:rFonts w:asciiTheme="majorBidi" w:hAnsiTheme="majorBidi" w:cstheme="majorBidi"/>
        </w:rPr>
        <w:t xml:space="preserve"> that nerve conduction studies may still miss disorders that only affect nerve roots or plexus</w:t>
      </w:r>
      <w:r w:rsidR="008526D1" w:rsidRPr="009A6C15">
        <w:rPr>
          <w:rFonts w:asciiTheme="majorBidi" w:hAnsiTheme="majorBidi" w:cstheme="majorBidi"/>
        </w:rPr>
        <w:t>. [</w:t>
      </w:r>
      <w:r w:rsidR="00033581" w:rsidRPr="009A6C15">
        <w:rPr>
          <w:rFonts w:asciiTheme="majorBidi" w:hAnsiTheme="majorBidi" w:cstheme="majorBidi"/>
          <w:color w:val="000000"/>
        </w:rPr>
        <w:t>3</w:t>
      </w:r>
      <w:r w:rsidR="006E3044" w:rsidRPr="009A6C15">
        <w:rPr>
          <w:rFonts w:asciiTheme="majorBidi" w:hAnsiTheme="majorBidi" w:cstheme="majorBidi"/>
          <w:color w:val="000000"/>
        </w:rPr>
        <w:t>3</w:t>
      </w:r>
      <w:r w:rsidR="008526D1" w:rsidRPr="009A6C15">
        <w:rPr>
          <w:rFonts w:asciiTheme="majorBidi" w:hAnsiTheme="majorBidi" w:cstheme="majorBidi"/>
          <w:color w:val="000000"/>
        </w:rPr>
        <w:t>]</w:t>
      </w:r>
      <w:r w:rsidRPr="009A6C15">
        <w:rPr>
          <w:rFonts w:asciiTheme="majorBidi" w:hAnsiTheme="majorBidi" w:cstheme="majorBidi"/>
        </w:rPr>
        <w:t xml:space="preserve"> studied the nerve conduction studies of the median and  ulnar nerves of healthy individuals, their ag</w:t>
      </w:r>
      <w:r w:rsidR="007A2C31">
        <w:rPr>
          <w:rFonts w:asciiTheme="majorBidi" w:hAnsiTheme="majorBidi" w:cstheme="majorBidi"/>
        </w:rPr>
        <w:t>es were between 20 and 60 years</w:t>
      </w:r>
      <w:r w:rsidRPr="009A6C15">
        <w:rPr>
          <w:rFonts w:asciiTheme="majorBidi" w:hAnsiTheme="majorBidi" w:cstheme="majorBidi"/>
        </w:rPr>
        <w:t xml:space="preserve">, all of them had normal nerve conduction studies </w:t>
      </w:r>
      <w:proofErr w:type="spellStart"/>
      <w:r w:rsidRPr="009A6C15">
        <w:rPr>
          <w:rFonts w:asciiTheme="majorBidi" w:hAnsiTheme="majorBidi" w:cstheme="majorBidi"/>
        </w:rPr>
        <w:t>results.In</w:t>
      </w:r>
      <w:proofErr w:type="spellEnd"/>
      <w:r w:rsidRPr="009A6C15">
        <w:rPr>
          <w:rFonts w:asciiTheme="majorBidi" w:hAnsiTheme="majorBidi" w:cstheme="majorBidi"/>
        </w:rPr>
        <w:t xml:space="preserve"> this study we found that most of patients were having bilateral neck pain and in unilateral pai</w:t>
      </w:r>
      <w:r w:rsidR="007A2C31">
        <w:rPr>
          <w:rFonts w:asciiTheme="majorBidi" w:hAnsiTheme="majorBidi" w:cstheme="majorBidi"/>
        </w:rPr>
        <w:t>n ,the left side is more common</w:t>
      </w:r>
      <w:r w:rsidRPr="009A6C15">
        <w:rPr>
          <w:rFonts w:asciiTheme="majorBidi" w:hAnsiTheme="majorBidi" w:cstheme="majorBidi"/>
        </w:rPr>
        <w:t>.</w:t>
      </w:r>
      <w:r w:rsidR="007A2C31">
        <w:rPr>
          <w:rFonts w:asciiTheme="majorBidi" w:hAnsiTheme="majorBidi" w:cstheme="majorBidi"/>
        </w:rPr>
        <w:t xml:space="preserve"> </w:t>
      </w:r>
      <w:r w:rsidRPr="009A6C15">
        <w:rPr>
          <w:rFonts w:asciiTheme="majorBidi" w:hAnsiTheme="majorBidi" w:cstheme="majorBidi"/>
        </w:rPr>
        <w:t>The result of pain radiation agreed with</w:t>
      </w:r>
      <w:r w:rsidR="007A2C31">
        <w:rPr>
          <w:rFonts w:asciiTheme="majorBidi" w:hAnsiTheme="majorBidi" w:cstheme="majorBidi"/>
        </w:rPr>
        <w:t xml:space="preserve"> </w:t>
      </w:r>
      <w:r w:rsidR="008526D1" w:rsidRPr="009A6C15">
        <w:rPr>
          <w:rFonts w:asciiTheme="majorBidi" w:hAnsiTheme="majorBidi" w:cstheme="majorBidi"/>
        </w:rPr>
        <w:t>[3</w:t>
      </w:r>
      <w:r w:rsidR="006E3044" w:rsidRPr="009A6C15">
        <w:rPr>
          <w:rFonts w:asciiTheme="majorBidi" w:hAnsiTheme="majorBidi" w:cstheme="majorBidi"/>
        </w:rPr>
        <w:t>4</w:t>
      </w:r>
      <w:r w:rsidR="00473161">
        <w:rPr>
          <w:rFonts w:asciiTheme="majorBidi" w:hAnsiTheme="majorBidi" w:cstheme="majorBidi"/>
        </w:rPr>
        <w:t>-</w:t>
      </w:r>
      <w:r w:rsidR="00033581" w:rsidRPr="009A6C15">
        <w:rPr>
          <w:rFonts w:asciiTheme="majorBidi" w:hAnsiTheme="majorBidi" w:cstheme="majorBidi"/>
        </w:rPr>
        <w:t>3</w:t>
      </w:r>
      <w:r w:rsidR="006E3044" w:rsidRPr="009A6C15">
        <w:rPr>
          <w:rFonts w:asciiTheme="majorBidi" w:hAnsiTheme="majorBidi" w:cstheme="majorBidi"/>
        </w:rPr>
        <w:t>7</w:t>
      </w:r>
      <w:r w:rsidR="008526D1" w:rsidRPr="009A6C15">
        <w:rPr>
          <w:rFonts w:asciiTheme="majorBidi" w:hAnsiTheme="majorBidi" w:cstheme="majorBidi"/>
        </w:rPr>
        <w:t>]</w:t>
      </w:r>
      <w:r w:rsidRPr="009A6C15">
        <w:rPr>
          <w:rFonts w:asciiTheme="majorBidi" w:hAnsiTheme="majorBidi" w:cstheme="majorBidi"/>
        </w:rPr>
        <w:t xml:space="preserve"> they </w:t>
      </w:r>
      <w:r w:rsidRPr="009A6C15">
        <w:rPr>
          <w:rFonts w:asciiTheme="majorBidi" w:hAnsiTheme="majorBidi" w:cstheme="majorBidi"/>
          <w:color w:val="000000"/>
          <w:shd w:val="clear" w:color="auto" w:fill="FFFFFF"/>
        </w:rPr>
        <w:t xml:space="preserve">proposed that chronic neck pain associated with </w:t>
      </w:r>
      <w:proofErr w:type="spellStart"/>
      <w:r w:rsidRPr="009A6C15">
        <w:rPr>
          <w:rFonts w:asciiTheme="majorBidi" w:hAnsiTheme="majorBidi" w:cstheme="majorBidi"/>
          <w:color w:val="000000"/>
          <w:shd w:val="clear" w:color="auto" w:fill="FFFFFF"/>
        </w:rPr>
        <w:t>spondylosis</w:t>
      </w:r>
      <w:proofErr w:type="spellEnd"/>
      <w:r w:rsidRPr="009A6C15">
        <w:rPr>
          <w:rFonts w:asciiTheme="majorBidi" w:hAnsiTheme="majorBidi" w:cstheme="majorBidi"/>
          <w:color w:val="000000"/>
          <w:shd w:val="clear" w:color="auto" w:fill="FFFFFF"/>
        </w:rPr>
        <w:t xml:space="preserve"> is typically bilateral, whereas neck pain associated with radiculopathy is more often unilateral.</w:t>
      </w:r>
      <w:r w:rsidRPr="009A6C15">
        <w:rPr>
          <w:rFonts w:asciiTheme="majorBidi" w:hAnsiTheme="majorBidi" w:cstheme="majorBidi"/>
          <w:color w:val="000000"/>
        </w:rPr>
        <w:t> </w:t>
      </w:r>
      <w:r w:rsidRPr="009A6C15">
        <w:rPr>
          <w:rFonts w:asciiTheme="majorBidi" w:hAnsiTheme="majorBidi" w:cstheme="majorBidi"/>
          <w:color w:val="000000"/>
          <w:shd w:val="clear" w:color="auto" w:fill="FFFFFF"/>
        </w:rPr>
        <w:t>Pain radiation varies depending on the involved nerve root</w:t>
      </w:r>
      <w:r w:rsidR="00D30798" w:rsidRPr="009A6C15">
        <w:rPr>
          <w:rFonts w:asciiTheme="majorBidi" w:hAnsiTheme="majorBidi" w:cstheme="majorBidi"/>
        </w:rPr>
        <w:t>[</w:t>
      </w:r>
      <w:r w:rsidRPr="009A6C15">
        <w:rPr>
          <w:rFonts w:asciiTheme="majorBidi" w:hAnsiTheme="majorBidi" w:cstheme="majorBidi"/>
        </w:rPr>
        <w:t>2</w:t>
      </w:r>
      <w:r w:rsidR="006E3044" w:rsidRPr="009A6C15">
        <w:rPr>
          <w:rFonts w:asciiTheme="majorBidi" w:hAnsiTheme="majorBidi" w:cstheme="majorBidi"/>
        </w:rPr>
        <w:t>5</w:t>
      </w:r>
      <w:r w:rsidR="00D30798" w:rsidRPr="009A6C15">
        <w:rPr>
          <w:rFonts w:asciiTheme="majorBidi" w:hAnsiTheme="majorBidi" w:cstheme="majorBidi"/>
        </w:rPr>
        <w:t>]</w:t>
      </w:r>
      <w:r w:rsidRPr="009A6C15">
        <w:rPr>
          <w:rFonts w:asciiTheme="majorBidi" w:hAnsiTheme="majorBidi" w:cstheme="majorBidi"/>
        </w:rPr>
        <w:t xml:space="preserve"> cited that cervical </w:t>
      </w:r>
      <w:proofErr w:type="spellStart"/>
      <w:r w:rsidRPr="009A6C15">
        <w:rPr>
          <w:rFonts w:asciiTheme="majorBidi" w:hAnsiTheme="majorBidi" w:cstheme="majorBidi"/>
        </w:rPr>
        <w:t>spondylosis</w:t>
      </w:r>
      <w:proofErr w:type="spellEnd"/>
      <w:r w:rsidRPr="009A6C15">
        <w:rPr>
          <w:rFonts w:asciiTheme="majorBidi" w:hAnsiTheme="majorBidi" w:cstheme="majorBidi"/>
        </w:rPr>
        <w:t xml:space="preserve"> pain can be perceived locally, or it may radiate to the occiput, shoulder, scapula, or arm . In this study there was significant (p&lt;0.05)  relationship between the duration and sev</w:t>
      </w:r>
      <w:r w:rsidR="00D30798" w:rsidRPr="009A6C15">
        <w:rPr>
          <w:rFonts w:asciiTheme="majorBidi" w:hAnsiTheme="majorBidi" w:cstheme="majorBidi"/>
        </w:rPr>
        <w:t xml:space="preserve">erity of cervical roots </w:t>
      </w:r>
      <w:proofErr w:type="spellStart"/>
      <w:r w:rsidR="00D30798" w:rsidRPr="009A6C15">
        <w:rPr>
          <w:rFonts w:asciiTheme="majorBidi" w:hAnsiTheme="majorBidi" w:cstheme="majorBidi"/>
        </w:rPr>
        <w:t>lesion.</w:t>
      </w:r>
      <w:r w:rsidRPr="009A6C15">
        <w:rPr>
          <w:rFonts w:asciiTheme="majorBidi" w:hAnsiTheme="majorBidi" w:cstheme="majorBidi"/>
        </w:rPr>
        <w:t>This</w:t>
      </w:r>
      <w:proofErr w:type="spellEnd"/>
      <w:r w:rsidRPr="009A6C15">
        <w:rPr>
          <w:rFonts w:asciiTheme="majorBidi" w:hAnsiTheme="majorBidi" w:cstheme="majorBidi"/>
        </w:rPr>
        <w:t xml:space="preserve"> could be either the </w:t>
      </w:r>
      <w:proofErr w:type="spellStart"/>
      <w:r w:rsidRPr="009A6C15">
        <w:rPr>
          <w:rFonts w:asciiTheme="majorBidi" w:hAnsiTheme="majorBidi" w:cstheme="majorBidi"/>
        </w:rPr>
        <w:t>spondylosis</w:t>
      </w:r>
      <w:proofErr w:type="spellEnd"/>
      <w:r w:rsidRPr="009A6C15">
        <w:rPr>
          <w:rFonts w:asciiTheme="majorBidi" w:hAnsiTheme="majorBidi" w:cstheme="majorBidi"/>
        </w:rPr>
        <w:t xml:space="preserve"> became more sever with the time or could be complicated into radiculopathy. This also means that </w:t>
      </w:r>
      <w:r w:rsidRPr="009A6C15">
        <w:rPr>
          <w:rFonts w:asciiTheme="majorBidi" w:hAnsiTheme="majorBidi" w:cstheme="majorBidi"/>
          <w:color w:val="000000"/>
          <w:shd w:val="clear" w:color="auto" w:fill="FFFFFF"/>
        </w:rPr>
        <w:t>electromyography</w:t>
      </w:r>
      <w:r w:rsidRPr="009A6C15">
        <w:rPr>
          <w:rFonts w:asciiTheme="majorBidi" w:hAnsiTheme="majorBidi" w:cstheme="majorBidi"/>
        </w:rPr>
        <w:t xml:space="preserve"> is a sensitive test in diagnosis the progression or the compl</w:t>
      </w:r>
      <w:r w:rsidR="00A22DF3">
        <w:rPr>
          <w:rFonts w:asciiTheme="majorBidi" w:hAnsiTheme="majorBidi" w:cstheme="majorBidi"/>
        </w:rPr>
        <w:t xml:space="preserve">ication of cervical </w:t>
      </w:r>
      <w:proofErr w:type="spellStart"/>
      <w:r w:rsidR="00A22DF3">
        <w:rPr>
          <w:rFonts w:asciiTheme="majorBidi" w:hAnsiTheme="majorBidi" w:cstheme="majorBidi"/>
        </w:rPr>
        <w:t>spondylosis</w:t>
      </w:r>
      <w:proofErr w:type="spellEnd"/>
      <w:r w:rsidRPr="009A6C15">
        <w:rPr>
          <w:rFonts w:asciiTheme="majorBidi" w:hAnsiTheme="majorBidi" w:cstheme="majorBidi"/>
        </w:rPr>
        <w:t>.</w:t>
      </w:r>
      <w:r w:rsidR="00A22DF3">
        <w:rPr>
          <w:rFonts w:asciiTheme="majorBidi" w:hAnsiTheme="majorBidi" w:cstheme="majorBidi"/>
        </w:rPr>
        <w:t xml:space="preserve"> </w:t>
      </w:r>
      <w:r w:rsidRPr="009A6C15">
        <w:rPr>
          <w:rFonts w:asciiTheme="majorBidi" w:hAnsiTheme="majorBidi" w:cstheme="majorBidi"/>
        </w:rPr>
        <w:t>There was significant (p &lt;0.05) relation between Visual Analogue Scale and electromyography roots lesion severity. This result agree with</w:t>
      </w:r>
      <w:r w:rsidR="00D30798" w:rsidRPr="009A6C15">
        <w:rPr>
          <w:rFonts w:asciiTheme="majorBidi" w:hAnsiTheme="majorBidi" w:cstheme="majorBidi"/>
        </w:rPr>
        <w:t xml:space="preserve"> [</w:t>
      </w:r>
      <w:r w:rsidRPr="009A6C15">
        <w:rPr>
          <w:rFonts w:asciiTheme="majorBidi" w:hAnsiTheme="majorBidi" w:cstheme="majorBidi"/>
        </w:rPr>
        <w:t>1</w:t>
      </w:r>
      <w:r w:rsidR="006E3044" w:rsidRPr="009A6C15">
        <w:rPr>
          <w:rFonts w:asciiTheme="majorBidi" w:hAnsiTheme="majorBidi" w:cstheme="majorBidi"/>
        </w:rPr>
        <w:t>8</w:t>
      </w:r>
      <w:r w:rsidR="00D30798" w:rsidRPr="009A6C15">
        <w:rPr>
          <w:rFonts w:asciiTheme="majorBidi" w:hAnsiTheme="majorBidi" w:cstheme="majorBidi"/>
        </w:rPr>
        <w:t>]</w:t>
      </w:r>
      <w:r w:rsidRPr="009A6C15">
        <w:rPr>
          <w:rFonts w:asciiTheme="majorBidi" w:hAnsiTheme="majorBidi" w:cstheme="majorBidi"/>
        </w:rPr>
        <w:t xml:space="preserve"> he demonstrated that electrophysiological tests achieved a universally accepted role in the evaluation of radiculopathies patients</w:t>
      </w:r>
      <w:r w:rsidR="006E3044" w:rsidRPr="009A6C15">
        <w:rPr>
          <w:rFonts w:asciiTheme="majorBidi" w:hAnsiTheme="majorBidi" w:cstheme="majorBidi"/>
        </w:rPr>
        <w:t xml:space="preserve">. </w:t>
      </w:r>
      <w:r w:rsidRPr="009A6C15">
        <w:rPr>
          <w:rFonts w:asciiTheme="majorBidi" w:hAnsiTheme="majorBidi" w:cstheme="majorBidi"/>
        </w:rPr>
        <w:t xml:space="preserve">Needle electromyography is the best </w:t>
      </w:r>
      <w:r w:rsidRPr="009A6C15">
        <w:rPr>
          <w:rFonts w:asciiTheme="majorBidi" w:hAnsiTheme="majorBidi" w:cstheme="majorBidi"/>
        </w:rPr>
        <w:lastRenderedPageBreak/>
        <w:t>established of these procedures</w:t>
      </w:r>
      <w:r w:rsidR="00D30798" w:rsidRPr="009A6C15">
        <w:rPr>
          <w:rFonts w:asciiTheme="majorBidi" w:hAnsiTheme="majorBidi" w:cstheme="majorBidi"/>
        </w:rPr>
        <w:t>[</w:t>
      </w:r>
      <w:r w:rsidR="006E3044" w:rsidRPr="009A6C15">
        <w:rPr>
          <w:rFonts w:asciiTheme="majorBidi" w:hAnsiTheme="majorBidi" w:cstheme="majorBidi"/>
        </w:rPr>
        <w:t>20</w:t>
      </w:r>
      <w:r w:rsidR="00D30798" w:rsidRPr="009A6C15">
        <w:rPr>
          <w:rFonts w:asciiTheme="majorBidi" w:hAnsiTheme="majorBidi" w:cstheme="majorBidi"/>
        </w:rPr>
        <w:t>]</w:t>
      </w:r>
      <w:r w:rsidR="00473161">
        <w:rPr>
          <w:rFonts w:asciiTheme="majorBidi" w:hAnsiTheme="majorBidi" w:cstheme="majorBidi"/>
        </w:rPr>
        <w:t xml:space="preserve"> </w:t>
      </w:r>
      <w:r w:rsidRPr="009A6C15">
        <w:rPr>
          <w:rFonts w:asciiTheme="majorBidi" w:hAnsiTheme="majorBidi" w:cstheme="majorBidi"/>
        </w:rPr>
        <w:t>demonstrated that electromyography is a valuable diagnostic modality in radiculopathies patients .</w:t>
      </w:r>
      <w:r w:rsidR="00D30798" w:rsidRPr="009A6C15">
        <w:rPr>
          <w:rFonts w:asciiTheme="majorBidi" w:hAnsiTheme="majorBidi" w:cstheme="majorBidi"/>
        </w:rPr>
        <w:t>[</w:t>
      </w:r>
      <w:r w:rsidRPr="009A6C15">
        <w:rPr>
          <w:rFonts w:asciiTheme="majorBidi" w:hAnsiTheme="majorBidi" w:cstheme="majorBidi"/>
        </w:rPr>
        <w:t>3</w:t>
      </w:r>
      <w:r w:rsidR="006E3044" w:rsidRPr="009A6C15">
        <w:rPr>
          <w:rFonts w:asciiTheme="majorBidi" w:hAnsiTheme="majorBidi" w:cstheme="majorBidi"/>
        </w:rPr>
        <w:t>7</w:t>
      </w:r>
      <w:r w:rsidR="00D30798" w:rsidRPr="009A6C15">
        <w:rPr>
          <w:rFonts w:asciiTheme="majorBidi" w:hAnsiTheme="majorBidi" w:cstheme="majorBidi"/>
        </w:rPr>
        <w:t>]</w:t>
      </w:r>
      <w:r w:rsidRPr="009A6C15">
        <w:rPr>
          <w:rFonts w:asciiTheme="majorBidi" w:hAnsiTheme="majorBidi" w:cstheme="majorBidi"/>
        </w:rPr>
        <w:t xml:space="preserve">found that the </w:t>
      </w:r>
      <w:r w:rsidRPr="009A6C15">
        <w:rPr>
          <w:rFonts w:asciiTheme="majorBidi" w:hAnsiTheme="majorBidi" w:cstheme="majorBidi"/>
          <w:color w:val="000000"/>
        </w:rPr>
        <w:t xml:space="preserve">diagnostic accuracy for neuropathies or radiculopathies might be improved when the results of needle </w:t>
      </w:r>
      <w:r w:rsidRPr="009A6C15">
        <w:rPr>
          <w:rFonts w:asciiTheme="majorBidi" w:hAnsiTheme="majorBidi" w:cstheme="majorBidi"/>
        </w:rPr>
        <w:t>electromyography</w:t>
      </w:r>
      <w:r w:rsidRPr="009A6C15">
        <w:rPr>
          <w:rFonts w:asciiTheme="majorBidi" w:hAnsiTheme="majorBidi" w:cstheme="majorBidi"/>
          <w:color w:val="000000"/>
        </w:rPr>
        <w:t xml:space="preserve"> are combined with clinical findings</w:t>
      </w:r>
      <w:r w:rsidRPr="009A6C15">
        <w:rPr>
          <w:rFonts w:asciiTheme="majorBidi" w:hAnsiTheme="majorBidi" w:cstheme="majorBidi"/>
        </w:rPr>
        <w:t xml:space="preserve">. In this study there was significant relation between age and X-Ray grads  of cervical spine on the anterior-posterior and lateral </w:t>
      </w:r>
      <w:proofErr w:type="spellStart"/>
      <w:r w:rsidRPr="009A6C15">
        <w:rPr>
          <w:rFonts w:asciiTheme="majorBidi" w:hAnsiTheme="majorBidi" w:cstheme="majorBidi"/>
        </w:rPr>
        <w:t>views.This</w:t>
      </w:r>
      <w:proofErr w:type="spellEnd"/>
      <w:r w:rsidRPr="009A6C15">
        <w:rPr>
          <w:rFonts w:asciiTheme="majorBidi" w:hAnsiTheme="majorBidi" w:cstheme="majorBidi"/>
        </w:rPr>
        <w:t xml:space="preserve"> result  agrees </w:t>
      </w:r>
      <w:r w:rsidR="00B6199C" w:rsidRPr="009A6C15">
        <w:rPr>
          <w:rFonts w:asciiTheme="majorBidi" w:hAnsiTheme="majorBidi" w:cstheme="majorBidi"/>
        </w:rPr>
        <w:t>[</w:t>
      </w:r>
      <w:r w:rsidR="006E3044" w:rsidRPr="009A6C15">
        <w:rPr>
          <w:rFonts w:asciiTheme="majorBidi" w:hAnsiTheme="majorBidi" w:cstheme="majorBidi"/>
        </w:rPr>
        <w:t>40</w:t>
      </w:r>
      <w:r w:rsidR="00B6199C" w:rsidRPr="009A6C15">
        <w:rPr>
          <w:rFonts w:asciiTheme="majorBidi" w:hAnsiTheme="majorBidi" w:cstheme="majorBidi"/>
        </w:rPr>
        <w:t>]</w:t>
      </w:r>
      <w:r w:rsidRPr="009A6C15">
        <w:rPr>
          <w:rFonts w:asciiTheme="majorBidi" w:hAnsiTheme="majorBidi" w:cstheme="majorBidi"/>
        </w:rPr>
        <w:t xml:space="preserve"> demonstrated that a neck X-Ray revealed that greater than 90% of senior men and women aged 65 years and older present with signs of cervical </w:t>
      </w:r>
      <w:proofErr w:type="spellStart"/>
      <w:r w:rsidRPr="009A6C15">
        <w:rPr>
          <w:rFonts w:asciiTheme="majorBidi" w:hAnsiTheme="majorBidi" w:cstheme="majorBidi"/>
        </w:rPr>
        <w:t>spondylosis</w:t>
      </w:r>
      <w:proofErr w:type="spellEnd"/>
      <w:r w:rsidRPr="009A6C15">
        <w:rPr>
          <w:rFonts w:asciiTheme="majorBidi" w:hAnsiTheme="majorBidi" w:cstheme="majorBidi"/>
        </w:rPr>
        <w:t>. We found that there was no significant (p&gt;0.05) relationship between X-Ray grading and cervical roots lesion severity. This result goes with</w:t>
      </w:r>
      <w:r w:rsidR="00B6199C" w:rsidRPr="009A6C15">
        <w:rPr>
          <w:rFonts w:asciiTheme="majorBidi" w:hAnsiTheme="majorBidi" w:cstheme="majorBidi"/>
        </w:rPr>
        <w:t>[</w:t>
      </w:r>
      <w:r w:rsidR="006E3044" w:rsidRPr="009A6C15">
        <w:rPr>
          <w:rFonts w:asciiTheme="majorBidi" w:hAnsiTheme="majorBidi" w:cstheme="majorBidi"/>
        </w:rPr>
        <w:t>41</w:t>
      </w:r>
      <w:r w:rsidR="00B6199C" w:rsidRPr="009A6C15">
        <w:rPr>
          <w:rFonts w:asciiTheme="majorBidi" w:hAnsiTheme="majorBidi" w:cstheme="majorBidi"/>
        </w:rPr>
        <w:t>]</w:t>
      </w:r>
      <w:r w:rsidRPr="009A6C15">
        <w:rPr>
          <w:rFonts w:asciiTheme="majorBidi" w:hAnsiTheme="majorBidi" w:cstheme="majorBidi"/>
        </w:rPr>
        <w:t>they demonstrated that X-Ray changes of cervical spine not correlate with severity of neck pain in reverse to that of hip joint .</w:t>
      </w:r>
      <w:r w:rsidR="00B6199C" w:rsidRPr="009A6C15">
        <w:rPr>
          <w:rFonts w:asciiTheme="majorBidi" w:hAnsiTheme="majorBidi" w:cstheme="majorBidi"/>
        </w:rPr>
        <w:t>[</w:t>
      </w:r>
      <w:r w:rsidRPr="009A6C15">
        <w:rPr>
          <w:rFonts w:asciiTheme="majorBidi" w:hAnsiTheme="majorBidi" w:cstheme="majorBidi"/>
        </w:rPr>
        <w:t>1</w:t>
      </w:r>
      <w:r w:rsidR="006E3044" w:rsidRPr="009A6C15">
        <w:rPr>
          <w:rFonts w:asciiTheme="majorBidi" w:hAnsiTheme="majorBidi" w:cstheme="majorBidi"/>
        </w:rPr>
        <w:t>5</w:t>
      </w:r>
      <w:r w:rsidR="00B6199C" w:rsidRPr="009A6C15">
        <w:rPr>
          <w:rFonts w:asciiTheme="majorBidi" w:hAnsiTheme="majorBidi" w:cstheme="majorBidi"/>
        </w:rPr>
        <w:t>]</w:t>
      </w:r>
      <w:r w:rsidRPr="009A6C15">
        <w:rPr>
          <w:rFonts w:asciiTheme="majorBidi" w:hAnsiTheme="majorBidi" w:cstheme="majorBidi"/>
        </w:rPr>
        <w:t xml:space="preserve">demonstrated that </w:t>
      </w:r>
      <w:r w:rsidRPr="009A6C15">
        <w:rPr>
          <w:rFonts w:asciiTheme="majorBidi" w:hAnsiTheme="majorBidi" w:cstheme="majorBidi"/>
          <w:color w:val="000000"/>
          <w:shd w:val="clear" w:color="auto" w:fill="FFFFFF"/>
        </w:rPr>
        <w:t xml:space="preserve">there was little correlation between the presence of cervical </w:t>
      </w:r>
      <w:proofErr w:type="spellStart"/>
      <w:r w:rsidRPr="009A6C15">
        <w:rPr>
          <w:rFonts w:asciiTheme="majorBidi" w:hAnsiTheme="majorBidi" w:cstheme="majorBidi"/>
          <w:color w:val="000000"/>
          <w:shd w:val="clear" w:color="auto" w:fill="FFFFFF"/>
        </w:rPr>
        <w:t>spondylosis</w:t>
      </w:r>
      <w:proofErr w:type="spellEnd"/>
      <w:r w:rsidRPr="009A6C15">
        <w:rPr>
          <w:rFonts w:asciiTheme="majorBidi" w:hAnsiTheme="majorBidi" w:cstheme="majorBidi"/>
          <w:color w:val="000000"/>
          <w:shd w:val="clear" w:color="auto" w:fill="FFFFFF"/>
        </w:rPr>
        <w:t xml:space="preserve"> or degenerative disk disease and the severity or duration of symptoms</w:t>
      </w:r>
      <w:r w:rsidRPr="009A6C15">
        <w:rPr>
          <w:rFonts w:asciiTheme="majorBidi" w:hAnsiTheme="majorBidi" w:cstheme="majorBidi"/>
        </w:rPr>
        <w:t xml:space="preserve">. In this study a </w:t>
      </w:r>
      <w:proofErr w:type="spellStart"/>
      <w:r w:rsidRPr="009A6C15">
        <w:rPr>
          <w:rFonts w:asciiTheme="majorBidi" w:hAnsiTheme="majorBidi" w:cstheme="majorBidi"/>
        </w:rPr>
        <w:t>comparisom</w:t>
      </w:r>
      <w:proofErr w:type="spellEnd"/>
      <w:r w:rsidRPr="009A6C15">
        <w:rPr>
          <w:rFonts w:asciiTheme="majorBidi" w:hAnsiTheme="majorBidi" w:cstheme="majorBidi"/>
        </w:rPr>
        <w:t xml:space="preserve"> between electromyography cervical roots lesion and that on </w:t>
      </w:r>
      <w:r w:rsidRPr="009A6C15">
        <w:rPr>
          <w:rFonts w:asciiTheme="majorBidi" w:hAnsiTheme="majorBidi" w:cstheme="majorBidi"/>
          <w:color w:val="000000"/>
        </w:rPr>
        <w:t>magnetic resonance imaging</w:t>
      </w:r>
      <w:r w:rsidRPr="009A6C15">
        <w:rPr>
          <w:rFonts w:asciiTheme="majorBidi" w:hAnsiTheme="majorBidi" w:cstheme="majorBidi"/>
        </w:rPr>
        <w:t xml:space="preserve"> we found that 50% of patients had C5-C6 roots lesion in both tests while other roots lesion segments were of different percentage .This similarity in the highest result between the two tests could be due to that most patients had C5-C6 roots lesion while differences in the  percentage of other cervical roots lesion segments could be due to differences between the two tests.</w:t>
      </w:r>
    </w:p>
    <w:p w:rsidR="00473161" w:rsidRDefault="00473161" w:rsidP="009A6C15">
      <w:pPr>
        <w:bidi w:val="0"/>
        <w:jc w:val="both"/>
        <w:rPr>
          <w:rFonts w:asciiTheme="majorBidi" w:hAnsiTheme="majorBidi" w:cstheme="majorBidi"/>
          <w:b/>
          <w:bCs/>
          <w:u w:val="single"/>
        </w:rPr>
      </w:pPr>
    </w:p>
    <w:p w:rsidR="00262073" w:rsidRPr="009A6C15" w:rsidRDefault="00262073" w:rsidP="00473161">
      <w:pPr>
        <w:bidi w:val="0"/>
        <w:jc w:val="both"/>
        <w:rPr>
          <w:rFonts w:asciiTheme="majorBidi" w:hAnsiTheme="majorBidi" w:cstheme="majorBidi"/>
          <w:b/>
          <w:bCs/>
          <w:u w:val="single"/>
        </w:rPr>
      </w:pPr>
      <w:r w:rsidRPr="009A6C15">
        <w:rPr>
          <w:rFonts w:asciiTheme="majorBidi" w:hAnsiTheme="majorBidi" w:cstheme="majorBidi"/>
          <w:b/>
          <w:bCs/>
          <w:u w:val="single"/>
        </w:rPr>
        <w:t xml:space="preserve">Conclusions </w:t>
      </w:r>
      <w:proofErr w:type="spellStart"/>
      <w:r w:rsidR="00473161">
        <w:rPr>
          <w:rFonts w:asciiTheme="majorBidi" w:hAnsiTheme="majorBidi" w:cstheme="majorBidi"/>
          <w:b/>
          <w:bCs/>
          <w:u w:val="single"/>
        </w:rPr>
        <w:t>and</w:t>
      </w:r>
      <w:r w:rsidRPr="009A6C15">
        <w:rPr>
          <w:rFonts w:asciiTheme="majorBidi" w:hAnsiTheme="majorBidi" w:cstheme="majorBidi"/>
          <w:b/>
          <w:bCs/>
          <w:u w:val="single"/>
        </w:rPr>
        <w:t>Recommendations</w:t>
      </w:r>
      <w:proofErr w:type="spellEnd"/>
    </w:p>
    <w:p w:rsidR="00262073" w:rsidRPr="009A6C15" w:rsidRDefault="00262073" w:rsidP="009A6C15">
      <w:pPr>
        <w:bidi w:val="0"/>
        <w:jc w:val="both"/>
        <w:rPr>
          <w:rFonts w:asciiTheme="majorBidi" w:hAnsiTheme="majorBidi" w:cstheme="majorBidi"/>
        </w:rPr>
      </w:pPr>
      <w:r w:rsidRPr="009A6C15">
        <w:rPr>
          <w:rFonts w:asciiTheme="majorBidi" w:hAnsiTheme="majorBidi" w:cstheme="majorBidi"/>
        </w:rPr>
        <w:t xml:space="preserve">1-Electromyography could be valuable test in diagnosis and determining the severity of pain due to cervical </w:t>
      </w:r>
      <w:proofErr w:type="spellStart"/>
      <w:r w:rsidRPr="009A6C15">
        <w:rPr>
          <w:rFonts w:asciiTheme="majorBidi" w:hAnsiTheme="majorBidi" w:cstheme="majorBidi"/>
        </w:rPr>
        <w:t>spondylosis</w:t>
      </w:r>
      <w:proofErr w:type="spellEnd"/>
      <w:r w:rsidRPr="009A6C15">
        <w:rPr>
          <w:rFonts w:asciiTheme="majorBidi" w:hAnsiTheme="majorBidi" w:cstheme="majorBidi"/>
        </w:rPr>
        <w:t xml:space="preserve"> or its complications and should be done for each patient with </w:t>
      </w:r>
      <w:r w:rsidRPr="009A6C15">
        <w:rPr>
          <w:rFonts w:asciiTheme="majorBidi" w:hAnsiTheme="majorBidi" w:cstheme="majorBidi"/>
        </w:rPr>
        <w:lastRenderedPageBreak/>
        <w:t>neck pain even with normal X-Ray findings.</w:t>
      </w:r>
    </w:p>
    <w:p w:rsidR="00262073" w:rsidRPr="009A6C15" w:rsidRDefault="00262073" w:rsidP="009A6C15">
      <w:pPr>
        <w:bidi w:val="0"/>
        <w:jc w:val="both"/>
        <w:rPr>
          <w:rFonts w:asciiTheme="majorBidi" w:hAnsiTheme="majorBidi" w:cstheme="majorBidi"/>
        </w:rPr>
      </w:pPr>
      <w:r w:rsidRPr="009A6C15">
        <w:rPr>
          <w:rFonts w:asciiTheme="majorBidi" w:hAnsiTheme="majorBidi" w:cstheme="majorBidi"/>
        </w:rPr>
        <w:t xml:space="preserve">2- X-Ray film can reveal degenerative changes and grading of cervical </w:t>
      </w:r>
      <w:proofErr w:type="spellStart"/>
      <w:r w:rsidRPr="009A6C15">
        <w:rPr>
          <w:rFonts w:asciiTheme="majorBidi" w:hAnsiTheme="majorBidi" w:cstheme="majorBidi"/>
        </w:rPr>
        <w:t>spondylosis</w:t>
      </w:r>
      <w:proofErr w:type="spellEnd"/>
      <w:r w:rsidRPr="009A6C15">
        <w:rPr>
          <w:rFonts w:asciiTheme="majorBidi" w:hAnsiTheme="majorBidi" w:cstheme="majorBidi"/>
        </w:rPr>
        <w:t>, but these changes not always correlate with the disease severity or symptoms of the patients .</w:t>
      </w:r>
    </w:p>
    <w:p w:rsidR="00262073" w:rsidRPr="009A6C15" w:rsidRDefault="00262073" w:rsidP="009A6C15">
      <w:pPr>
        <w:bidi w:val="0"/>
        <w:jc w:val="both"/>
        <w:rPr>
          <w:rFonts w:asciiTheme="majorBidi" w:hAnsiTheme="majorBidi" w:cstheme="majorBidi"/>
        </w:rPr>
      </w:pPr>
      <w:r w:rsidRPr="009A6C15">
        <w:rPr>
          <w:rFonts w:asciiTheme="majorBidi" w:hAnsiTheme="majorBidi" w:cstheme="majorBidi"/>
        </w:rPr>
        <w:t>3- Electrophysiological tests should be done for each patient with neck pain even with even without obvious neurological deficits.</w:t>
      </w:r>
    </w:p>
    <w:p w:rsidR="00856E4F" w:rsidRDefault="00856E4F" w:rsidP="009A6C15">
      <w:pPr>
        <w:bidi w:val="0"/>
        <w:jc w:val="both"/>
        <w:rPr>
          <w:rFonts w:asciiTheme="majorBidi" w:hAnsiTheme="majorBidi" w:cstheme="majorBidi"/>
          <w:b/>
          <w:bCs/>
          <w:u w:val="single"/>
        </w:rPr>
      </w:pPr>
    </w:p>
    <w:p w:rsidR="00262073" w:rsidRPr="009A6C15" w:rsidRDefault="00262073" w:rsidP="00856E4F">
      <w:pPr>
        <w:bidi w:val="0"/>
        <w:jc w:val="both"/>
        <w:rPr>
          <w:rFonts w:asciiTheme="majorBidi" w:hAnsiTheme="majorBidi" w:cstheme="majorBidi"/>
          <w:b/>
          <w:bCs/>
          <w:u w:val="single"/>
        </w:rPr>
      </w:pPr>
      <w:r w:rsidRPr="009A6C15">
        <w:rPr>
          <w:rFonts w:asciiTheme="majorBidi" w:hAnsiTheme="majorBidi" w:cstheme="majorBidi"/>
          <w:b/>
          <w:bCs/>
          <w:u w:val="single"/>
        </w:rPr>
        <w:t>References</w:t>
      </w:r>
    </w:p>
    <w:p w:rsidR="00262073" w:rsidRPr="009A6C15" w:rsidRDefault="00262073" w:rsidP="009A6C15">
      <w:pPr>
        <w:shd w:val="clear" w:color="auto" w:fill="FFFFFF"/>
        <w:bidi w:val="0"/>
        <w:jc w:val="both"/>
        <w:rPr>
          <w:rFonts w:asciiTheme="majorBidi" w:hAnsiTheme="majorBidi" w:cstheme="majorBidi"/>
        </w:rPr>
      </w:pPr>
      <w:r w:rsidRPr="009A6C15">
        <w:rPr>
          <w:rFonts w:asciiTheme="majorBidi" w:hAnsiTheme="majorBidi" w:cstheme="majorBidi"/>
        </w:rPr>
        <w:t>1-</w:t>
      </w:r>
      <w:hyperlink r:id="rId10" w:history="1">
        <w:r w:rsidRPr="009A6C15">
          <w:rPr>
            <w:rStyle w:val="Hyperlink"/>
            <w:rFonts w:asciiTheme="majorBidi" w:hAnsiTheme="majorBidi" w:cstheme="majorBidi"/>
            <w:color w:val="auto"/>
            <w:u w:val="none"/>
          </w:rPr>
          <w:t>Kr</w:t>
        </w:r>
        <w:r w:rsidR="00856E4F">
          <w:rPr>
            <w:rStyle w:val="Hyperlink"/>
            <w:rFonts w:asciiTheme="majorBidi" w:hAnsiTheme="majorBidi" w:cstheme="majorBidi"/>
            <w:color w:val="auto"/>
            <w:u w:val="none"/>
          </w:rPr>
          <w:t>oeling,P;Gross, A &amp; Houghton, P.(</w:t>
        </w:r>
        <w:r w:rsidRPr="009A6C15">
          <w:rPr>
            <w:rStyle w:val="Hyperlink"/>
            <w:rFonts w:asciiTheme="majorBidi" w:hAnsiTheme="majorBidi" w:cstheme="majorBidi"/>
            <w:color w:val="auto"/>
            <w:u w:val="none"/>
          </w:rPr>
          <w:t xml:space="preserve">2005).   Cervical Overview Group. Electrotherapy for neck disorders. Cochrane Database </w:t>
        </w:r>
        <w:proofErr w:type="spellStart"/>
        <w:r w:rsidRPr="009A6C15">
          <w:rPr>
            <w:rStyle w:val="Hyperlink"/>
            <w:rFonts w:asciiTheme="majorBidi" w:hAnsiTheme="majorBidi" w:cstheme="majorBidi"/>
            <w:color w:val="auto"/>
            <w:u w:val="none"/>
          </w:rPr>
          <w:t>Syst</w:t>
        </w:r>
        <w:proofErr w:type="spellEnd"/>
        <w:r w:rsidRPr="009A6C15">
          <w:rPr>
            <w:rStyle w:val="Hyperlink"/>
            <w:rFonts w:asciiTheme="majorBidi" w:hAnsiTheme="majorBidi" w:cstheme="majorBidi"/>
            <w:color w:val="auto"/>
            <w:u w:val="none"/>
          </w:rPr>
          <w:t xml:space="preserve"> Rev;(32) :4284- 4251.</w:t>
        </w:r>
      </w:hyperlink>
    </w:p>
    <w:p w:rsidR="00262073" w:rsidRPr="009A6C15" w:rsidRDefault="00262073" w:rsidP="009A6C15">
      <w:pPr>
        <w:tabs>
          <w:tab w:val="left" w:pos="7391"/>
        </w:tabs>
        <w:bidi w:val="0"/>
        <w:jc w:val="both"/>
        <w:rPr>
          <w:rFonts w:asciiTheme="majorBidi" w:hAnsiTheme="majorBidi" w:cstheme="majorBidi"/>
        </w:rPr>
      </w:pPr>
      <w:r w:rsidRPr="009A6C15">
        <w:rPr>
          <w:rFonts w:asciiTheme="majorBidi" w:hAnsiTheme="majorBidi" w:cstheme="majorBidi"/>
        </w:rPr>
        <w:t>2-</w:t>
      </w:r>
      <w:r w:rsidRPr="009A6C15">
        <w:rPr>
          <w:rFonts w:asciiTheme="majorBidi" w:hAnsiTheme="majorBidi" w:cstheme="majorBidi"/>
          <w:shd w:val="clear" w:color="auto" w:fill="FFFFFF"/>
        </w:rPr>
        <w:t xml:space="preserve">Verhagen, A; </w:t>
      </w:r>
      <w:proofErr w:type="spellStart"/>
      <w:r w:rsidRPr="009A6C15">
        <w:rPr>
          <w:rFonts w:asciiTheme="majorBidi" w:hAnsiTheme="majorBidi" w:cstheme="majorBidi"/>
          <w:shd w:val="clear" w:color="auto" w:fill="FFFFFF"/>
        </w:rPr>
        <w:t>Scholten-Peeters</w:t>
      </w:r>
      <w:proofErr w:type="spellEnd"/>
      <w:r w:rsidRPr="009A6C15">
        <w:rPr>
          <w:rFonts w:asciiTheme="majorBidi" w:hAnsiTheme="majorBidi" w:cstheme="majorBidi"/>
          <w:shd w:val="clear" w:color="auto" w:fill="FFFFFF"/>
        </w:rPr>
        <w:t xml:space="preserve">, G; </w:t>
      </w:r>
      <w:proofErr w:type="spellStart"/>
      <w:r w:rsidRPr="009A6C15">
        <w:rPr>
          <w:rFonts w:asciiTheme="majorBidi" w:hAnsiTheme="majorBidi" w:cstheme="majorBidi"/>
          <w:shd w:val="clear" w:color="auto" w:fill="FFFFFF"/>
        </w:rPr>
        <w:t>Wingaarden</w:t>
      </w:r>
      <w:proofErr w:type="spellEnd"/>
      <w:r w:rsidRPr="009A6C15">
        <w:rPr>
          <w:rFonts w:asciiTheme="majorBidi" w:hAnsiTheme="majorBidi" w:cstheme="majorBidi"/>
          <w:shd w:val="clear" w:color="auto" w:fill="FFFFFF"/>
        </w:rPr>
        <w:t xml:space="preserve">, S; de </w:t>
      </w:r>
      <w:proofErr w:type="spellStart"/>
      <w:r w:rsidRPr="009A6C15">
        <w:rPr>
          <w:rFonts w:asciiTheme="majorBidi" w:hAnsiTheme="majorBidi" w:cstheme="majorBidi"/>
          <w:shd w:val="clear" w:color="auto" w:fill="FFFFFF"/>
        </w:rPr>
        <w:t>Bie</w:t>
      </w:r>
      <w:proofErr w:type="spellEnd"/>
      <w:r w:rsidRPr="009A6C15">
        <w:rPr>
          <w:rFonts w:asciiTheme="majorBidi" w:hAnsiTheme="majorBidi" w:cstheme="majorBidi"/>
          <w:shd w:val="clear" w:color="auto" w:fill="FFFFFF"/>
        </w:rPr>
        <w:t xml:space="preserve">, </w:t>
      </w:r>
      <w:proofErr w:type="spellStart"/>
      <w:r w:rsidRPr="009A6C15">
        <w:rPr>
          <w:rFonts w:asciiTheme="majorBidi" w:hAnsiTheme="majorBidi" w:cstheme="majorBidi"/>
          <w:shd w:val="clear" w:color="auto" w:fill="FFFFFF"/>
        </w:rPr>
        <w:t>R&amp;Bierma-Zeinstra</w:t>
      </w:r>
      <w:proofErr w:type="spellEnd"/>
      <w:r w:rsidRPr="009A6C15">
        <w:rPr>
          <w:rFonts w:asciiTheme="majorBidi" w:hAnsiTheme="majorBidi" w:cstheme="majorBidi"/>
          <w:shd w:val="clear" w:color="auto" w:fill="FFFFFF"/>
        </w:rPr>
        <w:t>, S.( 2007). Conservative treatments for whiplash.</w:t>
      </w:r>
      <w:r w:rsidRPr="009A6C15">
        <w:rPr>
          <w:rStyle w:val="apple-converted-space"/>
          <w:rFonts w:asciiTheme="majorBidi" w:hAnsiTheme="majorBidi" w:cstheme="majorBidi"/>
          <w:shd w:val="clear" w:color="auto" w:fill="FFFFFF"/>
        </w:rPr>
        <w:t> </w:t>
      </w:r>
      <w:r w:rsidRPr="009A6C15">
        <w:rPr>
          <w:rStyle w:val="a6"/>
          <w:rFonts w:asciiTheme="majorBidi" w:hAnsiTheme="majorBidi" w:cstheme="majorBidi"/>
          <w:i w:val="0"/>
          <w:shd w:val="clear" w:color="auto" w:fill="FFFFFF"/>
        </w:rPr>
        <w:t xml:space="preserve">Cochrane Database </w:t>
      </w:r>
      <w:proofErr w:type="spellStart"/>
      <w:r w:rsidRPr="009A6C15">
        <w:rPr>
          <w:rStyle w:val="a6"/>
          <w:rFonts w:asciiTheme="majorBidi" w:hAnsiTheme="majorBidi" w:cstheme="majorBidi"/>
          <w:i w:val="0"/>
          <w:shd w:val="clear" w:color="auto" w:fill="FFFFFF"/>
        </w:rPr>
        <w:t>Syst</w:t>
      </w:r>
      <w:proofErr w:type="spellEnd"/>
      <w:r w:rsidRPr="009A6C15">
        <w:rPr>
          <w:rStyle w:val="a6"/>
          <w:rFonts w:asciiTheme="majorBidi" w:hAnsiTheme="majorBidi" w:cstheme="majorBidi"/>
          <w:i w:val="0"/>
          <w:shd w:val="clear" w:color="auto" w:fill="FFFFFF"/>
        </w:rPr>
        <w:t xml:space="preserve"> Rev</w:t>
      </w:r>
      <w:r w:rsidRPr="009A6C15">
        <w:rPr>
          <w:rFonts w:asciiTheme="majorBidi" w:hAnsiTheme="majorBidi" w:cstheme="majorBidi"/>
          <w:i/>
          <w:iCs/>
          <w:shd w:val="clear" w:color="auto" w:fill="FFFFFF"/>
        </w:rPr>
        <w:t>.</w:t>
      </w:r>
      <w:r w:rsidRPr="009A6C15">
        <w:rPr>
          <w:rFonts w:asciiTheme="majorBidi" w:hAnsiTheme="majorBidi" w:cstheme="majorBidi"/>
          <w:shd w:val="clear" w:color="auto" w:fill="FFFFFF"/>
        </w:rPr>
        <w:t>;(2):3328-3338.</w:t>
      </w:r>
    </w:p>
    <w:p w:rsidR="00262073" w:rsidRPr="009A6C15" w:rsidRDefault="00262073" w:rsidP="009A6C15">
      <w:pPr>
        <w:bidi w:val="0"/>
        <w:jc w:val="both"/>
        <w:rPr>
          <w:rFonts w:asciiTheme="majorBidi" w:hAnsiTheme="majorBidi" w:cstheme="majorBidi"/>
          <w:rtl/>
        </w:rPr>
      </w:pPr>
      <w:r w:rsidRPr="009A6C15">
        <w:rPr>
          <w:rFonts w:asciiTheme="majorBidi" w:hAnsiTheme="majorBidi" w:cstheme="majorBidi"/>
        </w:rPr>
        <w:t xml:space="preserve">3-Rae ,R.(2010).Principles of practical rheumatology .In :Rae ,R. Cervical spine . 6 </w:t>
      </w:r>
      <w:proofErr w:type="spellStart"/>
      <w:r w:rsidRPr="009A6C15">
        <w:rPr>
          <w:rFonts w:asciiTheme="majorBidi" w:hAnsiTheme="majorBidi" w:cstheme="majorBidi"/>
        </w:rPr>
        <w:t>thed.Churchill</w:t>
      </w:r>
      <w:proofErr w:type="spellEnd"/>
      <w:r w:rsidRPr="009A6C15">
        <w:rPr>
          <w:rFonts w:asciiTheme="majorBidi" w:hAnsiTheme="majorBidi" w:cstheme="majorBidi"/>
        </w:rPr>
        <w:t xml:space="preserve"> Livingstone ;(6):33-47.</w:t>
      </w:r>
    </w:p>
    <w:p w:rsidR="00262073" w:rsidRPr="009A6C15" w:rsidRDefault="00262073" w:rsidP="009A6C15">
      <w:pPr>
        <w:autoSpaceDE w:val="0"/>
        <w:autoSpaceDN w:val="0"/>
        <w:bidi w:val="0"/>
        <w:adjustRightInd w:val="0"/>
        <w:jc w:val="both"/>
        <w:rPr>
          <w:rFonts w:asciiTheme="majorBidi" w:hAnsiTheme="majorBidi" w:cstheme="majorBidi"/>
          <w:lang w:val="en-GB"/>
        </w:rPr>
      </w:pPr>
      <w:r w:rsidRPr="009A6C15">
        <w:rPr>
          <w:rFonts w:asciiTheme="majorBidi" w:hAnsiTheme="majorBidi" w:cstheme="majorBidi"/>
        </w:rPr>
        <w:t xml:space="preserve">4-Butler,J; </w:t>
      </w:r>
      <w:proofErr w:type="spellStart"/>
      <w:r w:rsidRPr="009A6C15">
        <w:rPr>
          <w:rFonts w:asciiTheme="majorBidi" w:hAnsiTheme="majorBidi" w:cstheme="majorBidi"/>
        </w:rPr>
        <w:t>Oner,F</w:t>
      </w:r>
      <w:proofErr w:type="spellEnd"/>
      <w:r w:rsidRPr="009A6C15">
        <w:rPr>
          <w:rFonts w:asciiTheme="majorBidi" w:hAnsiTheme="majorBidi" w:cstheme="majorBidi"/>
        </w:rPr>
        <w:t xml:space="preserve">; </w:t>
      </w:r>
      <w:proofErr w:type="spellStart"/>
      <w:r w:rsidRPr="009A6C15">
        <w:rPr>
          <w:rFonts w:asciiTheme="majorBidi" w:hAnsiTheme="majorBidi" w:cstheme="majorBidi"/>
        </w:rPr>
        <w:t>Poynton</w:t>
      </w:r>
      <w:proofErr w:type="spellEnd"/>
      <w:r w:rsidRPr="009A6C15">
        <w:rPr>
          <w:rFonts w:asciiTheme="majorBidi" w:hAnsiTheme="majorBidi" w:cstheme="majorBidi"/>
        </w:rPr>
        <w:t>,</w:t>
      </w:r>
      <w:r w:rsidR="000A26A3">
        <w:rPr>
          <w:rFonts w:asciiTheme="majorBidi" w:hAnsiTheme="majorBidi" w:cstheme="majorBidi"/>
        </w:rPr>
        <w:t xml:space="preserve"> </w:t>
      </w:r>
      <w:r w:rsidRPr="009A6C15">
        <w:rPr>
          <w:rFonts w:asciiTheme="majorBidi" w:hAnsiTheme="majorBidi" w:cstheme="majorBidi"/>
        </w:rPr>
        <w:t>A&amp;</w:t>
      </w:r>
      <w:r w:rsidR="000A26A3">
        <w:rPr>
          <w:rFonts w:asciiTheme="majorBidi" w:hAnsiTheme="majorBidi" w:cstheme="majorBidi"/>
        </w:rPr>
        <w:t xml:space="preserve"> </w:t>
      </w:r>
      <w:proofErr w:type="spellStart"/>
      <w:r w:rsidRPr="009A6C15">
        <w:rPr>
          <w:rFonts w:asciiTheme="majorBidi" w:hAnsiTheme="majorBidi" w:cstheme="majorBidi"/>
        </w:rPr>
        <w:t>O’Byrne,J</w:t>
      </w:r>
      <w:proofErr w:type="spellEnd"/>
      <w:r w:rsidRPr="009A6C15">
        <w:rPr>
          <w:rFonts w:asciiTheme="majorBidi" w:hAnsiTheme="majorBidi" w:cstheme="majorBidi"/>
        </w:rPr>
        <w:t>.</w:t>
      </w:r>
      <w:r w:rsidR="000A26A3">
        <w:rPr>
          <w:rFonts w:asciiTheme="majorBidi" w:hAnsiTheme="majorBidi" w:cstheme="majorBidi"/>
        </w:rPr>
        <w:t xml:space="preserve"> (</w:t>
      </w:r>
      <w:r w:rsidRPr="009A6C15">
        <w:rPr>
          <w:rFonts w:asciiTheme="majorBidi" w:hAnsiTheme="majorBidi" w:cstheme="majorBidi"/>
        </w:rPr>
        <w:t xml:space="preserve">2012). Degenerative Cervical </w:t>
      </w:r>
      <w:proofErr w:type="spellStart"/>
      <w:r w:rsidRPr="009A6C15">
        <w:rPr>
          <w:rFonts w:asciiTheme="majorBidi" w:hAnsiTheme="majorBidi" w:cstheme="majorBidi"/>
        </w:rPr>
        <w:t>Spondylosis</w:t>
      </w:r>
      <w:proofErr w:type="spellEnd"/>
      <w:r w:rsidRPr="009A6C15">
        <w:rPr>
          <w:rFonts w:asciiTheme="majorBidi" w:hAnsiTheme="majorBidi" w:cstheme="majorBidi"/>
        </w:rPr>
        <w:t xml:space="preserve">: Natural History, Pathogenesis, and </w:t>
      </w:r>
      <w:proofErr w:type="spellStart"/>
      <w:r w:rsidRPr="009A6C15">
        <w:rPr>
          <w:rFonts w:asciiTheme="majorBidi" w:hAnsiTheme="majorBidi" w:cstheme="majorBidi"/>
        </w:rPr>
        <w:t>CurrentManagement</w:t>
      </w:r>
      <w:proofErr w:type="spellEnd"/>
      <w:r w:rsidRPr="009A6C15">
        <w:rPr>
          <w:rFonts w:asciiTheme="majorBidi" w:hAnsiTheme="majorBidi" w:cstheme="majorBidi"/>
        </w:rPr>
        <w:t xml:space="preserve"> Strate</w:t>
      </w:r>
      <w:r w:rsidR="00107471">
        <w:rPr>
          <w:rFonts w:asciiTheme="majorBidi" w:hAnsiTheme="majorBidi" w:cstheme="majorBidi"/>
        </w:rPr>
        <w:t>gies. Advances in Orthopedics; (</w:t>
      </w:r>
      <w:r w:rsidRPr="009A6C15">
        <w:rPr>
          <w:rFonts w:asciiTheme="majorBidi" w:hAnsiTheme="majorBidi" w:cstheme="majorBidi"/>
        </w:rPr>
        <w:t>16):1-3.</w:t>
      </w:r>
    </w:p>
    <w:p w:rsidR="00262073" w:rsidRPr="009A6C15" w:rsidRDefault="00262073" w:rsidP="009A6C15">
      <w:pPr>
        <w:autoSpaceDE w:val="0"/>
        <w:autoSpaceDN w:val="0"/>
        <w:bidi w:val="0"/>
        <w:adjustRightInd w:val="0"/>
        <w:jc w:val="both"/>
        <w:rPr>
          <w:rFonts w:asciiTheme="majorBidi" w:hAnsiTheme="majorBidi" w:cstheme="majorBidi"/>
        </w:rPr>
      </w:pPr>
      <w:r w:rsidRPr="009A6C15">
        <w:rPr>
          <w:rFonts w:asciiTheme="majorBidi" w:hAnsiTheme="majorBidi" w:cstheme="majorBidi"/>
        </w:rPr>
        <w:t>5-Chichkova, R &amp;</w:t>
      </w:r>
      <w:proofErr w:type="spellStart"/>
      <w:r w:rsidRPr="009A6C15">
        <w:rPr>
          <w:rFonts w:asciiTheme="majorBidi" w:hAnsiTheme="majorBidi" w:cstheme="majorBidi"/>
        </w:rPr>
        <w:t>Katzin</w:t>
      </w:r>
      <w:proofErr w:type="spellEnd"/>
      <w:r w:rsidRPr="009A6C15">
        <w:rPr>
          <w:rFonts w:asciiTheme="majorBidi" w:hAnsiTheme="majorBidi" w:cstheme="majorBidi"/>
        </w:rPr>
        <w:t xml:space="preserve">, L.  (2010). EMG and Nerve Conduction Studies in Clinical Practice </w:t>
      </w:r>
      <w:proofErr w:type="spellStart"/>
      <w:r w:rsidRPr="009A6C15">
        <w:rPr>
          <w:rFonts w:asciiTheme="majorBidi" w:hAnsiTheme="majorBidi" w:cstheme="majorBidi"/>
        </w:rPr>
        <w:t>Electrodiagnostic</w:t>
      </w:r>
      <w:proofErr w:type="spellEnd"/>
      <w:r w:rsidRPr="009A6C15">
        <w:rPr>
          <w:rFonts w:asciiTheme="majorBidi" w:hAnsiTheme="majorBidi" w:cstheme="majorBidi"/>
        </w:rPr>
        <w:t xml:space="preserve"> studies are helpful in evaluating weakness, muscle wasting, and sensory symptoms. More specific questions may allow more detailed and directed </w:t>
      </w:r>
      <w:proofErr w:type="spellStart"/>
      <w:r w:rsidRPr="009A6C15">
        <w:rPr>
          <w:rFonts w:asciiTheme="majorBidi" w:hAnsiTheme="majorBidi" w:cstheme="majorBidi"/>
        </w:rPr>
        <w:t>conclusions.Practical</w:t>
      </w:r>
      <w:proofErr w:type="spellEnd"/>
      <w:r w:rsidRPr="009A6C15">
        <w:rPr>
          <w:rFonts w:asciiTheme="majorBidi" w:hAnsiTheme="majorBidi" w:cstheme="majorBidi"/>
        </w:rPr>
        <w:t xml:space="preserve"> Neurology ;(12) :32-28.</w:t>
      </w:r>
    </w:p>
    <w:p w:rsidR="00262073" w:rsidRPr="009A6C15" w:rsidRDefault="009A6C15" w:rsidP="009A6C15">
      <w:pPr>
        <w:bidi w:val="0"/>
        <w:spacing w:before="30"/>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6-Daff</w:t>
      </w:r>
      <w:r w:rsidR="00856E4F">
        <w:rPr>
          <w:rFonts w:asciiTheme="majorBidi" w:hAnsiTheme="majorBidi" w:cstheme="majorBidi"/>
          <w:color w:val="000000"/>
          <w:shd w:val="clear" w:color="auto" w:fill="FFFFFF"/>
        </w:rPr>
        <w:t>ner,R</w:t>
      </w:r>
      <w:r>
        <w:rPr>
          <w:rFonts w:asciiTheme="majorBidi" w:hAnsiTheme="majorBidi" w:cstheme="majorBidi"/>
          <w:color w:val="000000"/>
          <w:shd w:val="clear" w:color="auto" w:fill="FFFFFF"/>
        </w:rPr>
        <w:t>.(</w:t>
      </w:r>
      <w:r w:rsidR="00262073" w:rsidRPr="009A6C15">
        <w:rPr>
          <w:rFonts w:asciiTheme="majorBidi" w:hAnsiTheme="majorBidi" w:cstheme="majorBidi"/>
          <w:color w:val="000000"/>
          <w:shd w:val="clear" w:color="auto" w:fill="FFFFFF"/>
        </w:rPr>
        <w:t>2010). Radiologic Evaluation of Chronic Neck Pain. Am</w:t>
      </w:r>
    </w:p>
    <w:p w:rsidR="00262073" w:rsidRPr="009A6C15" w:rsidRDefault="00262073" w:rsidP="009A6C15">
      <w:pPr>
        <w:bidi w:val="0"/>
        <w:jc w:val="both"/>
        <w:rPr>
          <w:rFonts w:asciiTheme="majorBidi" w:hAnsiTheme="majorBidi" w:cstheme="majorBidi"/>
          <w:color w:val="000000"/>
          <w:shd w:val="clear" w:color="auto" w:fill="FFFFFF"/>
        </w:rPr>
      </w:pPr>
      <w:proofErr w:type="spellStart"/>
      <w:r w:rsidRPr="009A6C15">
        <w:rPr>
          <w:rFonts w:asciiTheme="majorBidi" w:hAnsiTheme="majorBidi" w:cstheme="majorBidi"/>
          <w:color w:val="000000"/>
          <w:shd w:val="clear" w:color="auto" w:fill="FFFFFF"/>
        </w:rPr>
        <w:t>Fam</w:t>
      </w:r>
      <w:proofErr w:type="spellEnd"/>
      <w:r w:rsidRPr="009A6C15">
        <w:rPr>
          <w:rFonts w:asciiTheme="majorBidi" w:hAnsiTheme="majorBidi" w:cstheme="majorBidi"/>
          <w:color w:val="000000"/>
          <w:shd w:val="clear" w:color="auto" w:fill="FFFFFF"/>
        </w:rPr>
        <w:t xml:space="preserve"> Physician</w:t>
      </w:r>
      <w:r w:rsidRPr="009A6C15">
        <w:rPr>
          <w:rFonts w:asciiTheme="majorBidi" w:hAnsiTheme="majorBidi" w:cstheme="majorBidi"/>
          <w:i/>
          <w:iCs/>
          <w:color w:val="000000"/>
          <w:shd w:val="clear" w:color="auto" w:fill="FFFFFF"/>
        </w:rPr>
        <w:t>.</w:t>
      </w:r>
      <w:r w:rsidRPr="009A6C15">
        <w:rPr>
          <w:rFonts w:asciiTheme="majorBidi" w:hAnsiTheme="majorBidi" w:cstheme="majorBidi"/>
          <w:color w:val="000000"/>
          <w:shd w:val="clear" w:color="auto" w:fill="FFFFFF"/>
        </w:rPr>
        <w:t> ;82(8):959-964.</w:t>
      </w:r>
    </w:p>
    <w:p w:rsidR="001741F8" w:rsidRPr="009A6C15" w:rsidRDefault="001741F8" w:rsidP="009A6C15">
      <w:pPr>
        <w:autoSpaceDE w:val="0"/>
        <w:autoSpaceDN w:val="0"/>
        <w:bidi w:val="0"/>
        <w:adjustRightInd w:val="0"/>
        <w:jc w:val="both"/>
        <w:rPr>
          <w:rFonts w:asciiTheme="majorBidi" w:hAnsiTheme="majorBidi" w:cstheme="majorBidi"/>
        </w:rPr>
      </w:pPr>
      <w:r w:rsidRPr="009A6C15">
        <w:rPr>
          <w:rFonts w:asciiTheme="majorBidi" w:hAnsiTheme="majorBidi" w:cstheme="majorBidi"/>
          <w:color w:val="000000"/>
          <w:shd w:val="clear" w:color="auto" w:fill="FFFFFF"/>
        </w:rPr>
        <w:t>7-</w:t>
      </w:r>
      <w:r w:rsidRPr="009A6C15">
        <w:rPr>
          <w:rFonts w:asciiTheme="majorBidi" w:hAnsiTheme="majorBidi" w:cstheme="majorBidi"/>
        </w:rPr>
        <w:t xml:space="preserve">Schoeck ,A; </w:t>
      </w:r>
      <w:proofErr w:type="spellStart"/>
      <w:r w:rsidRPr="009A6C15">
        <w:rPr>
          <w:rFonts w:asciiTheme="majorBidi" w:hAnsiTheme="majorBidi" w:cstheme="majorBidi"/>
        </w:rPr>
        <w:t>Mellion</w:t>
      </w:r>
      <w:proofErr w:type="spellEnd"/>
      <w:r w:rsidRPr="009A6C15">
        <w:rPr>
          <w:rFonts w:asciiTheme="majorBidi" w:hAnsiTheme="majorBidi" w:cstheme="majorBidi"/>
        </w:rPr>
        <w:t xml:space="preserve"> ,M; Gilchrist, J&amp; Christian, F. (2007).  Safety of nerve conduction studies in patients with implanted cardiac devices. Muscle Nerve.;(35):521–524.</w:t>
      </w:r>
    </w:p>
    <w:p w:rsidR="001741F8" w:rsidRPr="009A6C15" w:rsidRDefault="001741F8" w:rsidP="000A26A3">
      <w:pPr>
        <w:tabs>
          <w:tab w:val="left" w:pos="1080"/>
        </w:tabs>
        <w:autoSpaceDE w:val="0"/>
        <w:autoSpaceDN w:val="0"/>
        <w:bidi w:val="0"/>
        <w:adjustRightInd w:val="0"/>
        <w:jc w:val="both"/>
        <w:rPr>
          <w:rFonts w:asciiTheme="majorBidi" w:hAnsiTheme="majorBidi" w:cstheme="majorBidi"/>
          <w:color w:val="000000"/>
        </w:rPr>
      </w:pPr>
      <w:r w:rsidRPr="009A6C15">
        <w:rPr>
          <w:rFonts w:asciiTheme="majorBidi" w:hAnsiTheme="majorBidi" w:cstheme="majorBidi"/>
          <w:color w:val="000000"/>
          <w:shd w:val="clear" w:color="auto" w:fill="FFFFFF"/>
        </w:rPr>
        <w:lastRenderedPageBreak/>
        <w:t>8-</w:t>
      </w:r>
      <w:r w:rsidR="00856E4F">
        <w:rPr>
          <w:rFonts w:asciiTheme="majorBidi" w:hAnsiTheme="majorBidi" w:cstheme="majorBidi"/>
        </w:rPr>
        <w:t xml:space="preserve"> </w:t>
      </w:r>
      <w:proofErr w:type="spellStart"/>
      <w:r w:rsidRPr="009A6C15">
        <w:rPr>
          <w:rFonts w:asciiTheme="majorBidi" w:hAnsiTheme="majorBidi" w:cstheme="majorBidi"/>
        </w:rPr>
        <w:t>Aluclu</w:t>
      </w:r>
      <w:proofErr w:type="spellEnd"/>
      <w:r w:rsidRPr="009A6C15">
        <w:rPr>
          <w:rFonts w:asciiTheme="majorBidi" w:hAnsiTheme="majorBidi" w:cstheme="majorBidi"/>
        </w:rPr>
        <w:t xml:space="preserve">, M. ;  </w:t>
      </w:r>
      <w:proofErr w:type="spellStart"/>
      <w:r w:rsidRPr="009A6C15">
        <w:rPr>
          <w:rFonts w:asciiTheme="majorBidi" w:hAnsiTheme="majorBidi" w:cstheme="majorBidi"/>
        </w:rPr>
        <w:t>Turhanoglu</w:t>
      </w:r>
      <w:proofErr w:type="spellEnd"/>
      <w:r w:rsidRPr="009A6C15">
        <w:rPr>
          <w:rFonts w:asciiTheme="majorBidi" w:hAnsiTheme="majorBidi" w:cstheme="majorBidi"/>
        </w:rPr>
        <w:t>, A.  &amp;</w:t>
      </w:r>
      <w:r w:rsidR="00856E4F">
        <w:rPr>
          <w:rFonts w:asciiTheme="majorBidi" w:hAnsiTheme="majorBidi" w:cstheme="majorBidi"/>
        </w:rPr>
        <w:t xml:space="preserve"> </w:t>
      </w:r>
      <w:proofErr w:type="spellStart"/>
      <w:r w:rsidRPr="009A6C15">
        <w:rPr>
          <w:rFonts w:asciiTheme="majorBidi" w:hAnsiTheme="majorBidi" w:cstheme="majorBidi"/>
        </w:rPr>
        <w:t>Aluclu</w:t>
      </w:r>
      <w:proofErr w:type="spellEnd"/>
      <w:r w:rsidRPr="009A6C15">
        <w:rPr>
          <w:rFonts w:asciiTheme="majorBidi" w:hAnsiTheme="majorBidi" w:cstheme="majorBidi"/>
        </w:rPr>
        <w:t>, M. (2006) . The Frequency Of Carpal Tunnel Syndrome In Patients With Rheumatoid Arthritis . The Int</w:t>
      </w:r>
      <w:r w:rsidR="000A26A3">
        <w:rPr>
          <w:rFonts w:asciiTheme="majorBidi" w:hAnsiTheme="majorBidi" w:cstheme="majorBidi"/>
        </w:rPr>
        <w:t>ernet Journal of Neurology.;5 (</w:t>
      </w:r>
      <w:r w:rsidRPr="009A6C15">
        <w:rPr>
          <w:rFonts w:asciiTheme="majorBidi" w:hAnsiTheme="majorBidi" w:cstheme="majorBidi"/>
        </w:rPr>
        <w:t>2)</w:t>
      </w:r>
      <w:r w:rsidRPr="009A6C15">
        <w:rPr>
          <w:rFonts w:asciiTheme="majorBidi" w:hAnsiTheme="majorBidi" w:cstheme="majorBidi"/>
          <w:color w:val="000000"/>
        </w:rPr>
        <w:t>:124-134.</w:t>
      </w:r>
    </w:p>
    <w:p w:rsidR="001741F8" w:rsidRPr="009A6C15" w:rsidRDefault="001741F8" w:rsidP="000A26A3">
      <w:pPr>
        <w:shd w:val="clear" w:color="auto" w:fill="FFFFFF"/>
        <w:bidi w:val="0"/>
        <w:jc w:val="both"/>
        <w:rPr>
          <w:rFonts w:asciiTheme="majorBidi" w:hAnsiTheme="majorBidi" w:cstheme="majorBidi"/>
          <w:color w:val="000000"/>
        </w:rPr>
      </w:pPr>
      <w:r w:rsidRPr="009A6C15">
        <w:rPr>
          <w:rFonts w:asciiTheme="majorBidi" w:hAnsiTheme="majorBidi" w:cstheme="majorBidi"/>
        </w:rPr>
        <w:t>9-</w:t>
      </w:r>
      <w:r w:rsidR="00856E4F">
        <w:rPr>
          <w:rFonts w:asciiTheme="majorBidi" w:hAnsiTheme="majorBidi" w:cstheme="majorBidi"/>
          <w:color w:val="000000"/>
        </w:rPr>
        <w:t xml:space="preserve"> </w:t>
      </w:r>
      <w:proofErr w:type="spellStart"/>
      <w:r w:rsidRPr="009A6C15">
        <w:rPr>
          <w:rFonts w:asciiTheme="majorBidi" w:hAnsiTheme="majorBidi" w:cstheme="majorBidi"/>
          <w:color w:val="000000"/>
        </w:rPr>
        <w:t>Hawker,G</w:t>
      </w:r>
      <w:proofErr w:type="spellEnd"/>
      <w:r w:rsidRPr="009A6C15">
        <w:rPr>
          <w:rFonts w:asciiTheme="majorBidi" w:hAnsiTheme="majorBidi" w:cstheme="majorBidi"/>
          <w:color w:val="000000"/>
        </w:rPr>
        <w:t xml:space="preserve">; </w:t>
      </w:r>
      <w:proofErr w:type="spellStart"/>
      <w:r w:rsidRPr="009A6C15">
        <w:rPr>
          <w:rFonts w:asciiTheme="majorBidi" w:hAnsiTheme="majorBidi" w:cstheme="majorBidi"/>
          <w:color w:val="000000"/>
        </w:rPr>
        <w:t>Mian,S</w:t>
      </w:r>
      <w:proofErr w:type="spellEnd"/>
      <w:r w:rsidRPr="009A6C15">
        <w:rPr>
          <w:rFonts w:asciiTheme="majorBidi" w:hAnsiTheme="majorBidi" w:cstheme="majorBidi"/>
          <w:color w:val="000000"/>
        </w:rPr>
        <w:t xml:space="preserve">; </w:t>
      </w:r>
      <w:proofErr w:type="spellStart"/>
      <w:r w:rsidRPr="009A6C15">
        <w:rPr>
          <w:rFonts w:asciiTheme="majorBidi" w:hAnsiTheme="majorBidi" w:cstheme="majorBidi"/>
          <w:color w:val="000000"/>
        </w:rPr>
        <w:t>Kendzerska</w:t>
      </w:r>
      <w:proofErr w:type="spellEnd"/>
      <w:r w:rsidRPr="009A6C15">
        <w:rPr>
          <w:rFonts w:asciiTheme="majorBidi" w:hAnsiTheme="majorBidi" w:cstheme="majorBidi"/>
          <w:color w:val="000000"/>
        </w:rPr>
        <w:t xml:space="preserve"> , T&amp; French ,M.( 2011). Measures of Adult Pain. Arthritis Care &amp; Research;( 63) S11, : S240 –S252.</w:t>
      </w:r>
    </w:p>
    <w:p w:rsidR="000A26A3" w:rsidRDefault="001741F8" w:rsidP="000A26A3">
      <w:pPr>
        <w:autoSpaceDE w:val="0"/>
        <w:autoSpaceDN w:val="0"/>
        <w:bidi w:val="0"/>
        <w:adjustRightInd w:val="0"/>
        <w:ind w:left="-30"/>
        <w:jc w:val="both"/>
        <w:rPr>
          <w:rFonts w:asciiTheme="majorBidi" w:hAnsiTheme="majorBidi" w:cstheme="majorBidi"/>
        </w:rPr>
      </w:pPr>
      <w:r w:rsidRPr="009A6C15">
        <w:rPr>
          <w:rFonts w:asciiTheme="majorBidi" w:hAnsiTheme="majorBidi" w:cstheme="majorBidi"/>
        </w:rPr>
        <w:t>10</w:t>
      </w:r>
      <w:r w:rsidR="00033581" w:rsidRPr="009A6C15">
        <w:rPr>
          <w:rFonts w:asciiTheme="majorBidi" w:hAnsiTheme="majorBidi" w:cstheme="majorBidi"/>
        </w:rPr>
        <w:t>-</w:t>
      </w:r>
      <w:r w:rsidR="00856E4F">
        <w:rPr>
          <w:rFonts w:asciiTheme="majorBidi" w:hAnsiTheme="majorBidi" w:cstheme="majorBidi"/>
        </w:rPr>
        <w:t xml:space="preserve"> </w:t>
      </w:r>
      <w:r w:rsidR="00033581" w:rsidRPr="009A6C15">
        <w:rPr>
          <w:rFonts w:asciiTheme="majorBidi" w:hAnsiTheme="majorBidi" w:cstheme="majorBidi"/>
        </w:rPr>
        <w:t xml:space="preserve">Daniel, W. W. (2009). </w:t>
      </w:r>
      <w:proofErr w:type="spellStart"/>
      <w:r w:rsidR="00033581" w:rsidRPr="009A6C15">
        <w:rPr>
          <w:rFonts w:asciiTheme="majorBidi" w:hAnsiTheme="majorBidi" w:cstheme="majorBidi"/>
        </w:rPr>
        <w:t>Biostatistic</w:t>
      </w:r>
      <w:proofErr w:type="spellEnd"/>
      <w:r w:rsidR="00033581" w:rsidRPr="009A6C15">
        <w:rPr>
          <w:rFonts w:asciiTheme="majorBidi" w:hAnsiTheme="majorBidi" w:cstheme="majorBidi"/>
        </w:rPr>
        <w:t>: A foundation for analysis in the health sciences. 7</w:t>
      </w:r>
      <w:r w:rsidR="00033581" w:rsidRPr="009A6C15">
        <w:rPr>
          <w:rFonts w:asciiTheme="majorBidi" w:hAnsiTheme="majorBidi" w:cstheme="majorBidi"/>
          <w:vertAlign w:val="superscript"/>
        </w:rPr>
        <w:t>th</w:t>
      </w:r>
      <w:r w:rsidR="00033581" w:rsidRPr="009A6C15">
        <w:rPr>
          <w:rFonts w:asciiTheme="majorBidi" w:hAnsiTheme="majorBidi" w:cstheme="majorBidi"/>
        </w:rPr>
        <w:t xml:space="preserve"> ed. John Winey. </w:t>
      </w:r>
      <w:proofErr w:type="spellStart"/>
      <w:r w:rsidR="00033581" w:rsidRPr="009A6C15">
        <w:rPr>
          <w:rFonts w:asciiTheme="majorBidi" w:hAnsiTheme="majorBidi" w:cstheme="majorBidi"/>
        </w:rPr>
        <w:t>Philadilphia</w:t>
      </w:r>
      <w:proofErr w:type="spellEnd"/>
      <w:r w:rsidR="00033581" w:rsidRPr="009A6C15">
        <w:rPr>
          <w:rFonts w:asciiTheme="majorBidi" w:hAnsiTheme="majorBidi" w:cstheme="majorBidi"/>
        </w:rPr>
        <w:t xml:space="preserve">.: pa. 55.                </w:t>
      </w:r>
    </w:p>
    <w:p w:rsidR="00262073" w:rsidRPr="009A6C15" w:rsidRDefault="001741F8" w:rsidP="000A26A3">
      <w:pPr>
        <w:autoSpaceDE w:val="0"/>
        <w:autoSpaceDN w:val="0"/>
        <w:bidi w:val="0"/>
        <w:adjustRightInd w:val="0"/>
        <w:ind w:left="-30"/>
        <w:jc w:val="both"/>
        <w:rPr>
          <w:rFonts w:asciiTheme="majorBidi" w:hAnsiTheme="majorBidi" w:cstheme="majorBidi"/>
          <w:color w:val="231F20"/>
        </w:rPr>
      </w:pPr>
      <w:r w:rsidRPr="009A6C15">
        <w:rPr>
          <w:rFonts w:asciiTheme="majorBidi" w:hAnsiTheme="majorBidi" w:cstheme="majorBidi"/>
          <w:color w:val="231F20"/>
        </w:rPr>
        <w:t>11</w:t>
      </w:r>
      <w:r w:rsidR="00262073" w:rsidRPr="009A6C15">
        <w:rPr>
          <w:rFonts w:asciiTheme="majorBidi" w:hAnsiTheme="majorBidi" w:cstheme="majorBidi"/>
          <w:color w:val="231F20"/>
        </w:rPr>
        <w:t>-</w:t>
      </w:r>
      <w:r w:rsidR="00856E4F">
        <w:rPr>
          <w:rFonts w:asciiTheme="majorBidi" w:hAnsiTheme="majorBidi" w:cstheme="majorBidi"/>
          <w:color w:val="231F20"/>
        </w:rPr>
        <w:t xml:space="preserve"> </w:t>
      </w:r>
      <w:r w:rsidR="00262073" w:rsidRPr="009A6C15">
        <w:rPr>
          <w:rFonts w:asciiTheme="majorBidi" w:hAnsiTheme="majorBidi" w:cstheme="majorBidi"/>
          <w:color w:val="231F20"/>
        </w:rPr>
        <w:t>Chiu ,T &amp; Leung ,A . (2006). Neck pain in Hong Kong: A telephone survey on ,prevalence, consequences, and risk groups. Spine; (31):E540-E544.</w:t>
      </w:r>
    </w:p>
    <w:p w:rsidR="00262073" w:rsidRPr="009A6C15" w:rsidRDefault="001741F8" w:rsidP="000A26A3">
      <w:pPr>
        <w:autoSpaceDE w:val="0"/>
        <w:autoSpaceDN w:val="0"/>
        <w:bidi w:val="0"/>
        <w:adjustRightInd w:val="0"/>
        <w:ind w:left="-30"/>
        <w:jc w:val="both"/>
        <w:rPr>
          <w:rFonts w:asciiTheme="majorBidi" w:hAnsiTheme="majorBidi" w:cstheme="majorBidi"/>
          <w:color w:val="000000"/>
        </w:rPr>
      </w:pPr>
      <w:r w:rsidRPr="009A6C15">
        <w:rPr>
          <w:rFonts w:asciiTheme="majorBidi" w:hAnsiTheme="majorBidi" w:cstheme="majorBidi"/>
        </w:rPr>
        <w:t>12</w:t>
      </w:r>
      <w:r w:rsidR="00262073" w:rsidRPr="009A6C15">
        <w:rPr>
          <w:rFonts w:asciiTheme="majorBidi" w:hAnsiTheme="majorBidi" w:cstheme="majorBidi"/>
        </w:rPr>
        <w:t>-Abbed,</w:t>
      </w:r>
      <w:r w:rsidR="00262073" w:rsidRPr="009A6C15">
        <w:rPr>
          <w:rFonts w:asciiTheme="majorBidi" w:hAnsiTheme="majorBidi" w:cstheme="majorBidi"/>
          <w:color w:val="000000"/>
        </w:rPr>
        <w:t>K&amp;</w:t>
      </w:r>
      <w:r w:rsidR="000A26A3">
        <w:rPr>
          <w:rFonts w:asciiTheme="majorBidi" w:hAnsiTheme="majorBidi" w:cstheme="majorBidi"/>
        </w:rPr>
        <w:t xml:space="preserve"> </w:t>
      </w:r>
      <w:proofErr w:type="spellStart"/>
      <w:r w:rsidR="00262073" w:rsidRPr="009A6C15">
        <w:rPr>
          <w:rFonts w:asciiTheme="majorBidi" w:hAnsiTheme="majorBidi" w:cstheme="majorBidi"/>
        </w:rPr>
        <w:t>Coumans</w:t>
      </w:r>
      <w:proofErr w:type="spellEnd"/>
      <w:r w:rsidR="00262073" w:rsidRPr="009A6C15">
        <w:rPr>
          <w:rFonts w:asciiTheme="majorBidi" w:hAnsiTheme="majorBidi" w:cstheme="majorBidi"/>
          <w:color w:val="000000"/>
        </w:rPr>
        <w:t>,</w:t>
      </w:r>
      <w:r w:rsidR="000A26A3">
        <w:rPr>
          <w:rFonts w:asciiTheme="majorBidi" w:hAnsiTheme="majorBidi" w:cstheme="majorBidi"/>
          <w:color w:val="000000"/>
        </w:rPr>
        <w:t xml:space="preserve"> </w:t>
      </w:r>
      <w:r w:rsidR="00262073" w:rsidRPr="009A6C15">
        <w:rPr>
          <w:rFonts w:asciiTheme="majorBidi" w:hAnsiTheme="majorBidi" w:cstheme="majorBidi"/>
          <w:color w:val="000000"/>
        </w:rPr>
        <w:t>J.(2007).</w:t>
      </w:r>
      <w:r w:rsidR="000A26A3">
        <w:rPr>
          <w:rFonts w:asciiTheme="majorBidi" w:hAnsiTheme="majorBidi" w:cstheme="majorBidi"/>
        </w:rPr>
        <w:t xml:space="preserve"> </w:t>
      </w:r>
      <w:r w:rsidR="00262073" w:rsidRPr="009A6C15">
        <w:rPr>
          <w:rFonts w:asciiTheme="majorBidi" w:hAnsiTheme="majorBidi" w:cstheme="majorBidi"/>
        </w:rPr>
        <w:t xml:space="preserve">Cervical Radiculopathy: </w:t>
      </w:r>
      <w:proofErr w:type="spellStart"/>
      <w:r w:rsidR="00262073" w:rsidRPr="009A6C15">
        <w:rPr>
          <w:rFonts w:asciiTheme="majorBidi" w:hAnsiTheme="majorBidi" w:cstheme="majorBidi"/>
        </w:rPr>
        <w:t>Pathophy</w:t>
      </w:r>
      <w:r w:rsidR="000A26A3">
        <w:rPr>
          <w:rFonts w:asciiTheme="majorBidi" w:hAnsiTheme="majorBidi" w:cstheme="majorBidi"/>
        </w:rPr>
        <w:t>-</w:t>
      </w:r>
      <w:r w:rsidR="00262073" w:rsidRPr="009A6C15">
        <w:rPr>
          <w:rFonts w:asciiTheme="majorBidi" w:hAnsiTheme="majorBidi" w:cstheme="majorBidi"/>
        </w:rPr>
        <w:t>siology</w:t>
      </w:r>
      <w:proofErr w:type="spellEnd"/>
      <w:r w:rsidR="00262073" w:rsidRPr="009A6C15">
        <w:rPr>
          <w:rFonts w:asciiTheme="majorBidi" w:hAnsiTheme="majorBidi" w:cstheme="majorBidi"/>
        </w:rPr>
        <w:t xml:space="preserve">, Presentation, And Clinical </w:t>
      </w:r>
      <w:proofErr w:type="spellStart"/>
      <w:r w:rsidR="00262073" w:rsidRPr="009A6C15">
        <w:rPr>
          <w:rFonts w:asciiTheme="majorBidi" w:hAnsiTheme="majorBidi" w:cstheme="majorBidi"/>
        </w:rPr>
        <w:t>Evaluation</w:t>
      </w:r>
      <w:r w:rsidR="00262073" w:rsidRPr="009A6C15">
        <w:rPr>
          <w:rFonts w:asciiTheme="majorBidi" w:hAnsiTheme="majorBidi" w:cstheme="majorBidi"/>
          <w:color w:val="000000"/>
        </w:rPr>
        <w:t>.</w:t>
      </w:r>
      <w:r w:rsidR="00262073" w:rsidRPr="009A6C15">
        <w:rPr>
          <w:rFonts w:asciiTheme="majorBidi" w:hAnsiTheme="majorBidi" w:cstheme="majorBidi"/>
        </w:rPr>
        <w:t>Neurosurgery</w:t>
      </w:r>
      <w:proofErr w:type="spellEnd"/>
      <w:r w:rsidR="00262073" w:rsidRPr="009A6C15">
        <w:rPr>
          <w:rFonts w:asciiTheme="majorBidi" w:hAnsiTheme="majorBidi" w:cstheme="majorBidi"/>
        </w:rPr>
        <w:t xml:space="preserve"> (60):S-28–S-34.</w:t>
      </w:r>
    </w:p>
    <w:p w:rsidR="00262073" w:rsidRPr="009A6C15" w:rsidRDefault="00033581" w:rsidP="009A6C15">
      <w:pPr>
        <w:bidi w:val="0"/>
        <w:jc w:val="both"/>
        <w:rPr>
          <w:rFonts w:asciiTheme="majorBidi" w:hAnsiTheme="majorBidi" w:cstheme="majorBidi"/>
          <w:color w:val="000000"/>
          <w:shd w:val="clear" w:color="auto" w:fill="FFFFFF"/>
        </w:rPr>
      </w:pPr>
      <w:r w:rsidRPr="009A6C15">
        <w:rPr>
          <w:rFonts w:asciiTheme="majorBidi" w:hAnsiTheme="majorBidi" w:cstheme="majorBidi"/>
        </w:rPr>
        <w:t>1</w:t>
      </w:r>
      <w:r w:rsidR="001741F8" w:rsidRPr="009A6C15">
        <w:rPr>
          <w:rFonts w:asciiTheme="majorBidi" w:hAnsiTheme="majorBidi" w:cstheme="majorBidi"/>
        </w:rPr>
        <w:t>3</w:t>
      </w:r>
      <w:r w:rsidR="00262073" w:rsidRPr="009A6C15">
        <w:rPr>
          <w:rFonts w:asciiTheme="majorBidi" w:hAnsiTheme="majorBidi" w:cstheme="majorBidi"/>
        </w:rPr>
        <w:t>-</w:t>
      </w:r>
      <w:r w:rsidR="00262073" w:rsidRPr="009A6C15">
        <w:rPr>
          <w:rFonts w:asciiTheme="majorBidi" w:hAnsiTheme="majorBidi" w:cstheme="majorBidi"/>
          <w:color w:val="000000"/>
          <w:shd w:val="clear" w:color="auto" w:fill="FFFFFF"/>
        </w:rPr>
        <w:t xml:space="preserve"> Ro</w:t>
      </w:r>
      <w:r w:rsidR="00856E4F">
        <w:rPr>
          <w:rFonts w:asciiTheme="majorBidi" w:hAnsiTheme="majorBidi" w:cstheme="majorBidi"/>
          <w:color w:val="000000"/>
          <w:shd w:val="clear" w:color="auto" w:fill="FFFFFF"/>
        </w:rPr>
        <w:t xml:space="preserve">senbaum, </w:t>
      </w:r>
      <w:proofErr w:type="spellStart"/>
      <w:r w:rsidR="00856E4F">
        <w:rPr>
          <w:rFonts w:asciiTheme="majorBidi" w:hAnsiTheme="majorBidi" w:cstheme="majorBidi"/>
          <w:color w:val="000000"/>
          <w:shd w:val="clear" w:color="auto" w:fill="FFFFFF"/>
        </w:rPr>
        <w:t>R&amp;Ciaverella</w:t>
      </w:r>
      <w:proofErr w:type="spellEnd"/>
      <w:r w:rsidR="00856E4F">
        <w:rPr>
          <w:rFonts w:asciiTheme="majorBidi" w:hAnsiTheme="majorBidi" w:cstheme="majorBidi"/>
          <w:color w:val="000000"/>
          <w:shd w:val="clear" w:color="auto" w:fill="FFFFFF"/>
        </w:rPr>
        <w:t>, D. (2008</w:t>
      </w:r>
      <w:r w:rsidR="00262073" w:rsidRPr="009A6C15">
        <w:rPr>
          <w:rFonts w:asciiTheme="majorBidi" w:hAnsiTheme="majorBidi" w:cstheme="majorBidi"/>
          <w:color w:val="000000"/>
          <w:shd w:val="clear" w:color="auto" w:fill="FFFFFF"/>
        </w:rPr>
        <w:t xml:space="preserve">). Disorders of bones, joints, ligaments, and meninges. In: Bradley, G; </w:t>
      </w:r>
      <w:proofErr w:type="spellStart"/>
      <w:r w:rsidR="00262073" w:rsidRPr="009A6C15">
        <w:rPr>
          <w:rFonts w:asciiTheme="majorBidi" w:hAnsiTheme="majorBidi" w:cstheme="majorBidi"/>
          <w:color w:val="000000"/>
          <w:shd w:val="clear" w:color="auto" w:fill="FFFFFF"/>
        </w:rPr>
        <w:t>Daroff</w:t>
      </w:r>
      <w:proofErr w:type="spellEnd"/>
      <w:r w:rsidR="00262073" w:rsidRPr="009A6C15">
        <w:rPr>
          <w:rFonts w:asciiTheme="majorBidi" w:hAnsiTheme="majorBidi" w:cstheme="majorBidi"/>
          <w:color w:val="000000"/>
          <w:shd w:val="clear" w:color="auto" w:fill="FFFFFF"/>
        </w:rPr>
        <w:t xml:space="preserve">, R; </w:t>
      </w:r>
      <w:proofErr w:type="spellStart"/>
      <w:r w:rsidR="00262073" w:rsidRPr="009A6C15">
        <w:rPr>
          <w:rFonts w:asciiTheme="majorBidi" w:hAnsiTheme="majorBidi" w:cstheme="majorBidi"/>
          <w:color w:val="000000"/>
          <w:shd w:val="clear" w:color="auto" w:fill="FFFFFF"/>
        </w:rPr>
        <w:t>Fenichel</w:t>
      </w:r>
      <w:proofErr w:type="spellEnd"/>
      <w:r w:rsidR="00262073" w:rsidRPr="009A6C15">
        <w:rPr>
          <w:rFonts w:asciiTheme="majorBidi" w:hAnsiTheme="majorBidi" w:cstheme="majorBidi"/>
          <w:color w:val="000000"/>
          <w:shd w:val="clear" w:color="auto" w:fill="FFFFFF"/>
        </w:rPr>
        <w:t xml:space="preserve">, G; </w:t>
      </w:r>
      <w:proofErr w:type="spellStart"/>
      <w:r w:rsidR="00262073" w:rsidRPr="009A6C15">
        <w:rPr>
          <w:rFonts w:asciiTheme="majorBidi" w:hAnsiTheme="majorBidi" w:cstheme="majorBidi"/>
          <w:color w:val="000000"/>
          <w:shd w:val="clear" w:color="auto" w:fill="FFFFFF"/>
        </w:rPr>
        <w:t>Jankovic</w:t>
      </w:r>
      <w:proofErr w:type="spellEnd"/>
      <w:r w:rsidR="00262073" w:rsidRPr="009A6C15">
        <w:rPr>
          <w:rFonts w:asciiTheme="majorBidi" w:hAnsiTheme="majorBidi" w:cstheme="majorBidi"/>
          <w:color w:val="000000"/>
          <w:shd w:val="clear" w:color="auto" w:fill="FFFFFF"/>
        </w:rPr>
        <w:t>, J; eds.</w:t>
      </w:r>
      <w:r w:rsidR="00262073" w:rsidRPr="009A6C15">
        <w:rPr>
          <w:rFonts w:asciiTheme="majorBidi" w:hAnsiTheme="majorBidi" w:cstheme="majorBidi"/>
          <w:color w:val="000000"/>
        </w:rPr>
        <w:t> Neurology in Clinical Practice</w:t>
      </w:r>
      <w:r w:rsidR="00262073" w:rsidRPr="009A6C15">
        <w:rPr>
          <w:rFonts w:asciiTheme="majorBidi" w:hAnsiTheme="majorBidi" w:cstheme="majorBidi"/>
          <w:color w:val="000000"/>
          <w:shd w:val="clear" w:color="auto" w:fill="FFFFFF"/>
        </w:rPr>
        <w:t xml:space="preserve">. 5th ed. Philadelphia, Pa: Butterworth-Heinemann;(77):1324-1344.                        </w:t>
      </w:r>
    </w:p>
    <w:p w:rsidR="00262073" w:rsidRPr="009A6C15" w:rsidRDefault="00262073" w:rsidP="009A6C15">
      <w:pPr>
        <w:shd w:val="clear" w:color="auto" w:fill="FFFFFF"/>
        <w:bidi w:val="0"/>
        <w:jc w:val="both"/>
        <w:rPr>
          <w:rFonts w:asciiTheme="majorBidi" w:hAnsiTheme="majorBidi" w:cstheme="majorBidi"/>
          <w:rtl/>
        </w:rPr>
      </w:pPr>
      <w:r w:rsidRPr="009A6C15">
        <w:rPr>
          <w:rFonts w:asciiTheme="majorBidi" w:hAnsiTheme="majorBidi" w:cstheme="majorBidi"/>
        </w:rPr>
        <w:t>1</w:t>
      </w:r>
      <w:r w:rsidR="001741F8" w:rsidRPr="009A6C15">
        <w:rPr>
          <w:rFonts w:asciiTheme="majorBidi" w:hAnsiTheme="majorBidi" w:cstheme="majorBidi"/>
        </w:rPr>
        <w:t>4</w:t>
      </w:r>
      <w:r w:rsidRPr="009A6C15">
        <w:rPr>
          <w:rFonts w:asciiTheme="majorBidi" w:hAnsiTheme="majorBidi" w:cstheme="majorBidi"/>
        </w:rPr>
        <w:t>-</w:t>
      </w:r>
      <w:r w:rsidR="00856E4F">
        <w:rPr>
          <w:rFonts w:asciiTheme="majorBidi" w:hAnsiTheme="majorBidi" w:cstheme="majorBidi"/>
          <w:color w:val="000000"/>
          <w:shd w:val="clear" w:color="auto" w:fill="FFFFFF"/>
        </w:rPr>
        <w:t xml:space="preserve"> </w:t>
      </w:r>
      <w:proofErr w:type="spellStart"/>
      <w:r w:rsidRPr="009A6C15">
        <w:rPr>
          <w:rFonts w:asciiTheme="majorBidi" w:hAnsiTheme="majorBidi" w:cstheme="majorBidi"/>
          <w:color w:val="000000"/>
          <w:shd w:val="clear" w:color="auto" w:fill="FFFFFF"/>
        </w:rPr>
        <w:t>Devereaux</w:t>
      </w:r>
      <w:proofErr w:type="spellEnd"/>
      <w:r w:rsidRPr="009A6C15">
        <w:rPr>
          <w:rFonts w:asciiTheme="majorBidi" w:hAnsiTheme="majorBidi" w:cstheme="majorBidi"/>
          <w:color w:val="000000"/>
          <w:shd w:val="clear" w:color="auto" w:fill="FFFFFF"/>
        </w:rPr>
        <w:t>, M. (2009)</w:t>
      </w:r>
      <w:r w:rsidRPr="009A6C15">
        <w:rPr>
          <w:rFonts w:asciiTheme="majorBidi" w:hAnsiTheme="majorBidi" w:cstheme="majorBidi"/>
          <w:color w:val="000000"/>
        </w:rPr>
        <w:t>.</w:t>
      </w:r>
      <w:hyperlink r:id="rId11" w:tgtFrame="_blank" w:history="1">
        <w:r w:rsidRPr="009A6C15">
          <w:rPr>
            <w:rStyle w:val="apple-converted-space"/>
            <w:rFonts w:asciiTheme="majorBidi" w:hAnsiTheme="majorBidi" w:cstheme="majorBidi"/>
            <w:color w:val="000000"/>
            <w:shd w:val="clear" w:color="auto" w:fill="FFFFFF"/>
          </w:rPr>
          <w:t> </w:t>
        </w:r>
        <w:r w:rsidRPr="009A6C15">
          <w:rPr>
            <w:rStyle w:val="Hyperlink"/>
            <w:rFonts w:asciiTheme="majorBidi" w:hAnsiTheme="majorBidi" w:cstheme="majorBidi"/>
            <w:color w:val="000000"/>
            <w:u w:val="none"/>
            <w:shd w:val="clear" w:color="auto" w:fill="FFFFFF"/>
          </w:rPr>
          <w:t xml:space="preserve">Neck pain. Med </w:t>
        </w:r>
        <w:proofErr w:type="spellStart"/>
        <w:r w:rsidRPr="009A6C15">
          <w:rPr>
            <w:rStyle w:val="Hyperlink"/>
            <w:rFonts w:asciiTheme="majorBidi" w:hAnsiTheme="majorBidi" w:cstheme="majorBidi"/>
            <w:color w:val="000000"/>
            <w:u w:val="none"/>
            <w:shd w:val="clear" w:color="auto" w:fill="FFFFFF"/>
          </w:rPr>
          <w:t>Clin</w:t>
        </w:r>
        <w:proofErr w:type="spellEnd"/>
        <w:r w:rsidRPr="009A6C15">
          <w:rPr>
            <w:rStyle w:val="Hyperlink"/>
            <w:rFonts w:asciiTheme="majorBidi" w:hAnsiTheme="majorBidi" w:cstheme="majorBidi"/>
            <w:color w:val="000000"/>
            <w:u w:val="none"/>
            <w:shd w:val="clear" w:color="auto" w:fill="FFFFFF"/>
          </w:rPr>
          <w:t xml:space="preserve"> North Am;( 93): 273-284.</w:t>
        </w:r>
      </w:hyperlink>
    </w:p>
    <w:p w:rsidR="00262073" w:rsidRPr="009A6C15" w:rsidRDefault="00262073" w:rsidP="009A6C15">
      <w:pPr>
        <w:bidi w:val="0"/>
        <w:jc w:val="both"/>
        <w:rPr>
          <w:rFonts w:asciiTheme="majorBidi" w:hAnsiTheme="majorBidi" w:cstheme="majorBidi"/>
          <w:color w:val="000000"/>
          <w:shd w:val="clear" w:color="auto" w:fill="FFFFFF"/>
        </w:rPr>
      </w:pPr>
      <w:r w:rsidRPr="009A6C15">
        <w:rPr>
          <w:rFonts w:asciiTheme="majorBidi" w:hAnsiTheme="majorBidi" w:cstheme="majorBidi"/>
        </w:rPr>
        <w:t>1</w:t>
      </w:r>
      <w:r w:rsidR="001741F8" w:rsidRPr="009A6C15">
        <w:rPr>
          <w:rFonts w:asciiTheme="majorBidi" w:hAnsiTheme="majorBidi" w:cstheme="majorBidi"/>
        </w:rPr>
        <w:t>5</w:t>
      </w:r>
      <w:r w:rsidRPr="009A6C15">
        <w:rPr>
          <w:rFonts w:asciiTheme="majorBidi" w:hAnsiTheme="majorBidi" w:cstheme="majorBidi"/>
        </w:rPr>
        <w:t>-</w:t>
      </w:r>
      <w:r w:rsidRPr="009A6C15">
        <w:rPr>
          <w:rFonts w:asciiTheme="majorBidi" w:hAnsiTheme="majorBidi" w:cstheme="majorBidi"/>
          <w:color w:val="000000"/>
        </w:rPr>
        <w:t xml:space="preserve">Ichihara  ,D; Okada , E; Chiba  ,K; </w:t>
      </w:r>
      <w:r w:rsidRPr="009A6C15">
        <w:rPr>
          <w:rFonts w:asciiTheme="majorBidi" w:hAnsiTheme="majorBidi" w:cstheme="majorBidi"/>
          <w:color w:val="000000"/>
          <w:shd w:val="clear" w:color="auto" w:fill="FFFFFF"/>
        </w:rPr>
        <w:t xml:space="preserve">Toyama ,Y; Fujiwara ,H; </w:t>
      </w:r>
      <w:proofErr w:type="spellStart"/>
      <w:r w:rsidRPr="009A6C15">
        <w:rPr>
          <w:rFonts w:asciiTheme="majorBidi" w:hAnsiTheme="majorBidi" w:cstheme="majorBidi"/>
          <w:color w:val="000000"/>
          <w:shd w:val="clear" w:color="auto" w:fill="FFFFFF"/>
        </w:rPr>
        <w:t>Momoshima</w:t>
      </w:r>
      <w:proofErr w:type="spellEnd"/>
      <w:r w:rsidRPr="009A6C15">
        <w:rPr>
          <w:rFonts w:asciiTheme="majorBidi" w:hAnsiTheme="majorBidi" w:cstheme="majorBidi"/>
          <w:color w:val="000000"/>
          <w:shd w:val="clear" w:color="auto" w:fill="FFFFFF"/>
        </w:rPr>
        <w:t xml:space="preserve"> ,</w:t>
      </w:r>
      <w:proofErr w:type="spellStart"/>
      <w:r w:rsidRPr="009A6C15">
        <w:rPr>
          <w:rFonts w:asciiTheme="majorBidi" w:hAnsiTheme="majorBidi" w:cstheme="majorBidi"/>
          <w:color w:val="000000"/>
          <w:shd w:val="clear" w:color="auto" w:fill="FFFFFF"/>
        </w:rPr>
        <w:t>S&amp;Nishiwaki</w:t>
      </w:r>
      <w:proofErr w:type="spellEnd"/>
      <w:r w:rsidRPr="009A6C15">
        <w:rPr>
          <w:rFonts w:asciiTheme="majorBidi" w:hAnsiTheme="majorBidi" w:cstheme="majorBidi"/>
          <w:color w:val="000000"/>
          <w:shd w:val="clear" w:color="auto" w:fill="FFFFFF"/>
        </w:rPr>
        <w:t xml:space="preserve"> ,Y.</w:t>
      </w:r>
      <w:r w:rsidRPr="009A6C15">
        <w:rPr>
          <w:rFonts w:asciiTheme="majorBidi" w:hAnsiTheme="majorBidi" w:cstheme="majorBidi"/>
          <w:color w:val="000000"/>
        </w:rPr>
        <w:t xml:space="preserve"> (2009).Longitudinal magnetic resonance imaging study on whiplash injury patients: minimum 10-year follow-up.  J </w:t>
      </w:r>
      <w:proofErr w:type="spellStart"/>
      <w:r w:rsidRPr="009A6C15">
        <w:rPr>
          <w:rFonts w:asciiTheme="majorBidi" w:hAnsiTheme="majorBidi" w:cstheme="majorBidi"/>
          <w:color w:val="000000"/>
        </w:rPr>
        <w:t>Orthop</w:t>
      </w:r>
      <w:proofErr w:type="spellEnd"/>
      <w:r w:rsidRPr="009A6C15">
        <w:rPr>
          <w:rFonts w:asciiTheme="majorBidi" w:hAnsiTheme="majorBidi" w:cstheme="majorBidi"/>
          <w:color w:val="000000"/>
        </w:rPr>
        <w:t xml:space="preserve"> Sci.  ;14(5):602–610.</w:t>
      </w:r>
    </w:p>
    <w:p w:rsidR="00262073" w:rsidRPr="009A6C15" w:rsidRDefault="00262073" w:rsidP="007A2C31">
      <w:pPr>
        <w:bidi w:val="0"/>
        <w:jc w:val="both"/>
        <w:rPr>
          <w:rFonts w:asciiTheme="majorBidi" w:hAnsiTheme="majorBidi" w:cstheme="majorBidi"/>
        </w:rPr>
      </w:pPr>
      <w:r w:rsidRPr="009A6C15">
        <w:rPr>
          <w:rFonts w:asciiTheme="majorBidi" w:hAnsiTheme="majorBidi" w:cstheme="majorBidi"/>
        </w:rPr>
        <w:t>1</w:t>
      </w:r>
      <w:r w:rsidR="001741F8" w:rsidRPr="009A6C15">
        <w:rPr>
          <w:rFonts w:asciiTheme="majorBidi" w:hAnsiTheme="majorBidi" w:cstheme="majorBidi"/>
        </w:rPr>
        <w:t>6</w:t>
      </w:r>
      <w:r w:rsidR="000A26A3">
        <w:rPr>
          <w:rFonts w:asciiTheme="majorBidi" w:hAnsiTheme="majorBidi" w:cstheme="majorBidi"/>
        </w:rPr>
        <w:t>-</w:t>
      </w:r>
      <w:r w:rsidR="00856E4F">
        <w:rPr>
          <w:rFonts w:asciiTheme="majorBidi" w:hAnsiTheme="majorBidi" w:cstheme="majorBidi"/>
        </w:rPr>
        <w:t xml:space="preserve"> </w:t>
      </w:r>
      <w:r w:rsidR="000A26A3">
        <w:rPr>
          <w:rFonts w:asciiTheme="majorBidi" w:hAnsiTheme="majorBidi" w:cstheme="majorBidi"/>
        </w:rPr>
        <w:t>McDonnell, M&amp; Lucas,  P .(</w:t>
      </w:r>
      <w:r w:rsidRPr="009A6C15">
        <w:rPr>
          <w:rFonts w:asciiTheme="majorBidi" w:hAnsiTheme="majorBidi" w:cstheme="majorBidi"/>
        </w:rPr>
        <w:t>2012).</w:t>
      </w:r>
      <w:r w:rsidR="000A26A3">
        <w:rPr>
          <w:rFonts w:asciiTheme="majorBidi" w:hAnsiTheme="majorBidi" w:cstheme="majorBidi"/>
        </w:rPr>
        <w:t xml:space="preserve"> </w:t>
      </w:r>
      <w:r w:rsidRPr="009A6C15">
        <w:rPr>
          <w:rFonts w:asciiTheme="majorBidi" w:hAnsiTheme="majorBidi" w:cstheme="majorBidi"/>
        </w:rPr>
        <w:t xml:space="preserve">Cervical </w:t>
      </w:r>
      <w:proofErr w:type="spellStart"/>
      <w:r w:rsidRPr="009A6C15">
        <w:rPr>
          <w:rFonts w:asciiTheme="majorBidi" w:hAnsiTheme="majorBidi" w:cstheme="majorBidi"/>
        </w:rPr>
        <w:t>Spondylosis</w:t>
      </w:r>
      <w:proofErr w:type="spellEnd"/>
      <w:r w:rsidRPr="009A6C15">
        <w:rPr>
          <w:rFonts w:asciiTheme="majorBidi" w:hAnsiTheme="majorBidi" w:cstheme="majorBidi"/>
        </w:rPr>
        <w:t>, Stenosis,</w:t>
      </w:r>
      <w:r w:rsidR="00856E4F">
        <w:rPr>
          <w:rFonts w:asciiTheme="majorBidi" w:hAnsiTheme="majorBidi" w:cstheme="majorBidi"/>
        </w:rPr>
        <w:t xml:space="preserve"> </w:t>
      </w:r>
      <w:r w:rsidRPr="009A6C15">
        <w:rPr>
          <w:rFonts w:asciiTheme="majorBidi" w:hAnsiTheme="majorBidi" w:cstheme="majorBidi"/>
        </w:rPr>
        <w:t>and  Rheumatoid Arthritis; .Medicine &amp; Health/Rhode island. 95;(4):</w:t>
      </w:r>
      <w:r w:rsidR="007A2C31">
        <w:rPr>
          <w:rFonts w:asciiTheme="majorBidi" w:hAnsiTheme="majorBidi" w:cstheme="majorBidi"/>
        </w:rPr>
        <w:t xml:space="preserve"> </w:t>
      </w:r>
      <w:r w:rsidRPr="009A6C15">
        <w:rPr>
          <w:rFonts w:asciiTheme="majorBidi" w:hAnsiTheme="majorBidi" w:cstheme="majorBidi"/>
        </w:rPr>
        <w:t>105</w:t>
      </w:r>
      <w:r w:rsidR="007A2C31">
        <w:rPr>
          <w:rFonts w:asciiTheme="majorBidi" w:hAnsiTheme="majorBidi" w:cstheme="majorBidi"/>
        </w:rPr>
        <w:t xml:space="preserve"> </w:t>
      </w:r>
      <w:r w:rsidRPr="009A6C15">
        <w:rPr>
          <w:rFonts w:asciiTheme="majorBidi" w:hAnsiTheme="majorBidi" w:cstheme="majorBidi"/>
        </w:rPr>
        <w:t>-</w:t>
      </w:r>
      <w:r w:rsidR="007A2C31">
        <w:rPr>
          <w:rFonts w:asciiTheme="majorBidi" w:hAnsiTheme="majorBidi" w:cstheme="majorBidi"/>
        </w:rPr>
        <w:t xml:space="preserve"> </w:t>
      </w:r>
      <w:r w:rsidRPr="009A6C15">
        <w:rPr>
          <w:rFonts w:asciiTheme="majorBidi" w:hAnsiTheme="majorBidi" w:cstheme="majorBidi"/>
        </w:rPr>
        <w:t>109.</w:t>
      </w:r>
    </w:p>
    <w:p w:rsidR="00262073" w:rsidRPr="009A6C15" w:rsidRDefault="00262073" w:rsidP="009A6C15">
      <w:pPr>
        <w:shd w:val="clear" w:color="auto" w:fill="FFFFFF"/>
        <w:bidi w:val="0"/>
        <w:jc w:val="both"/>
        <w:textAlignment w:val="baseline"/>
        <w:rPr>
          <w:rFonts w:asciiTheme="majorBidi" w:hAnsiTheme="majorBidi" w:cstheme="majorBidi"/>
          <w:color w:val="000000"/>
          <w:kern w:val="36"/>
          <w:shd w:val="clear" w:color="auto" w:fill="FFFFFF"/>
        </w:rPr>
      </w:pPr>
      <w:r w:rsidRPr="009A6C15">
        <w:rPr>
          <w:rFonts w:asciiTheme="majorBidi" w:hAnsiTheme="majorBidi" w:cstheme="majorBidi"/>
        </w:rPr>
        <w:t>1</w:t>
      </w:r>
      <w:r w:rsidR="001741F8" w:rsidRPr="009A6C15">
        <w:rPr>
          <w:rFonts w:asciiTheme="majorBidi" w:hAnsiTheme="majorBidi" w:cstheme="majorBidi"/>
        </w:rPr>
        <w:t>7</w:t>
      </w:r>
      <w:r w:rsidRPr="009A6C15">
        <w:rPr>
          <w:rFonts w:asciiTheme="majorBidi" w:hAnsiTheme="majorBidi" w:cstheme="majorBidi"/>
        </w:rPr>
        <w:t>-</w:t>
      </w:r>
      <w:r w:rsidR="00856E4F">
        <w:rPr>
          <w:rFonts w:asciiTheme="majorBidi" w:hAnsiTheme="majorBidi" w:cstheme="majorBidi"/>
        </w:rPr>
        <w:t xml:space="preserve"> </w:t>
      </w:r>
      <w:hyperlink r:id="rId12" w:history="1">
        <w:r w:rsidRPr="009A6C15">
          <w:rPr>
            <w:rStyle w:val="Hyperlink"/>
            <w:rFonts w:asciiTheme="majorBidi" w:hAnsiTheme="majorBidi" w:cstheme="majorBidi"/>
            <w:color w:val="000000"/>
            <w:u w:val="none"/>
          </w:rPr>
          <w:t>Shan ,C</w:t>
        </w:r>
      </w:hyperlink>
      <w:r w:rsidRPr="009A6C15">
        <w:rPr>
          <w:rFonts w:asciiTheme="majorBidi" w:hAnsiTheme="majorBidi" w:cstheme="majorBidi"/>
          <w:color w:val="000000"/>
          <w:shd w:val="clear" w:color="auto" w:fill="FFFFFF"/>
        </w:rPr>
        <w:t>;</w:t>
      </w:r>
      <w:r w:rsidRPr="009A6C15">
        <w:rPr>
          <w:rFonts w:asciiTheme="majorBidi" w:hAnsiTheme="majorBidi" w:cstheme="majorBidi"/>
          <w:color w:val="000000"/>
        </w:rPr>
        <w:t> </w:t>
      </w:r>
      <w:hyperlink r:id="rId13" w:history="1">
        <w:r w:rsidRPr="009A6C15">
          <w:rPr>
            <w:rStyle w:val="Hyperlink"/>
            <w:rFonts w:asciiTheme="majorBidi" w:hAnsiTheme="majorBidi" w:cstheme="majorBidi"/>
            <w:color w:val="000000"/>
            <w:u w:val="none"/>
          </w:rPr>
          <w:t xml:space="preserve"> MY</w:t>
        </w:r>
      </w:hyperlink>
      <w:r w:rsidRPr="009A6C15">
        <w:rPr>
          <w:rFonts w:asciiTheme="majorBidi" w:hAnsiTheme="majorBidi" w:cstheme="majorBidi"/>
          <w:color w:val="000000"/>
          <w:shd w:val="clear" w:color="auto" w:fill="FFFFFF"/>
        </w:rPr>
        <w:t>,</w:t>
      </w:r>
      <w:r w:rsidRPr="009A6C15">
        <w:rPr>
          <w:rFonts w:asciiTheme="majorBidi" w:hAnsiTheme="majorBidi" w:cstheme="majorBidi"/>
          <w:color w:val="000000"/>
        </w:rPr>
        <w:t>B; </w:t>
      </w:r>
      <w:hyperlink r:id="rId14" w:history="1">
        <w:r w:rsidRPr="009A6C15">
          <w:rPr>
            <w:rStyle w:val="Hyperlink"/>
            <w:rFonts w:asciiTheme="majorBidi" w:hAnsiTheme="majorBidi" w:cstheme="majorBidi"/>
            <w:color w:val="000000"/>
            <w:u w:val="none"/>
          </w:rPr>
          <w:t>Rahman, A</w:t>
        </w:r>
      </w:hyperlink>
      <w:r w:rsidRPr="009A6C15">
        <w:rPr>
          <w:rFonts w:asciiTheme="majorBidi" w:hAnsiTheme="majorBidi" w:cstheme="majorBidi"/>
          <w:color w:val="000000"/>
          <w:shd w:val="clear" w:color="auto" w:fill="FFFFFF"/>
        </w:rPr>
        <w:t>;</w:t>
      </w:r>
      <w:r w:rsidRPr="009A6C15">
        <w:rPr>
          <w:rFonts w:asciiTheme="majorBidi" w:hAnsiTheme="majorBidi" w:cstheme="majorBidi"/>
          <w:color w:val="000000"/>
        </w:rPr>
        <w:t> </w:t>
      </w:r>
      <w:hyperlink r:id="rId15" w:history="1">
        <w:r w:rsidRPr="009A6C15">
          <w:rPr>
            <w:rStyle w:val="Hyperlink"/>
            <w:rFonts w:asciiTheme="majorBidi" w:hAnsiTheme="majorBidi" w:cstheme="majorBidi"/>
            <w:color w:val="000000"/>
            <w:u w:val="none"/>
          </w:rPr>
          <w:t>Hassan, S</w:t>
        </w:r>
      </w:hyperlink>
      <w:r w:rsidRPr="009A6C15">
        <w:rPr>
          <w:rFonts w:asciiTheme="majorBidi" w:hAnsiTheme="majorBidi" w:cstheme="majorBidi"/>
          <w:color w:val="000000"/>
          <w:shd w:val="clear" w:color="auto" w:fill="FFFFFF"/>
        </w:rPr>
        <w:t>&amp;</w:t>
      </w:r>
      <w:r w:rsidRPr="009A6C15">
        <w:rPr>
          <w:rFonts w:asciiTheme="majorBidi" w:hAnsiTheme="majorBidi" w:cstheme="majorBidi"/>
          <w:color w:val="000000"/>
        </w:rPr>
        <w:t> </w:t>
      </w:r>
      <w:hyperlink r:id="rId16" w:history="1">
        <w:r w:rsidRPr="009A6C15">
          <w:rPr>
            <w:rStyle w:val="Hyperlink"/>
            <w:rFonts w:asciiTheme="majorBidi" w:hAnsiTheme="majorBidi" w:cstheme="majorBidi"/>
            <w:color w:val="000000"/>
            <w:u w:val="none"/>
          </w:rPr>
          <w:t>Ismail ,K</w:t>
        </w:r>
      </w:hyperlink>
      <w:r w:rsidRPr="009A6C15">
        <w:rPr>
          <w:rFonts w:asciiTheme="majorBidi" w:hAnsiTheme="majorBidi" w:cstheme="majorBidi"/>
          <w:color w:val="000000"/>
          <w:shd w:val="clear" w:color="auto" w:fill="FFFFFF"/>
        </w:rPr>
        <w:t>.( 2011).</w:t>
      </w:r>
      <w:r w:rsidRPr="009A6C15">
        <w:rPr>
          <w:rFonts w:asciiTheme="majorBidi" w:hAnsiTheme="majorBidi" w:cstheme="majorBidi"/>
          <w:color w:val="000000"/>
          <w:kern w:val="36"/>
          <w:shd w:val="clear" w:color="auto" w:fill="FFFFFF"/>
        </w:rPr>
        <w:t xml:space="preserve"> Prevalence of</w:t>
      </w:r>
      <w:r w:rsidRPr="009A6C15">
        <w:rPr>
          <w:rFonts w:asciiTheme="majorBidi" w:hAnsiTheme="majorBidi" w:cstheme="majorBidi"/>
          <w:color w:val="000000"/>
          <w:kern w:val="36"/>
        </w:rPr>
        <w:t> neck </w:t>
      </w:r>
      <w:r w:rsidRPr="009A6C15">
        <w:rPr>
          <w:rFonts w:asciiTheme="majorBidi" w:hAnsiTheme="majorBidi" w:cstheme="majorBidi"/>
          <w:color w:val="000000"/>
          <w:kern w:val="36"/>
          <w:shd w:val="clear" w:color="auto" w:fill="FFFFFF"/>
        </w:rPr>
        <w:t xml:space="preserve">pain and associated factors with personal characteristics, physical workloads and psychosocial among male rubber workers in FELDA </w:t>
      </w:r>
      <w:r w:rsidRPr="009A6C15">
        <w:rPr>
          <w:rFonts w:asciiTheme="majorBidi" w:hAnsiTheme="majorBidi" w:cstheme="majorBidi"/>
          <w:color w:val="000000"/>
          <w:kern w:val="36"/>
          <w:shd w:val="clear" w:color="auto" w:fill="FFFFFF"/>
        </w:rPr>
        <w:lastRenderedPageBreak/>
        <w:t xml:space="preserve">settlement </w:t>
      </w:r>
      <w:proofErr w:type="spellStart"/>
      <w:r w:rsidRPr="009A6C15">
        <w:rPr>
          <w:rFonts w:asciiTheme="majorBidi" w:hAnsiTheme="majorBidi" w:cstheme="majorBidi"/>
          <w:color w:val="000000"/>
          <w:kern w:val="36"/>
          <w:shd w:val="clear" w:color="auto" w:fill="FFFFFF"/>
        </w:rPr>
        <w:t>Malaysia.</w:t>
      </w:r>
      <w:hyperlink r:id="rId17" w:tooltip="Global journal of health science." w:history="1">
        <w:r w:rsidRPr="009A6C15">
          <w:rPr>
            <w:rStyle w:val="Hyperlink"/>
            <w:rFonts w:asciiTheme="majorBidi" w:hAnsiTheme="majorBidi" w:cstheme="majorBidi"/>
            <w:color w:val="333333"/>
            <w:u w:val="none"/>
          </w:rPr>
          <w:t>Glob</w:t>
        </w:r>
        <w:proofErr w:type="spellEnd"/>
        <w:r w:rsidRPr="009A6C15">
          <w:rPr>
            <w:rStyle w:val="Hyperlink"/>
            <w:rFonts w:asciiTheme="majorBidi" w:hAnsiTheme="majorBidi" w:cstheme="majorBidi"/>
            <w:color w:val="333333"/>
            <w:u w:val="none"/>
          </w:rPr>
          <w:t xml:space="preserve"> J Health Sci.</w:t>
        </w:r>
      </w:hyperlink>
      <w:r w:rsidRPr="009A6C15">
        <w:rPr>
          <w:rFonts w:asciiTheme="majorBidi" w:hAnsiTheme="majorBidi" w:cstheme="majorBidi"/>
          <w:color w:val="000000"/>
          <w:shd w:val="clear" w:color="auto" w:fill="FFFFFF"/>
        </w:rPr>
        <w:t xml:space="preserve"> ;4(1):94-104</w:t>
      </w:r>
      <w:r w:rsidRPr="009A6C15">
        <w:rPr>
          <w:rFonts w:asciiTheme="majorBidi" w:hAnsiTheme="majorBidi" w:cstheme="majorBidi"/>
          <w:color w:val="000000"/>
          <w:kern w:val="36"/>
          <w:shd w:val="clear" w:color="auto" w:fill="FFFFFF"/>
        </w:rPr>
        <w:t>.</w:t>
      </w:r>
    </w:p>
    <w:p w:rsidR="00262073" w:rsidRPr="009A6C15" w:rsidRDefault="00262073" w:rsidP="009A6C15">
      <w:pPr>
        <w:shd w:val="clear" w:color="auto" w:fill="FFFFFF"/>
        <w:bidi w:val="0"/>
        <w:jc w:val="both"/>
        <w:rPr>
          <w:rFonts w:asciiTheme="majorBidi" w:hAnsiTheme="majorBidi" w:cstheme="majorBidi"/>
          <w:color w:val="000000"/>
          <w:shd w:val="clear" w:color="auto" w:fill="FFFFFF"/>
        </w:rPr>
      </w:pPr>
      <w:r w:rsidRPr="009A6C15">
        <w:rPr>
          <w:rFonts w:asciiTheme="majorBidi" w:hAnsiTheme="majorBidi" w:cstheme="majorBidi"/>
        </w:rPr>
        <w:t>1</w:t>
      </w:r>
      <w:r w:rsidR="001741F8" w:rsidRPr="009A6C15">
        <w:rPr>
          <w:rFonts w:asciiTheme="majorBidi" w:hAnsiTheme="majorBidi" w:cstheme="majorBidi"/>
        </w:rPr>
        <w:t>8</w:t>
      </w:r>
      <w:r w:rsidRPr="009A6C15">
        <w:rPr>
          <w:rFonts w:asciiTheme="majorBidi" w:hAnsiTheme="majorBidi" w:cstheme="majorBidi"/>
        </w:rPr>
        <w:t>-</w:t>
      </w:r>
      <w:hyperlink r:id="rId18" w:history="1">
        <w:r w:rsidR="009A6C15">
          <w:rPr>
            <w:rStyle w:val="Hyperlink"/>
            <w:rFonts w:asciiTheme="majorBidi" w:hAnsiTheme="majorBidi" w:cstheme="majorBidi"/>
            <w:color w:val="000000"/>
            <w:u w:val="none"/>
          </w:rPr>
          <w:t>Fisher</w:t>
        </w:r>
        <w:r w:rsidRPr="009A6C15">
          <w:rPr>
            <w:rStyle w:val="Hyperlink"/>
            <w:rFonts w:asciiTheme="majorBidi" w:hAnsiTheme="majorBidi" w:cstheme="majorBidi"/>
            <w:color w:val="000000"/>
            <w:u w:val="none"/>
          </w:rPr>
          <w:t>, M.</w:t>
        </w:r>
        <w:r w:rsidR="009A6C15">
          <w:rPr>
            <w:rStyle w:val="Hyperlink"/>
            <w:rFonts w:asciiTheme="majorBidi" w:hAnsiTheme="majorBidi" w:cstheme="majorBidi"/>
            <w:color w:val="000000"/>
            <w:u w:val="none"/>
          </w:rPr>
          <w:t xml:space="preserve"> </w:t>
        </w:r>
        <w:r w:rsidRPr="009A6C15">
          <w:rPr>
            <w:rStyle w:val="Hyperlink"/>
            <w:rFonts w:asciiTheme="majorBidi" w:hAnsiTheme="majorBidi" w:cstheme="majorBidi"/>
            <w:color w:val="000000"/>
            <w:u w:val="none"/>
          </w:rPr>
          <w:t>(</w:t>
        </w:r>
      </w:hyperlink>
      <w:r w:rsidRPr="009A6C15">
        <w:rPr>
          <w:rFonts w:asciiTheme="majorBidi" w:hAnsiTheme="majorBidi" w:cstheme="majorBidi"/>
          <w:color w:val="000000"/>
        </w:rPr>
        <w:t>2002).</w:t>
      </w:r>
      <w:r w:rsidR="009A6C15">
        <w:rPr>
          <w:rFonts w:asciiTheme="majorBidi" w:hAnsiTheme="majorBidi" w:cstheme="majorBidi"/>
          <w:color w:val="000000"/>
          <w:kern w:val="36"/>
        </w:rPr>
        <w:t xml:space="preserve"> </w:t>
      </w:r>
      <w:proofErr w:type="spellStart"/>
      <w:r w:rsidRPr="009A6C15">
        <w:rPr>
          <w:rFonts w:asciiTheme="majorBidi" w:hAnsiTheme="majorBidi" w:cstheme="majorBidi"/>
          <w:color w:val="000000"/>
          <w:kern w:val="36"/>
        </w:rPr>
        <w:t>Electrophy</w:t>
      </w:r>
      <w:r w:rsidR="009A6C15">
        <w:rPr>
          <w:rFonts w:asciiTheme="majorBidi" w:hAnsiTheme="majorBidi" w:cstheme="majorBidi"/>
          <w:color w:val="000000"/>
          <w:kern w:val="36"/>
        </w:rPr>
        <w:t>-</w:t>
      </w:r>
      <w:r w:rsidRPr="009A6C15">
        <w:rPr>
          <w:rFonts w:asciiTheme="majorBidi" w:hAnsiTheme="majorBidi" w:cstheme="majorBidi"/>
          <w:color w:val="000000"/>
          <w:kern w:val="36"/>
        </w:rPr>
        <w:t>siology</w:t>
      </w:r>
      <w:proofErr w:type="spellEnd"/>
      <w:r w:rsidRPr="009A6C15">
        <w:rPr>
          <w:rFonts w:asciiTheme="majorBidi" w:hAnsiTheme="majorBidi" w:cstheme="majorBidi"/>
          <w:color w:val="000000"/>
          <w:kern w:val="36"/>
        </w:rPr>
        <w:t xml:space="preserve"> of radiculopathies.</w:t>
      </w:r>
      <w:r w:rsidR="009A6C15">
        <w:rPr>
          <w:rFonts w:asciiTheme="majorBidi" w:hAnsiTheme="majorBidi" w:cstheme="majorBidi"/>
        </w:rPr>
        <w:t xml:space="preserve"> </w:t>
      </w:r>
      <w:hyperlink r:id="rId19" w:tooltip="Clinical neurophysiology : official journal of the International Federation of Clinical Neurophysiology." w:history="1">
        <w:proofErr w:type="spellStart"/>
        <w:r w:rsidRPr="009A6C15">
          <w:rPr>
            <w:rStyle w:val="Hyperlink"/>
            <w:rFonts w:asciiTheme="majorBidi" w:hAnsiTheme="majorBidi" w:cstheme="majorBidi"/>
            <w:color w:val="000000"/>
            <w:u w:val="none"/>
          </w:rPr>
          <w:t>Clin</w:t>
        </w:r>
        <w:proofErr w:type="spellEnd"/>
        <w:r w:rsidR="009A6C15">
          <w:rPr>
            <w:rStyle w:val="Hyperlink"/>
            <w:rFonts w:asciiTheme="majorBidi" w:hAnsiTheme="majorBidi" w:cstheme="majorBidi"/>
            <w:color w:val="000000"/>
            <w:u w:val="none"/>
          </w:rPr>
          <w:t xml:space="preserve"> </w:t>
        </w:r>
        <w:proofErr w:type="spellStart"/>
        <w:r w:rsidRPr="009A6C15">
          <w:rPr>
            <w:rStyle w:val="Hyperlink"/>
            <w:rFonts w:asciiTheme="majorBidi" w:hAnsiTheme="majorBidi" w:cstheme="majorBidi"/>
            <w:color w:val="000000"/>
            <w:u w:val="none"/>
          </w:rPr>
          <w:t>Neurophysiol</w:t>
        </w:r>
        <w:proofErr w:type="spellEnd"/>
        <w:r w:rsidRPr="009A6C15">
          <w:rPr>
            <w:rStyle w:val="Hyperlink"/>
            <w:rFonts w:asciiTheme="majorBidi" w:hAnsiTheme="majorBidi" w:cstheme="majorBidi"/>
            <w:color w:val="000000"/>
            <w:u w:val="none"/>
          </w:rPr>
          <w:t>.</w:t>
        </w:r>
      </w:hyperlink>
      <w:r w:rsidRPr="009A6C15">
        <w:rPr>
          <w:rFonts w:asciiTheme="majorBidi" w:hAnsiTheme="majorBidi" w:cstheme="majorBidi"/>
          <w:color w:val="000000"/>
        </w:rPr>
        <w:t> ;113</w:t>
      </w:r>
      <w:r w:rsidR="007A2C31">
        <w:rPr>
          <w:rFonts w:asciiTheme="majorBidi" w:hAnsiTheme="majorBidi" w:cstheme="majorBidi"/>
          <w:color w:val="000000"/>
        </w:rPr>
        <w:t xml:space="preserve"> </w:t>
      </w:r>
      <w:r w:rsidRPr="009A6C15">
        <w:rPr>
          <w:rFonts w:asciiTheme="majorBidi" w:hAnsiTheme="majorBidi" w:cstheme="majorBidi"/>
          <w:color w:val="000000"/>
        </w:rPr>
        <w:t>(3):</w:t>
      </w:r>
      <w:r w:rsidR="007A2C31">
        <w:rPr>
          <w:rFonts w:asciiTheme="majorBidi" w:hAnsiTheme="majorBidi" w:cstheme="majorBidi"/>
          <w:color w:val="000000"/>
        </w:rPr>
        <w:t xml:space="preserve"> </w:t>
      </w:r>
      <w:r w:rsidRPr="009A6C15">
        <w:rPr>
          <w:rFonts w:asciiTheme="majorBidi" w:hAnsiTheme="majorBidi" w:cstheme="majorBidi"/>
          <w:color w:val="000000"/>
        </w:rPr>
        <w:t xml:space="preserve">317-35.   </w:t>
      </w:r>
    </w:p>
    <w:p w:rsidR="00262073" w:rsidRPr="009A6C15" w:rsidRDefault="00262073" w:rsidP="009A6C15">
      <w:pPr>
        <w:tabs>
          <w:tab w:val="left" w:pos="1136"/>
          <w:tab w:val="right" w:pos="8306"/>
        </w:tabs>
        <w:bidi w:val="0"/>
        <w:jc w:val="both"/>
        <w:rPr>
          <w:rFonts w:asciiTheme="majorBidi" w:hAnsiTheme="majorBidi" w:cstheme="majorBidi"/>
        </w:rPr>
      </w:pPr>
      <w:r w:rsidRPr="009A6C15">
        <w:rPr>
          <w:rFonts w:asciiTheme="majorBidi" w:hAnsiTheme="majorBidi" w:cstheme="majorBidi"/>
        </w:rPr>
        <w:t>1</w:t>
      </w:r>
      <w:r w:rsidR="001741F8" w:rsidRPr="009A6C15">
        <w:rPr>
          <w:rFonts w:asciiTheme="majorBidi" w:hAnsiTheme="majorBidi" w:cstheme="majorBidi"/>
        </w:rPr>
        <w:t>9</w:t>
      </w:r>
      <w:r w:rsidRPr="009A6C15">
        <w:rPr>
          <w:rFonts w:asciiTheme="majorBidi" w:hAnsiTheme="majorBidi" w:cstheme="majorBidi"/>
        </w:rPr>
        <w:t xml:space="preserve">- </w:t>
      </w:r>
      <w:r w:rsidRPr="009A6C15">
        <w:rPr>
          <w:rFonts w:asciiTheme="majorBidi" w:hAnsiTheme="majorBidi" w:cstheme="majorBidi"/>
          <w:color w:val="000000"/>
        </w:rPr>
        <w:t xml:space="preserve">Binder, A.( , 2004).  Cervical pain syndromes. In: Isenberg, D; Maddison P; Woo, P; Glass, </w:t>
      </w:r>
      <w:proofErr w:type="spellStart"/>
      <w:r w:rsidRPr="009A6C15">
        <w:rPr>
          <w:rFonts w:asciiTheme="majorBidi" w:hAnsiTheme="majorBidi" w:cstheme="majorBidi"/>
          <w:color w:val="000000"/>
        </w:rPr>
        <w:t>D&amp;Breedveld</w:t>
      </w:r>
      <w:proofErr w:type="spellEnd"/>
      <w:r w:rsidRPr="009A6C15">
        <w:rPr>
          <w:rFonts w:asciiTheme="majorBidi" w:hAnsiTheme="majorBidi" w:cstheme="majorBidi"/>
          <w:color w:val="000000"/>
        </w:rPr>
        <w:t>, F. Oxford textbook of rheumatology. 3rd ed. Oxford: Oxford Medical Publications;</w:t>
      </w:r>
      <w:r w:rsidR="007A2C31">
        <w:rPr>
          <w:rFonts w:asciiTheme="majorBidi" w:hAnsiTheme="majorBidi" w:cstheme="majorBidi"/>
          <w:color w:val="000000"/>
        </w:rPr>
        <w:t xml:space="preserve"> </w:t>
      </w:r>
      <w:r w:rsidRPr="009A6C15">
        <w:rPr>
          <w:rFonts w:asciiTheme="majorBidi" w:hAnsiTheme="majorBidi" w:cstheme="majorBidi"/>
          <w:color w:val="000000"/>
        </w:rPr>
        <w:t>(11):</w:t>
      </w:r>
      <w:r w:rsidR="007A2C31">
        <w:rPr>
          <w:rFonts w:asciiTheme="majorBidi" w:hAnsiTheme="majorBidi" w:cstheme="majorBidi"/>
          <w:color w:val="000000"/>
        </w:rPr>
        <w:t xml:space="preserve"> </w:t>
      </w:r>
      <w:r w:rsidRPr="009A6C15">
        <w:rPr>
          <w:rFonts w:asciiTheme="majorBidi" w:hAnsiTheme="majorBidi" w:cstheme="majorBidi"/>
          <w:color w:val="000000"/>
        </w:rPr>
        <w:t>1185-1195</w:t>
      </w:r>
      <w:r w:rsidRPr="009A6C15">
        <w:rPr>
          <w:rFonts w:asciiTheme="majorBidi" w:hAnsiTheme="majorBidi" w:cstheme="majorBidi"/>
        </w:rPr>
        <w:t xml:space="preserve">.           </w:t>
      </w:r>
      <w:r w:rsidRPr="009A6C15">
        <w:rPr>
          <w:rFonts w:asciiTheme="majorBidi" w:hAnsiTheme="majorBidi" w:cstheme="majorBidi"/>
          <w:rtl/>
        </w:rPr>
        <w:tab/>
      </w:r>
    </w:p>
    <w:p w:rsidR="00262073" w:rsidRPr="009A6C15" w:rsidRDefault="001741F8" w:rsidP="009A6C15">
      <w:pPr>
        <w:shd w:val="clear" w:color="auto" w:fill="FFFFFF"/>
        <w:bidi w:val="0"/>
        <w:jc w:val="both"/>
        <w:textAlignment w:val="baseline"/>
        <w:rPr>
          <w:rFonts w:asciiTheme="majorBidi" w:hAnsiTheme="majorBidi" w:cstheme="majorBidi"/>
          <w:color w:val="000000"/>
          <w:lang w:val="en-GB"/>
        </w:rPr>
      </w:pPr>
      <w:r w:rsidRPr="009A6C15">
        <w:rPr>
          <w:rFonts w:asciiTheme="majorBidi" w:hAnsiTheme="majorBidi" w:cstheme="majorBidi"/>
        </w:rPr>
        <w:t>20</w:t>
      </w:r>
      <w:r w:rsidR="00262073" w:rsidRPr="009A6C15">
        <w:rPr>
          <w:rFonts w:asciiTheme="majorBidi" w:hAnsiTheme="majorBidi" w:cstheme="majorBidi"/>
        </w:rPr>
        <w:t>-</w:t>
      </w:r>
      <w:hyperlink r:id="rId20" w:history="1">
        <w:r w:rsidR="00262073" w:rsidRPr="009A6C15">
          <w:rPr>
            <w:rStyle w:val="Hyperlink"/>
            <w:rFonts w:asciiTheme="majorBidi" w:hAnsiTheme="majorBidi" w:cstheme="majorBidi"/>
            <w:color w:val="000000"/>
            <w:u w:val="none"/>
          </w:rPr>
          <w:t>Nasca ,R</w:t>
        </w:r>
      </w:hyperlink>
      <w:r w:rsidR="00262073" w:rsidRPr="009A6C15">
        <w:rPr>
          <w:rFonts w:asciiTheme="majorBidi" w:hAnsiTheme="majorBidi" w:cstheme="majorBidi"/>
          <w:color w:val="000000"/>
        </w:rPr>
        <w:t>.( 2009).</w:t>
      </w:r>
      <w:r w:rsidR="00262073" w:rsidRPr="009A6C15">
        <w:rPr>
          <w:rFonts w:asciiTheme="majorBidi" w:hAnsiTheme="majorBidi" w:cstheme="majorBidi"/>
          <w:color w:val="000000"/>
          <w:kern w:val="36"/>
        </w:rPr>
        <w:t xml:space="preserve"> Cervical radiculopathy: current diagnostic and treatment options</w:t>
      </w:r>
      <w:r w:rsidR="00262073" w:rsidRPr="009A6C15">
        <w:rPr>
          <w:rFonts w:asciiTheme="majorBidi" w:hAnsiTheme="majorBidi" w:cstheme="majorBidi"/>
          <w:color w:val="000000"/>
        </w:rPr>
        <w:t xml:space="preserve">. </w:t>
      </w:r>
      <w:hyperlink r:id="rId21" w:tooltip="Journal of surgical orthopaedic advances." w:history="1">
        <w:r w:rsidR="00262073" w:rsidRPr="009A6C15">
          <w:rPr>
            <w:rStyle w:val="Hyperlink"/>
            <w:rFonts w:asciiTheme="majorBidi" w:hAnsiTheme="majorBidi" w:cstheme="majorBidi"/>
            <w:color w:val="000000"/>
            <w:u w:val="none"/>
          </w:rPr>
          <w:t xml:space="preserve">J </w:t>
        </w:r>
        <w:proofErr w:type="spellStart"/>
        <w:r w:rsidR="00262073" w:rsidRPr="009A6C15">
          <w:rPr>
            <w:rStyle w:val="Hyperlink"/>
            <w:rFonts w:asciiTheme="majorBidi" w:hAnsiTheme="majorBidi" w:cstheme="majorBidi"/>
            <w:color w:val="000000"/>
            <w:u w:val="none"/>
          </w:rPr>
          <w:t>SurgOrthop</w:t>
        </w:r>
        <w:proofErr w:type="spellEnd"/>
        <w:r w:rsidR="00262073" w:rsidRPr="009A6C15">
          <w:rPr>
            <w:rStyle w:val="Hyperlink"/>
            <w:rFonts w:asciiTheme="majorBidi" w:hAnsiTheme="majorBidi" w:cstheme="majorBidi"/>
            <w:color w:val="000000"/>
            <w:u w:val="none"/>
          </w:rPr>
          <w:t xml:space="preserve"> Adv.</w:t>
        </w:r>
      </w:hyperlink>
      <w:r w:rsidR="00262073" w:rsidRPr="009A6C15">
        <w:rPr>
          <w:rFonts w:asciiTheme="majorBidi" w:hAnsiTheme="majorBidi" w:cstheme="majorBidi"/>
          <w:color w:val="000000"/>
        </w:rPr>
        <w:t> ;18(1):13-18.</w:t>
      </w:r>
    </w:p>
    <w:p w:rsidR="00262073" w:rsidRPr="009A6C15" w:rsidRDefault="001741F8" w:rsidP="009A6C15">
      <w:pPr>
        <w:shd w:val="clear" w:color="auto" w:fill="FFFFFF"/>
        <w:bidi w:val="0"/>
        <w:jc w:val="both"/>
        <w:textAlignment w:val="baseline"/>
        <w:outlineLvl w:val="0"/>
        <w:rPr>
          <w:rFonts w:asciiTheme="majorBidi" w:hAnsiTheme="majorBidi" w:cstheme="majorBidi"/>
          <w:color w:val="000000"/>
          <w:kern w:val="36"/>
        </w:rPr>
      </w:pPr>
      <w:r w:rsidRPr="009A6C15">
        <w:rPr>
          <w:rFonts w:asciiTheme="majorBidi" w:hAnsiTheme="majorBidi" w:cstheme="majorBidi"/>
        </w:rPr>
        <w:t>21</w:t>
      </w:r>
      <w:r w:rsidR="00262073" w:rsidRPr="009A6C15">
        <w:rPr>
          <w:rFonts w:asciiTheme="majorBidi" w:hAnsiTheme="majorBidi" w:cstheme="majorBidi"/>
        </w:rPr>
        <w:t>-</w:t>
      </w:r>
      <w:hyperlink r:id="rId22" w:history="1">
        <w:r w:rsidR="00262073" w:rsidRPr="009A6C15">
          <w:rPr>
            <w:rStyle w:val="Hyperlink"/>
            <w:rFonts w:asciiTheme="majorBidi" w:hAnsiTheme="majorBidi" w:cstheme="majorBidi"/>
            <w:color w:val="000000"/>
            <w:u w:val="none"/>
          </w:rPr>
          <w:t>Radpasand</w:t>
        </w:r>
      </w:hyperlink>
      <w:r w:rsidR="00262073" w:rsidRPr="009A6C15">
        <w:rPr>
          <w:rFonts w:asciiTheme="majorBidi" w:hAnsiTheme="majorBidi" w:cstheme="majorBidi"/>
          <w:noProof/>
          <w:color w:val="000000"/>
          <w:bdr w:val="none" w:sz="0" w:space="0" w:color="auto" w:frame="1"/>
        </w:rPr>
        <w:t xml:space="preserve"> ,M</w:t>
      </w:r>
      <w:r w:rsidR="00262073" w:rsidRPr="009A6C15">
        <w:rPr>
          <w:rFonts w:asciiTheme="majorBidi" w:hAnsiTheme="majorBidi" w:cstheme="majorBidi"/>
          <w:color w:val="000000"/>
        </w:rPr>
        <w:t xml:space="preserve"> .( 2011).</w:t>
      </w:r>
      <w:r w:rsidR="00262073" w:rsidRPr="009A6C15">
        <w:rPr>
          <w:rFonts w:asciiTheme="majorBidi" w:hAnsiTheme="majorBidi" w:cstheme="majorBidi"/>
          <w:color w:val="000000"/>
          <w:kern w:val="36"/>
        </w:rPr>
        <w:t xml:space="preserve"> Use of a multimodal conservative management protocol for the treatment of a patient with cervical radiculopathy. </w:t>
      </w:r>
      <w:r w:rsidR="00262073" w:rsidRPr="009A6C15">
        <w:rPr>
          <w:rFonts w:asciiTheme="majorBidi" w:hAnsiTheme="majorBidi" w:cstheme="majorBidi"/>
          <w:color w:val="000000"/>
        </w:rPr>
        <w:t xml:space="preserve">J </w:t>
      </w:r>
      <w:proofErr w:type="spellStart"/>
      <w:r w:rsidR="00262073" w:rsidRPr="009A6C15">
        <w:rPr>
          <w:rFonts w:asciiTheme="majorBidi" w:hAnsiTheme="majorBidi" w:cstheme="majorBidi"/>
          <w:color w:val="000000"/>
        </w:rPr>
        <w:t>Chiropr</w:t>
      </w:r>
      <w:proofErr w:type="spellEnd"/>
      <w:r w:rsidR="00262073" w:rsidRPr="009A6C15">
        <w:rPr>
          <w:rFonts w:asciiTheme="majorBidi" w:hAnsiTheme="majorBidi" w:cstheme="majorBidi"/>
          <w:color w:val="000000"/>
        </w:rPr>
        <w:t xml:space="preserve"> Med. ; 10(1): 36–46.</w:t>
      </w:r>
    </w:p>
    <w:p w:rsidR="00262073" w:rsidRPr="009A6C15" w:rsidRDefault="001741F8" w:rsidP="009A6C15">
      <w:pPr>
        <w:shd w:val="clear" w:color="auto" w:fill="FFFFFF"/>
        <w:bidi w:val="0"/>
        <w:spacing w:before="90"/>
        <w:jc w:val="both"/>
        <w:outlineLvl w:val="0"/>
        <w:rPr>
          <w:rFonts w:asciiTheme="majorBidi" w:hAnsiTheme="majorBidi" w:cstheme="majorBidi"/>
          <w:color w:val="000000"/>
        </w:rPr>
      </w:pPr>
      <w:r w:rsidRPr="009A6C15">
        <w:rPr>
          <w:rFonts w:asciiTheme="majorBidi" w:hAnsiTheme="majorBidi" w:cstheme="majorBidi"/>
        </w:rPr>
        <w:t>22</w:t>
      </w:r>
      <w:r w:rsidR="00262073" w:rsidRPr="009A6C15">
        <w:rPr>
          <w:rFonts w:asciiTheme="majorBidi" w:hAnsiTheme="majorBidi" w:cstheme="majorBidi"/>
        </w:rPr>
        <w:t>-</w:t>
      </w:r>
      <w:r w:rsidR="007A2C31">
        <w:rPr>
          <w:rFonts w:asciiTheme="majorBidi" w:hAnsiTheme="majorBidi" w:cstheme="majorBidi"/>
        </w:rPr>
        <w:t xml:space="preserve"> </w:t>
      </w:r>
      <w:hyperlink r:id="rId23" w:history="1">
        <w:proofErr w:type="spellStart"/>
        <w:r w:rsidR="007A2C31">
          <w:rPr>
            <w:rStyle w:val="Hyperlink"/>
            <w:rFonts w:asciiTheme="majorBidi" w:hAnsiTheme="majorBidi" w:cstheme="majorBidi"/>
            <w:color w:val="000000"/>
            <w:u w:val="none"/>
          </w:rPr>
          <w:t>Nie</w:t>
        </w:r>
        <w:proofErr w:type="spellEnd"/>
        <w:r w:rsidR="00262073" w:rsidRPr="009A6C15">
          <w:rPr>
            <w:rStyle w:val="Hyperlink"/>
            <w:rFonts w:asciiTheme="majorBidi" w:hAnsiTheme="majorBidi" w:cstheme="majorBidi"/>
            <w:color w:val="000000"/>
            <w:u w:val="none"/>
          </w:rPr>
          <w:t>, H</w:t>
        </w:r>
      </w:hyperlink>
      <w:r w:rsidR="00262073" w:rsidRPr="009A6C15">
        <w:rPr>
          <w:rFonts w:asciiTheme="majorBidi" w:hAnsiTheme="majorBidi" w:cstheme="majorBidi"/>
          <w:color w:val="000000"/>
        </w:rPr>
        <w:t>; </w:t>
      </w:r>
      <w:hyperlink r:id="rId24" w:history="1">
        <w:r w:rsidR="007A2C31">
          <w:rPr>
            <w:rStyle w:val="Hyperlink"/>
            <w:rFonts w:asciiTheme="majorBidi" w:hAnsiTheme="majorBidi" w:cstheme="majorBidi"/>
            <w:color w:val="000000"/>
            <w:u w:val="none"/>
          </w:rPr>
          <w:t>Arendt-Nielsen</w:t>
        </w:r>
        <w:r w:rsidR="00262073" w:rsidRPr="009A6C15">
          <w:rPr>
            <w:rStyle w:val="Hyperlink"/>
            <w:rFonts w:asciiTheme="majorBidi" w:hAnsiTheme="majorBidi" w:cstheme="majorBidi"/>
            <w:color w:val="000000"/>
            <w:u w:val="none"/>
          </w:rPr>
          <w:t>, L</w:t>
        </w:r>
      </w:hyperlink>
      <w:r w:rsidR="00262073" w:rsidRPr="009A6C15">
        <w:rPr>
          <w:rFonts w:asciiTheme="majorBidi" w:hAnsiTheme="majorBidi" w:cstheme="majorBidi"/>
          <w:color w:val="000000"/>
        </w:rPr>
        <w:t>; </w:t>
      </w:r>
      <w:r w:rsidR="007A2C31">
        <w:rPr>
          <w:rFonts w:asciiTheme="majorBidi" w:hAnsiTheme="majorBidi" w:cstheme="majorBidi"/>
        </w:rPr>
        <w:t xml:space="preserve"> </w:t>
      </w:r>
      <w:hyperlink r:id="rId25" w:history="1">
        <w:proofErr w:type="spellStart"/>
        <w:r w:rsidR="00262073" w:rsidRPr="009A6C15">
          <w:rPr>
            <w:rStyle w:val="Hyperlink"/>
            <w:rFonts w:asciiTheme="majorBidi" w:hAnsiTheme="majorBidi" w:cstheme="majorBidi"/>
            <w:color w:val="000000"/>
            <w:u w:val="none"/>
          </w:rPr>
          <w:t>Kaw</w:t>
        </w:r>
        <w:r w:rsidR="007A2C31">
          <w:rPr>
            <w:rStyle w:val="Hyperlink"/>
            <w:rFonts w:asciiTheme="majorBidi" w:hAnsiTheme="majorBidi" w:cstheme="majorBidi"/>
            <w:color w:val="000000"/>
            <w:u w:val="none"/>
          </w:rPr>
          <w:t>czynski</w:t>
        </w:r>
        <w:proofErr w:type="spellEnd"/>
        <w:r w:rsidR="00262073" w:rsidRPr="009A6C15">
          <w:rPr>
            <w:rStyle w:val="Hyperlink"/>
            <w:rFonts w:asciiTheme="majorBidi" w:hAnsiTheme="majorBidi" w:cstheme="majorBidi"/>
            <w:color w:val="000000"/>
            <w:u w:val="none"/>
          </w:rPr>
          <w:t>, A</w:t>
        </w:r>
      </w:hyperlink>
      <w:r w:rsidR="007A2C31">
        <w:rPr>
          <w:rStyle w:val="Hyperlink"/>
          <w:rFonts w:asciiTheme="majorBidi" w:hAnsiTheme="majorBidi" w:cstheme="majorBidi"/>
          <w:color w:val="000000"/>
          <w:u w:val="none"/>
        </w:rPr>
        <w:t xml:space="preserve"> </w:t>
      </w:r>
      <w:r w:rsidR="00262073" w:rsidRPr="009A6C15">
        <w:rPr>
          <w:rFonts w:asciiTheme="majorBidi" w:hAnsiTheme="majorBidi" w:cstheme="majorBidi"/>
          <w:color w:val="000000"/>
        </w:rPr>
        <w:t>&amp;</w:t>
      </w:r>
      <w:r w:rsidR="007A2C31">
        <w:rPr>
          <w:rFonts w:asciiTheme="majorBidi" w:hAnsiTheme="majorBidi" w:cstheme="majorBidi"/>
          <w:color w:val="000000"/>
        </w:rPr>
        <w:t xml:space="preserve"> </w:t>
      </w:r>
      <w:hyperlink r:id="rId26" w:history="1">
        <w:r w:rsidR="007A2C31">
          <w:rPr>
            <w:rStyle w:val="Hyperlink"/>
            <w:rFonts w:asciiTheme="majorBidi" w:hAnsiTheme="majorBidi" w:cstheme="majorBidi"/>
            <w:color w:val="000000"/>
            <w:u w:val="none"/>
          </w:rPr>
          <w:t>Madeleine</w:t>
        </w:r>
        <w:r w:rsidR="00262073" w:rsidRPr="009A6C15">
          <w:rPr>
            <w:rStyle w:val="Hyperlink"/>
            <w:rFonts w:asciiTheme="majorBidi" w:hAnsiTheme="majorBidi" w:cstheme="majorBidi"/>
            <w:color w:val="000000"/>
            <w:u w:val="none"/>
          </w:rPr>
          <w:t>, P</w:t>
        </w:r>
      </w:hyperlink>
      <w:r w:rsidR="00856E4F">
        <w:rPr>
          <w:rFonts w:asciiTheme="majorBidi" w:hAnsiTheme="majorBidi" w:cstheme="majorBidi"/>
          <w:color w:val="000000"/>
        </w:rPr>
        <w:t>.</w:t>
      </w:r>
      <w:r w:rsidR="007A2C31">
        <w:rPr>
          <w:rFonts w:asciiTheme="majorBidi" w:hAnsiTheme="majorBidi" w:cstheme="majorBidi"/>
          <w:color w:val="000000"/>
        </w:rPr>
        <w:t xml:space="preserve"> </w:t>
      </w:r>
      <w:r w:rsidR="00856E4F">
        <w:rPr>
          <w:rFonts w:asciiTheme="majorBidi" w:hAnsiTheme="majorBidi" w:cstheme="majorBidi"/>
          <w:color w:val="000000"/>
        </w:rPr>
        <w:t>(</w:t>
      </w:r>
      <w:r w:rsidR="00262073" w:rsidRPr="009A6C15">
        <w:rPr>
          <w:rFonts w:asciiTheme="majorBidi" w:hAnsiTheme="majorBidi" w:cstheme="majorBidi"/>
          <w:color w:val="000000"/>
        </w:rPr>
        <w:t>2007).</w:t>
      </w:r>
      <w:r w:rsidR="007A2C31">
        <w:rPr>
          <w:rFonts w:asciiTheme="majorBidi" w:hAnsiTheme="majorBidi" w:cstheme="majorBidi"/>
          <w:color w:val="000000"/>
        </w:rPr>
        <w:t xml:space="preserve"> </w:t>
      </w:r>
      <w:r w:rsidR="00262073" w:rsidRPr="009A6C15">
        <w:rPr>
          <w:rFonts w:asciiTheme="majorBidi" w:hAnsiTheme="majorBidi" w:cstheme="majorBidi"/>
          <w:color w:val="000000"/>
          <w:kern w:val="36"/>
        </w:rPr>
        <w:t>Gender effects on trapezius surface EMG during delayed onset muscle soreness due to eccentric shoulder exercise.</w:t>
      </w:r>
      <w:r w:rsidR="00262073" w:rsidRPr="009A6C15">
        <w:rPr>
          <w:rFonts w:asciiTheme="majorBidi" w:hAnsiTheme="majorBidi" w:cstheme="majorBidi"/>
          <w:color w:val="000000"/>
        </w:rPr>
        <w:t xml:space="preserve"> J </w:t>
      </w:r>
      <w:proofErr w:type="spellStart"/>
      <w:r w:rsidR="00262073" w:rsidRPr="009A6C15">
        <w:rPr>
          <w:rFonts w:asciiTheme="majorBidi" w:hAnsiTheme="majorBidi" w:cstheme="majorBidi"/>
          <w:color w:val="000000"/>
        </w:rPr>
        <w:t>Electromyogr</w:t>
      </w:r>
      <w:proofErr w:type="spellEnd"/>
      <w:r w:rsidR="00262073" w:rsidRPr="009A6C15">
        <w:rPr>
          <w:rFonts w:asciiTheme="majorBidi" w:hAnsiTheme="majorBidi" w:cstheme="majorBidi"/>
          <w:color w:val="000000"/>
        </w:rPr>
        <w:t xml:space="preserve"> Kinesiol.;17(4):401-409.</w:t>
      </w:r>
    </w:p>
    <w:p w:rsidR="00262073" w:rsidRPr="009A6C15" w:rsidRDefault="00033581" w:rsidP="009A6C15">
      <w:pPr>
        <w:shd w:val="clear" w:color="auto" w:fill="FFFFFF"/>
        <w:bidi w:val="0"/>
        <w:jc w:val="both"/>
        <w:textAlignment w:val="baseline"/>
        <w:rPr>
          <w:rFonts w:asciiTheme="majorBidi" w:hAnsiTheme="majorBidi" w:cstheme="majorBidi"/>
          <w:color w:val="000000"/>
        </w:rPr>
      </w:pPr>
      <w:r w:rsidRPr="009A6C15">
        <w:rPr>
          <w:rFonts w:asciiTheme="majorBidi" w:hAnsiTheme="majorBidi" w:cstheme="majorBidi"/>
        </w:rPr>
        <w:t>2</w:t>
      </w:r>
      <w:r w:rsidR="001741F8" w:rsidRPr="009A6C15">
        <w:rPr>
          <w:rFonts w:asciiTheme="majorBidi" w:hAnsiTheme="majorBidi" w:cstheme="majorBidi"/>
        </w:rPr>
        <w:t>3</w:t>
      </w:r>
      <w:r w:rsidR="00262073" w:rsidRPr="009A6C15">
        <w:rPr>
          <w:rFonts w:asciiTheme="majorBidi" w:hAnsiTheme="majorBidi" w:cstheme="majorBidi"/>
        </w:rPr>
        <w:t>-</w:t>
      </w:r>
      <w:hyperlink r:id="rId27" w:history="1">
        <w:r w:rsidR="00262073" w:rsidRPr="009A6C15">
          <w:rPr>
            <w:rStyle w:val="Hyperlink"/>
            <w:rFonts w:asciiTheme="majorBidi" w:hAnsiTheme="majorBidi" w:cstheme="majorBidi"/>
            <w:color w:val="000000"/>
            <w:u w:val="none"/>
          </w:rPr>
          <w:t>Kane ,N</w:t>
        </w:r>
      </w:hyperlink>
      <w:r w:rsidR="00262073" w:rsidRPr="009A6C15">
        <w:rPr>
          <w:rFonts w:asciiTheme="majorBidi" w:hAnsiTheme="majorBidi" w:cstheme="majorBidi"/>
          <w:color w:val="000000"/>
        </w:rPr>
        <w:t>&amp; </w:t>
      </w:r>
      <w:proofErr w:type="spellStart"/>
      <w:r w:rsidR="00E62B74" w:rsidRPr="009A6C15">
        <w:fldChar w:fldCharType="begin"/>
      </w:r>
      <w:r w:rsidR="00E62B74" w:rsidRPr="009A6C15">
        <w:rPr>
          <w:rFonts w:asciiTheme="majorBidi" w:hAnsiTheme="majorBidi" w:cstheme="majorBidi"/>
        </w:rPr>
        <w:instrText xml:space="preserve"> HYPERLINK "http://www.ncbi.nlm.nih.gov/pubmed?term=Oware%20A%5BAuthor%5D&amp;cauthor=true&amp;cauthor_uid=22614870" </w:instrText>
      </w:r>
      <w:r w:rsidR="00E62B74" w:rsidRPr="009A6C15">
        <w:fldChar w:fldCharType="separate"/>
      </w:r>
      <w:r w:rsidR="00262073" w:rsidRPr="009A6C15">
        <w:rPr>
          <w:rStyle w:val="Hyperlink"/>
          <w:rFonts w:asciiTheme="majorBidi" w:hAnsiTheme="majorBidi" w:cstheme="majorBidi"/>
          <w:color w:val="000000"/>
          <w:u w:val="none"/>
        </w:rPr>
        <w:t>Oware</w:t>
      </w:r>
      <w:proofErr w:type="spellEnd"/>
      <w:r w:rsidR="00262073" w:rsidRPr="009A6C15">
        <w:rPr>
          <w:rStyle w:val="Hyperlink"/>
          <w:rFonts w:asciiTheme="majorBidi" w:hAnsiTheme="majorBidi" w:cstheme="majorBidi"/>
          <w:color w:val="000000"/>
          <w:u w:val="none"/>
        </w:rPr>
        <w:t xml:space="preserve"> , A</w:t>
      </w:r>
      <w:r w:rsidR="00E62B74" w:rsidRPr="009A6C15">
        <w:rPr>
          <w:rStyle w:val="Hyperlink"/>
          <w:rFonts w:asciiTheme="majorBidi" w:hAnsiTheme="majorBidi" w:cstheme="majorBidi"/>
          <w:color w:val="000000"/>
          <w:u w:val="none"/>
        </w:rPr>
        <w:fldChar w:fldCharType="end"/>
      </w:r>
      <w:r w:rsidR="007A2C31">
        <w:rPr>
          <w:rFonts w:asciiTheme="majorBidi" w:hAnsiTheme="majorBidi" w:cstheme="majorBidi"/>
          <w:color w:val="000000"/>
        </w:rPr>
        <w:t>. (</w:t>
      </w:r>
      <w:r w:rsidR="00262073" w:rsidRPr="009A6C15">
        <w:rPr>
          <w:rFonts w:asciiTheme="majorBidi" w:hAnsiTheme="majorBidi" w:cstheme="majorBidi"/>
          <w:color w:val="000000"/>
        </w:rPr>
        <w:t>2012).</w:t>
      </w:r>
      <w:r w:rsidR="00262073" w:rsidRPr="009A6C15">
        <w:rPr>
          <w:rFonts w:asciiTheme="majorBidi" w:hAnsiTheme="majorBidi" w:cstheme="majorBidi"/>
          <w:color w:val="000000"/>
          <w:kern w:val="36"/>
        </w:rPr>
        <w:t xml:space="preserve"> Nerve conduction  and </w:t>
      </w:r>
      <w:r w:rsidR="00856E4F">
        <w:rPr>
          <w:rFonts w:asciiTheme="majorBidi" w:hAnsiTheme="majorBidi" w:cstheme="majorBidi"/>
          <w:color w:val="000000"/>
          <w:kern w:val="36"/>
        </w:rPr>
        <w:t xml:space="preserve"> </w:t>
      </w:r>
      <w:proofErr w:type="spellStart"/>
      <w:r w:rsidR="00262073" w:rsidRPr="009A6C15">
        <w:rPr>
          <w:rFonts w:asciiTheme="majorBidi" w:hAnsiTheme="majorBidi" w:cstheme="majorBidi"/>
          <w:color w:val="000000"/>
          <w:kern w:val="36"/>
        </w:rPr>
        <w:t>electromyo</w:t>
      </w:r>
      <w:r w:rsidR="00856E4F">
        <w:rPr>
          <w:rFonts w:asciiTheme="majorBidi" w:hAnsiTheme="majorBidi" w:cstheme="majorBidi"/>
          <w:color w:val="000000"/>
          <w:kern w:val="36"/>
        </w:rPr>
        <w:t>-</w:t>
      </w:r>
      <w:r w:rsidR="00262073" w:rsidRPr="009A6C15">
        <w:rPr>
          <w:rFonts w:asciiTheme="majorBidi" w:hAnsiTheme="majorBidi" w:cstheme="majorBidi"/>
          <w:color w:val="000000"/>
          <w:kern w:val="36"/>
        </w:rPr>
        <w:t>graphy</w:t>
      </w:r>
      <w:proofErr w:type="spellEnd"/>
      <w:r w:rsidR="00262073" w:rsidRPr="009A6C15">
        <w:rPr>
          <w:rFonts w:asciiTheme="majorBidi" w:hAnsiTheme="majorBidi" w:cstheme="majorBidi"/>
          <w:color w:val="000000"/>
          <w:kern w:val="36"/>
        </w:rPr>
        <w:t> studies</w:t>
      </w:r>
      <w:r w:rsidR="00262073" w:rsidRPr="009A6C15">
        <w:rPr>
          <w:rFonts w:asciiTheme="majorBidi" w:hAnsiTheme="majorBidi" w:cstheme="majorBidi"/>
          <w:color w:val="000000"/>
        </w:rPr>
        <w:t xml:space="preserve"> . </w:t>
      </w:r>
      <w:hyperlink r:id="rId28" w:tooltip="Journal of neurology." w:history="1">
        <w:r w:rsidR="00262073" w:rsidRPr="009A6C15">
          <w:rPr>
            <w:rStyle w:val="Hyperlink"/>
            <w:rFonts w:asciiTheme="majorBidi" w:hAnsiTheme="majorBidi" w:cstheme="majorBidi"/>
            <w:color w:val="000000"/>
            <w:u w:val="none"/>
          </w:rPr>
          <w:t>J Neurol.</w:t>
        </w:r>
      </w:hyperlink>
      <w:r w:rsidR="00262073" w:rsidRPr="009A6C15">
        <w:rPr>
          <w:rFonts w:asciiTheme="majorBidi" w:hAnsiTheme="majorBidi" w:cstheme="majorBidi"/>
          <w:color w:val="000000"/>
        </w:rPr>
        <w:t> ;</w:t>
      </w:r>
      <w:r w:rsidR="00856E4F">
        <w:rPr>
          <w:rFonts w:asciiTheme="majorBidi" w:hAnsiTheme="majorBidi" w:cstheme="majorBidi"/>
          <w:color w:val="000000"/>
        </w:rPr>
        <w:t xml:space="preserve"> </w:t>
      </w:r>
      <w:r w:rsidR="00262073" w:rsidRPr="009A6C15">
        <w:rPr>
          <w:rFonts w:asciiTheme="majorBidi" w:hAnsiTheme="majorBidi" w:cstheme="majorBidi"/>
          <w:color w:val="000000"/>
        </w:rPr>
        <w:t>259</w:t>
      </w:r>
      <w:r w:rsidR="00856E4F">
        <w:rPr>
          <w:rFonts w:asciiTheme="majorBidi" w:hAnsiTheme="majorBidi" w:cstheme="majorBidi"/>
          <w:color w:val="000000"/>
        </w:rPr>
        <w:t xml:space="preserve"> </w:t>
      </w:r>
      <w:r w:rsidR="00262073" w:rsidRPr="009A6C15">
        <w:rPr>
          <w:rFonts w:asciiTheme="majorBidi" w:hAnsiTheme="majorBidi" w:cstheme="majorBidi"/>
          <w:color w:val="000000"/>
        </w:rPr>
        <w:t>(7):</w:t>
      </w:r>
      <w:r w:rsidR="00856E4F">
        <w:rPr>
          <w:rFonts w:asciiTheme="majorBidi" w:hAnsiTheme="majorBidi" w:cstheme="majorBidi"/>
          <w:color w:val="000000"/>
        </w:rPr>
        <w:t xml:space="preserve"> </w:t>
      </w:r>
      <w:r w:rsidR="00262073" w:rsidRPr="009A6C15">
        <w:rPr>
          <w:rFonts w:asciiTheme="majorBidi" w:hAnsiTheme="majorBidi" w:cstheme="majorBidi"/>
          <w:color w:val="000000"/>
        </w:rPr>
        <w:t xml:space="preserve">1502-1508. </w:t>
      </w:r>
    </w:p>
    <w:p w:rsidR="00262073" w:rsidRPr="009A6C15" w:rsidRDefault="00262073" w:rsidP="009A6C15">
      <w:pPr>
        <w:bidi w:val="0"/>
        <w:jc w:val="both"/>
        <w:rPr>
          <w:rFonts w:asciiTheme="majorBidi" w:hAnsiTheme="majorBidi" w:cstheme="majorBidi"/>
          <w:color w:val="000000"/>
        </w:rPr>
      </w:pPr>
      <w:r w:rsidRPr="009A6C15">
        <w:rPr>
          <w:rFonts w:asciiTheme="majorBidi" w:hAnsiTheme="majorBidi" w:cstheme="majorBidi"/>
        </w:rPr>
        <w:t>2</w:t>
      </w:r>
      <w:r w:rsidR="001741F8" w:rsidRPr="009A6C15">
        <w:rPr>
          <w:rFonts w:asciiTheme="majorBidi" w:hAnsiTheme="majorBidi" w:cstheme="majorBidi"/>
        </w:rPr>
        <w:t>4</w:t>
      </w:r>
      <w:r w:rsidR="00033581" w:rsidRPr="009A6C15">
        <w:rPr>
          <w:rFonts w:asciiTheme="majorBidi" w:hAnsiTheme="majorBidi" w:cstheme="majorBidi"/>
        </w:rPr>
        <w:t>-</w:t>
      </w:r>
      <w:r w:rsidR="00856E4F">
        <w:rPr>
          <w:rFonts w:asciiTheme="majorBidi" w:hAnsiTheme="majorBidi" w:cstheme="majorBidi"/>
        </w:rPr>
        <w:t>Binder</w:t>
      </w:r>
      <w:r w:rsidRPr="009A6C15">
        <w:rPr>
          <w:rFonts w:asciiTheme="majorBidi" w:hAnsiTheme="majorBidi" w:cstheme="majorBidi"/>
        </w:rPr>
        <w:t xml:space="preserve">, A.(2007). Cervical </w:t>
      </w:r>
      <w:proofErr w:type="spellStart"/>
      <w:r w:rsidRPr="009A6C15">
        <w:rPr>
          <w:rFonts w:asciiTheme="majorBidi" w:hAnsiTheme="majorBidi" w:cstheme="majorBidi"/>
        </w:rPr>
        <w:t>spondylosis</w:t>
      </w:r>
      <w:proofErr w:type="spellEnd"/>
      <w:r w:rsidRPr="009A6C15">
        <w:rPr>
          <w:rFonts w:asciiTheme="majorBidi" w:hAnsiTheme="majorBidi" w:cstheme="majorBidi"/>
        </w:rPr>
        <w:t xml:space="preserve"> and neck pain. BMJ</w:t>
      </w:r>
      <w:r w:rsidR="00C31857">
        <w:rPr>
          <w:rFonts w:asciiTheme="majorBidi" w:hAnsiTheme="majorBidi" w:cstheme="majorBidi"/>
        </w:rPr>
        <w:t xml:space="preserve"> </w:t>
      </w:r>
      <w:r w:rsidRPr="009A6C15">
        <w:rPr>
          <w:rFonts w:asciiTheme="majorBidi" w:hAnsiTheme="majorBidi" w:cstheme="majorBidi"/>
        </w:rPr>
        <w:t>(334):</w:t>
      </w:r>
      <w:r w:rsidR="00C31857">
        <w:rPr>
          <w:rFonts w:asciiTheme="majorBidi" w:hAnsiTheme="majorBidi" w:cstheme="majorBidi"/>
        </w:rPr>
        <w:t xml:space="preserve"> </w:t>
      </w:r>
      <w:r w:rsidRPr="009A6C15">
        <w:rPr>
          <w:rFonts w:asciiTheme="majorBidi" w:hAnsiTheme="majorBidi" w:cstheme="majorBidi"/>
        </w:rPr>
        <w:t>527-531.</w:t>
      </w:r>
    </w:p>
    <w:p w:rsidR="00262073" w:rsidRPr="009A6C15" w:rsidRDefault="00262073" w:rsidP="009A6C15">
      <w:pPr>
        <w:shd w:val="clear" w:color="auto" w:fill="FFFFFF"/>
        <w:bidi w:val="0"/>
        <w:jc w:val="both"/>
        <w:rPr>
          <w:rFonts w:asciiTheme="majorBidi" w:hAnsiTheme="majorBidi" w:cstheme="majorBidi"/>
        </w:rPr>
      </w:pPr>
      <w:r w:rsidRPr="009A6C15">
        <w:rPr>
          <w:rFonts w:asciiTheme="majorBidi" w:hAnsiTheme="majorBidi" w:cstheme="majorBidi"/>
        </w:rPr>
        <w:t>2</w:t>
      </w:r>
      <w:r w:rsidR="001741F8" w:rsidRPr="009A6C15">
        <w:rPr>
          <w:rFonts w:asciiTheme="majorBidi" w:hAnsiTheme="majorBidi" w:cstheme="majorBidi"/>
        </w:rPr>
        <w:t>5</w:t>
      </w:r>
      <w:r w:rsidRPr="009A6C15">
        <w:rPr>
          <w:rFonts w:asciiTheme="majorBidi" w:hAnsiTheme="majorBidi" w:cstheme="majorBidi"/>
        </w:rPr>
        <w:t>-</w:t>
      </w:r>
      <w:r w:rsidR="00C31857">
        <w:rPr>
          <w:rFonts w:asciiTheme="majorBidi" w:hAnsiTheme="majorBidi" w:cstheme="majorBidi"/>
        </w:rPr>
        <w:t>Miranda ,P; Gomez ,</w:t>
      </w:r>
      <w:proofErr w:type="spellStart"/>
      <w:r w:rsidR="00C31857">
        <w:rPr>
          <w:rFonts w:asciiTheme="majorBidi" w:hAnsiTheme="majorBidi" w:cstheme="majorBidi"/>
        </w:rPr>
        <w:t>P&amp;Alday</w:t>
      </w:r>
      <w:proofErr w:type="spellEnd"/>
      <w:r w:rsidR="00C31857">
        <w:rPr>
          <w:rFonts w:asciiTheme="majorBidi" w:hAnsiTheme="majorBidi" w:cstheme="majorBidi"/>
        </w:rPr>
        <w:t>, R.(</w:t>
      </w:r>
      <w:r w:rsidRPr="009A6C15">
        <w:rPr>
          <w:rFonts w:asciiTheme="majorBidi" w:hAnsiTheme="majorBidi" w:cstheme="majorBidi"/>
        </w:rPr>
        <w:t xml:space="preserve">2008). Acute traumatic central cord syndrome: analysis of clinical and radiological correlations. </w:t>
      </w:r>
      <w:r w:rsidRPr="009A6C15">
        <w:rPr>
          <w:rStyle w:val="a6"/>
          <w:rFonts w:asciiTheme="majorBidi" w:hAnsiTheme="majorBidi" w:cstheme="majorBidi"/>
          <w:i w:val="0"/>
        </w:rPr>
        <w:t xml:space="preserve">J </w:t>
      </w:r>
      <w:proofErr w:type="spellStart"/>
      <w:r w:rsidRPr="009A6C15">
        <w:rPr>
          <w:rStyle w:val="a6"/>
          <w:rFonts w:asciiTheme="majorBidi" w:hAnsiTheme="majorBidi" w:cstheme="majorBidi"/>
          <w:i w:val="0"/>
        </w:rPr>
        <w:t>Neurosurg</w:t>
      </w:r>
      <w:proofErr w:type="spellEnd"/>
      <w:r w:rsidRPr="009A6C15">
        <w:rPr>
          <w:rStyle w:val="a6"/>
          <w:rFonts w:asciiTheme="majorBidi" w:hAnsiTheme="majorBidi" w:cstheme="majorBidi"/>
          <w:i w:val="0"/>
        </w:rPr>
        <w:t xml:space="preserve"> Sci</w:t>
      </w:r>
      <w:r w:rsidRPr="009A6C15">
        <w:rPr>
          <w:rFonts w:asciiTheme="majorBidi" w:hAnsiTheme="majorBidi" w:cstheme="majorBidi"/>
        </w:rPr>
        <w:t>.  ;52(4):107-112.</w:t>
      </w:r>
    </w:p>
    <w:p w:rsidR="00262073" w:rsidRPr="009A6C15" w:rsidRDefault="00262073" w:rsidP="009A6C15">
      <w:pPr>
        <w:shd w:val="clear" w:color="auto" w:fill="FFFFFF"/>
        <w:bidi w:val="0"/>
        <w:jc w:val="both"/>
        <w:textAlignment w:val="baseline"/>
        <w:rPr>
          <w:rFonts w:asciiTheme="majorBidi" w:hAnsiTheme="majorBidi" w:cstheme="majorBidi"/>
        </w:rPr>
      </w:pPr>
      <w:r w:rsidRPr="009A6C15">
        <w:rPr>
          <w:rFonts w:asciiTheme="majorBidi" w:hAnsiTheme="majorBidi" w:cstheme="majorBidi"/>
        </w:rPr>
        <w:t>2</w:t>
      </w:r>
      <w:r w:rsidR="001741F8" w:rsidRPr="009A6C15">
        <w:rPr>
          <w:rFonts w:asciiTheme="majorBidi" w:hAnsiTheme="majorBidi" w:cstheme="majorBidi"/>
        </w:rPr>
        <w:t>6</w:t>
      </w:r>
      <w:r w:rsidRPr="009A6C15">
        <w:rPr>
          <w:rFonts w:asciiTheme="majorBidi" w:hAnsiTheme="majorBidi" w:cstheme="majorBidi"/>
        </w:rPr>
        <w:t>-</w:t>
      </w:r>
      <w:hyperlink r:id="rId29" w:history="1">
        <w:r w:rsidRPr="009A6C15">
          <w:rPr>
            <w:rStyle w:val="Hyperlink"/>
            <w:rFonts w:asciiTheme="majorBidi" w:hAnsiTheme="majorBidi" w:cstheme="majorBidi"/>
            <w:color w:val="auto"/>
            <w:u w:val="none"/>
          </w:rPr>
          <w:t>Todd</w:t>
        </w:r>
      </w:hyperlink>
      <w:r w:rsidRPr="009A6C15">
        <w:rPr>
          <w:rFonts w:asciiTheme="majorBidi" w:hAnsiTheme="majorBidi" w:cstheme="majorBidi"/>
          <w:noProof/>
          <w:bdr w:val="none" w:sz="0" w:space="0" w:color="auto" w:frame="1"/>
        </w:rPr>
        <w:t>,A</w:t>
      </w:r>
      <w:r w:rsidRPr="009A6C15">
        <w:rPr>
          <w:rFonts w:asciiTheme="majorBidi" w:hAnsiTheme="majorBidi" w:cstheme="majorBidi"/>
        </w:rPr>
        <w:t>.</w:t>
      </w:r>
      <w:r w:rsidR="00C31857">
        <w:rPr>
          <w:rFonts w:asciiTheme="majorBidi" w:hAnsiTheme="majorBidi" w:cstheme="majorBidi"/>
        </w:rPr>
        <w:t xml:space="preserve"> (</w:t>
      </w:r>
      <w:r w:rsidRPr="009A6C15">
        <w:rPr>
          <w:rFonts w:asciiTheme="majorBidi" w:hAnsiTheme="majorBidi" w:cstheme="majorBidi"/>
        </w:rPr>
        <w:t>2011).</w:t>
      </w:r>
      <w:r w:rsidRPr="009A6C15">
        <w:rPr>
          <w:rFonts w:asciiTheme="majorBidi" w:hAnsiTheme="majorBidi" w:cstheme="majorBidi"/>
          <w:kern w:val="36"/>
        </w:rPr>
        <w:t xml:space="preserve"> Cervical spine: degenerative </w:t>
      </w:r>
      <w:proofErr w:type="spellStart"/>
      <w:r w:rsidRPr="009A6C15">
        <w:rPr>
          <w:rFonts w:asciiTheme="majorBidi" w:hAnsiTheme="majorBidi" w:cstheme="majorBidi"/>
          <w:kern w:val="36"/>
        </w:rPr>
        <w:t>conditions.</w:t>
      </w:r>
      <w:r w:rsidRPr="009A6C15">
        <w:rPr>
          <w:rFonts w:asciiTheme="majorBidi" w:hAnsiTheme="majorBidi" w:cstheme="majorBidi"/>
        </w:rPr>
        <w:t>Curr</w:t>
      </w:r>
      <w:proofErr w:type="spellEnd"/>
      <w:r w:rsidRPr="009A6C15">
        <w:rPr>
          <w:rFonts w:asciiTheme="majorBidi" w:hAnsiTheme="majorBidi" w:cstheme="majorBidi"/>
        </w:rPr>
        <w:t xml:space="preserve"> Rev </w:t>
      </w:r>
      <w:proofErr w:type="spellStart"/>
      <w:r w:rsidRPr="009A6C15">
        <w:rPr>
          <w:rFonts w:asciiTheme="majorBidi" w:hAnsiTheme="majorBidi" w:cstheme="majorBidi"/>
        </w:rPr>
        <w:t>Musculoskelet</w:t>
      </w:r>
      <w:proofErr w:type="spellEnd"/>
      <w:r w:rsidRPr="009A6C15">
        <w:rPr>
          <w:rFonts w:asciiTheme="majorBidi" w:hAnsiTheme="majorBidi" w:cstheme="majorBidi"/>
        </w:rPr>
        <w:t xml:space="preserve"> Med. ; 4(4): 168–174.</w:t>
      </w:r>
    </w:p>
    <w:p w:rsidR="00262073" w:rsidRPr="009A6C15" w:rsidRDefault="00262073" w:rsidP="009A6C15">
      <w:pPr>
        <w:shd w:val="clear" w:color="auto" w:fill="FFFFFF"/>
        <w:bidi w:val="0"/>
        <w:jc w:val="both"/>
        <w:textAlignment w:val="top"/>
        <w:rPr>
          <w:rFonts w:asciiTheme="majorBidi" w:hAnsiTheme="majorBidi" w:cstheme="majorBidi"/>
          <w:color w:val="000000"/>
        </w:rPr>
      </w:pPr>
      <w:r w:rsidRPr="009A6C15">
        <w:rPr>
          <w:rFonts w:asciiTheme="majorBidi" w:hAnsiTheme="majorBidi" w:cstheme="majorBidi"/>
        </w:rPr>
        <w:t>2</w:t>
      </w:r>
      <w:r w:rsidR="001741F8" w:rsidRPr="009A6C15">
        <w:rPr>
          <w:rFonts w:asciiTheme="majorBidi" w:hAnsiTheme="majorBidi" w:cstheme="majorBidi"/>
        </w:rPr>
        <w:t>7</w:t>
      </w:r>
      <w:r w:rsidRPr="009A6C15">
        <w:rPr>
          <w:rFonts w:asciiTheme="majorBidi" w:hAnsiTheme="majorBidi" w:cstheme="majorBidi"/>
        </w:rPr>
        <w:t>-</w:t>
      </w:r>
      <w:hyperlink r:id="rId30" w:history="1">
        <w:r w:rsidRPr="009A6C15">
          <w:rPr>
            <w:rStyle w:val="Hyperlink"/>
            <w:rFonts w:asciiTheme="majorBidi" w:hAnsiTheme="majorBidi" w:cstheme="majorBidi"/>
            <w:color w:val="000000"/>
            <w:u w:val="none"/>
          </w:rPr>
          <w:t>Kelly</w:t>
        </w:r>
      </w:hyperlink>
      <w:r w:rsidRPr="009A6C15">
        <w:rPr>
          <w:rFonts w:asciiTheme="majorBidi" w:hAnsiTheme="majorBidi" w:cstheme="majorBidi"/>
          <w:color w:val="000000"/>
        </w:rPr>
        <w:t>,</w:t>
      </w:r>
      <w:r w:rsidRPr="009A6C15">
        <w:rPr>
          <w:rStyle w:val="apple-converted-space"/>
          <w:rFonts w:asciiTheme="majorBidi" w:hAnsiTheme="majorBidi" w:cstheme="majorBidi"/>
          <w:color w:val="000000"/>
        </w:rPr>
        <w:t>J </w:t>
      </w:r>
      <w:r w:rsidRPr="009A6C15">
        <w:rPr>
          <w:rFonts w:asciiTheme="majorBidi" w:hAnsiTheme="majorBidi" w:cstheme="majorBidi"/>
          <w:color w:val="000000"/>
        </w:rPr>
        <w:t xml:space="preserve">; </w:t>
      </w:r>
      <w:hyperlink r:id="rId31" w:history="1">
        <w:proofErr w:type="spellStart"/>
        <w:r w:rsidRPr="009A6C15">
          <w:rPr>
            <w:rStyle w:val="Hyperlink"/>
            <w:rFonts w:asciiTheme="majorBidi" w:hAnsiTheme="majorBidi" w:cstheme="majorBidi"/>
            <w:color w:val="000000"/>
            <w:u w:val="none"/>
          </w:rPr>
          <w:t>Groarke</w:t>
        </w:r>
        <w:proofErr w:type="spellEnd"/>
      </w:hyperlink>
      <w:r w:rsidRPr="009A6C15">
        <w:rPr>
          <w:rFonts w:asciiTheme="majorBidi" w:hAnsiTheme="majorBidi" w:cstheme="majorBidi"/>
          <w:color w:val="000000"/>
        </w:rPr>
        <w:t>,</w:t>
      </w:r>
      <w:r w:rsidRPr="009A6C15">
        <w:rPr>
          <w:rStyle w:val="apple-converted-space"/>
          <w:rFonts w:asciiTheme="majorBidi" w:hAnsiTheme="majorBidi" w:cstheme="majorBidi"/>
          <w:color w:val="000000"/>
        </w:rPr>
        <w:t> P</w:t>
      </w:r>
      <w:r w:rsidRPr="009A6C15">
        <w:rPr>
          <w:rFonts w:asciiTheme="majorBidi" w:hAnsiTheme="majorBidi" w:cstheme="majorBidi"/>
          <w:color w:val="000000"/>
        </w:rPr>
        <w:t xml:space="preserve"> ;</w:t>
      </w:r>
      <w:hyperlink r:id="rId32" w:history="1">
        <w:r w:rsidRPr="009A6C15">
          <w:rPr>
            <w:rStyle w:val="Hyperlink"/>
            <w:rFonts w:asciiTheme="majorBidi" w:hAnsiTheme="majorBidi" w:cstheme="majorBidi"/>
            <w:color w:val="000000"/>
            <w:u w:val="none"/>
          </w:rPr>
          <w:t xml:space="preserve"> Butler</w:t>
        </w:r>
      </w:hyperlink>
      <w:r w:rsidRPr="009A6C15">
        <w:rPr>
          <w:rFonts w:asciiTheme="majorBidi" w:hAnsiTheme="majorBidi" w:cstheme="majorBidi"/>
          <w:color w:val="000000"/>
        </w:rPr>
        <w:t>,</w:t>
      </w:r>
      <w:r w:rsidRPr="009A6C15">
        <w:rPr>
          <w:rStyle w:val="apple-converted-space"/>
          <w:rFonts w:asciiTheme="majorBidi" w:hAnsiTheme="majorBidi" w:cstheme="majorBidi"/>
          <w:color w:val="000000"/>
        </w:rPr>
        <w:t xml:space="preserve"> J; </w:t>
      </w:r>
      <w:proofErr w:type="spellStart"/>
      <w:r w:rsidR="00B14E77">
        <w:fldChar w:fldCharType="begin"/>
      </w:r>
      <w:r w:rsidR="00B14E77">
        <w:instrText xml:space="preserve"> HYPERLINK "http://www.ncbi.nlm.nih.gov/pubmed/?term=Poynton%20AR%5Bauth%5D" </w:instrText>
      </w:r>
      <w:r w:rsidR="00B14E77">
        <w:fldChar w:fldCharType="separate"/>
      </w:r>
      <w:r w:rsidRPr="009A6C15">
        <w:rPr>
          <w:rStyle w:val="Hyperlink"/>
          <w:rFonts w:asciiTheme="majorBidi" w:hAnsiTheme="majorBidi" w:cstheme="majorBidi"/>
          <w:color w:val="000000"/>
          <w:u w:val="none"/>
        </w:rPr>
        <w:t>Poynton</w:t>
      </w:r>
      <w:proofErr w:type="spellEnd"/>
      <w:r w:rsidR="00B14E77">
        <w:rPr>
          <w:rStyle w:val="Hyperlink"/>
          <w:rFonts w:asciiTheme="majorBidi" w:hAnsiTheme="majorBidi" w:cstheme="majorBidi"/>
          <w:color w:val="000000"/>
          <w:u w:val="none"/>
        </w:rPr>
        <w:fldChar w:fldCharType="end"/>
      </w:r>
      <w:r w:rsidRPr="009A6C15">
        <w:rPr>
          <w:rFonts w:asciiTheme="majorBidi" w:hAnsiTheme="majorBidi" w:cstheme="majorBidi"/>
          <w:color w:val="000000"/>
        </w:rPr>
        <w:t>, A &amp;</w:t>
      </w:r>
      <w:r w:rsidRPr="009A6C15">
        <w:rPr>
          <w:rStyle w:val="apple-converted-space"/>
          <w:rFonts w:asciiTheme="majorBidi" w:hAnsiTheme="majorBidi" w:cstheme="majorBidi"/>
          <w:color w:val="000000"/>
        </w:rPr>
        <w:t> </w:t>
      </w:r>
      <w:proofErr w:type="spellStart"/>
      <w:r w:rsidR="00E62B74" w:rsidRPr="009A6C15">
        <w:fldChar w:fldCharType="begin"/>
      </w:r>
      <w:r w:rsidR="00E62B74" w:rsidRPr="009A6C15">
        <w:rPr>
          <w:rFonts w:asciiTheme="majorBidi" w:hAnsiTheme="majorBidi" w:cstheme="majorBidi"/>
        </w:rPr>
        <w:instrText xml:space="preserve"> HYPERLINK "http://www.ncbi.nlm.nih.gov/pubmed/?term=O'Byrne%20JM%5Bauth%5D" </w:instrText>
      </w:r>
      <w:r w:rsidR="00E62B74" w:rsidRPr="009A6C15">
        <w:fldChar w:fldCharType="separate"/>
      </w:r>
      <w:r w:rsidRPr="009A6C15">
        <w:rPr>
          <w:rStyle w:val="Hyperlink"/>
          <w:rFonts w:asciiTheme="majorBidi" w:hAnsiTheme="majorBidi" w:cstheme="majorBidi"/>
          <w:color w:val="000000"/>
          <w:u w:val="none"/>
        </w:rPr>
        <w:t>O'Byrne</w:t>
      </w:r>
      <w:r w:rsidR="00E62B74" w:rsidRPr="009A6C15">
        <w:rPr>
          <w:rStyle w:val="Hyperlink"/>
          <w:rFonts w:asciiTheme="majorBidi" w:hAnsiTheme="majorBidi" w:cstheme="majorBidi"/>
          <w:color w:val="000000"/>
          <w:u w:val="none"/>
        </w:rPr>
        <w:fldChar w:fldCharType="end"/>
      </w:r>
      <w:r w:rsidR="007A2C31">
        <w:rPr>
          <w:rFonts w:asciiTheme="majorBidi" w:hAnsiTheme="majorBidi" w:cstheme="majorBidi"/>
          <w:color w:val="000000"/>
        </w:rPr>
        <w:t>,J</w:t>
      </w:r>
      <w:proofErr w:type="spellEnd"/>
      <w:r w:rsidRPr="009A6C15">
        <w:rPr>
          <w:rFonts w:asciiTheme="majorBidi" w:hAnsiTheme="majorBidi" w:cstheme="majorBidi"/>
          <w:color w:val="000000"/>
        </w:rPr>
        <w:t>.</w:t>
      </w:r>
      <w:r w:rsidR="007A2C31">
        <w:rPr>
          <w:rFonts w:asciiTheme="majorBidi" w:hAnsiTheme="majorBidi" w:cstheme="majorBidi"/>
          <w:color w:val="000000"/>
        </w:rPr>
        <w:t xml:space="preserve"> </w:t>
      </w:r>
      <w:r w:rsidRPr="009A6C15">
        <w:rPr>
          <w:rFonts w:asciiTheme="majorBidi" w:hAnsiTheme="majorBidi" w:cstheme="majorBidi"/>
          <w:color w:val="000000"/>
        </w:rPr>
        <w:t>(</w:t>
      </w:r>
      <w:r w:rsidRPr="009A6C15">
        <w:rPr>
          <w:rStyle w:val="citation-publication-date"/>
          <w:rFonts w:asciiTheme="majorBidi" w:hAnsiTheme="majorBidi" w:cstheme="majorBidi"/>
          <w:color w:val="000000"/>
        </w:rPr>
        <w:t>2012</w:t>
      </w:r>
      <w:r w:rsidRPr="009A6C15">
        <w:rPr>
          <w:rFonts w:asciiTheme="majorBidi" w:hAnsiTheme="majorBidi" w:cstheme="majorBidi"/>
          <w:color w:val="000000"/>
        </w:rPr>
        <w:t xml:space="preserve">).The Natural History and Clinical Syndromes of Degenerative Cervical </w:t>
      </w:r>
      <w:proofErr w:type="spellStart"/>
      <w:r w:rsidRPr="009A6C15">
        <w:rPr>
          <w:rFonts w:asciiTheme="majorBidi" w:hAnsiTheme="majorBidi" w:cstheme="majorBidi"/>
          <w:color w:val="000000"/>
        </w:rPr>
        <w:t>Spondylosis</w:t>
      </w:r>
      <w:proofErr w:type="spellEnd"/>
      <w:r w:rsidRPr="009A6C15">
        <w:rPr>
          <w:rFonts w:asciiTheme="majorBidi" w:hAnsiTheme="majorBidi" w:cstheme="majorBidi"/>
          <w:b/>
          <w:bCs/>
          <w:color w:val="000000"/>
        </w:rPr>
        <w:t xml:space="preserve"> .</w:t>
      </w:r>
      <w:proofErr w:type="spellStart"/>
      <w:r w:rsidRPr="009A6C15">
        <w:rPr>
          <w:rStyle w:val="citation-abbreviation"/>
          <w:rFonts w:asciiTheme="majorBidi" w:hAnsiTheme="majorBidi" w:cstheme="majorBidi"/>
          <w:color w:val="000000"/>
        </w:rPr>
        <w:t>AdvOrthop</w:t>
      </w:r>
      <w:proofErr w:type="spellEnd"/>
      <w:r w:rsidRPr="009A6C15">
        <w:rPr>
          <w:rStyle w:val="citation-abbreviation"/>
          <w:rFonts w:asciiTheme="majorBidi" w:hAnsiTheme="majorBidi" w:cstheme="majorBidi"/>
          <w:color w:val="000000"/>
        </w:rPr>
        <w:t>.</w:t>
      </w:r>
      <w:r w:rsidRPr="009A6C15">
        <w:rPr>
          <w:rStyle w:val="apple-converted-space"/>
          <w:rFonts w:asciiTheme="majorBidi" w:hAnsiTheme="majorBidi" w:cstheme="majorBidi"/>
          <w:color w:val="000000"/>
        </w:rPr>
        <w:t> </w:t>
      </w:r>
      <w:r w:rsidRPr="009A6C15">
        <w:rPr>
          <w:rStyle w:val="citation-publication-date"/>
          <w:rFonts w:asciiTheme="majorBidi" w:hAnsiTheme="majorBidi" w:cstheme="majorBidi"/>
          <w:color w:val="000000"/>
        </w:rPr>
        <w:t>;</w:t>
      </w:r>
      <w:r w:rsidRPr="009A6C15">
        <w:rPr>
          <w:rStyle w:val="apple-converted-space"/>
          <w:rFonts w:asciiTheme="majorBidi" w:hAnsiTheme="majorBidi" w:cstheme="majorBidi"/>
          <w:color w:val="000000"/>
        </w:rPr>
        <w:t> </w:t>
      </w:r>
      <w:r w:rsidRPr="009A6C15">
        <w:rPr>
          <w:rStyle w:val="citation-volume"/>
          <w:rFonts w:asciiTheme="majorBidi" w:hAnsiTheme="majorBidi" w:cstheme="majorBidi"/>
          <w:color w:val="000000"/>
        </w:rPr>
        <w:t>(2012)</w:t>
      </w:r>
      <w:r w:rsidRPr="009A6C15">
        <w:rPr>
          <w:rStyle w:val="citation-flpages"/>
          <w:rFonts w:asciiTheme="majorBidi" w:hAnsiTheme="majorBidi" w:cstheme="majorBidi"/>
          <w:color w:val="000000"/>
        </w:rPr>
        <w:t>: 393-412.</w:t>
      </w:r>
    </w:p>
    <w:p w:rsidR="00262073" w:rsidRPr="007A2C31" w:rsidRDefault="00262073" w:rsidP="007A2C31">
      <w:pPr>
        <w:shd w:val="clear" w:color="auto" w:fill="FFFFFF"/>
        <w:bidi w:val="0"/>
        <w:jc w:val="both"/>
        <w:rPr>
          <w:rFonts w:asciiTheme="majorBidi" w:hAnsiTheme="majorBidi" w:cstheme="majorBidi"/>
          <w:color w:val="000000"/>
        </w:rPr>
      </w:pPr>
      <w:r w:rsidRPr="009A6C15">
        <w:rPr>
          <w:rFonts w:asciiTheme="majorBidi" w:hAnsiTheme="majorBidi" w:cstheme="majorBidi"/>
        </w:rPr>
        <w:lastRenderedPageBreak/>
        <w:t>2</w:t>
      </w:r>
      <w:r w:rsidR="001741F8" w:rsidRPr="009A6C15">
        <w:rPr>
          <w:rFonts w:asciiTheme="majorBidi" w:hAnsiTheme="majorBidi" w:cstheme="majorBidi"/>
        </w:rPr>
        <w:t>8</w:t>
      </w:r>
      <w:r w:rsidRPr="009A6C15">
        <w:rPr>
          <w:rFonts w:asciiTheme="majorBidi" w:hAnsiTheme="majorBidi" w:cstheme="majorBidi"/>
        </w:rPr>
        <w:t>-</w:t>
      </w:r>
      <w:r w:rsidR="007A2C31">
        <w:rPr>
          <w:rFonts w:asciiTheme="majorBidi" w:hAnsiTheme="majorBidi" w:cstheme="majorBidi"/>
          <w:color w:val="000000"/>
        </w:rPr>
        <w:t>Polston</w:t>
      </w:r>
      <w:r w:rsidRPr="009A6C15">
        <w:rPr>
          <w:rFonts w:asciiTheme="majorBidi" w:hAnsiTheme="majorBidi" w:cstheme="majorBidi"/>
          <w:color w:val="000000"/>
        </w:rPr>
        <w:t>, D. (2007). Cervical radiculopathy.</w:t>
      </w:r>
      <w:r w:rsidR="007A2C31">
        <w:rPr>
          <w:rFonts w:asciiTheme="majorBidi" w:hAnsiTheme="majorBidi" w:cstheme="majorBidi"/>
          <w:color w:val="000000"/>
        </w:rPr>
        <w:t xml:space="preserve"> </w:t>
      </w:r>
      <w:proofErr w:type="spellStart"/>
      <w:r w:rsidRPr="009A6C15">
        <w:rPr>
          <w:rFonts w:asciiTheme="majorBidi" w:hAnsiTheme="majorBidi" w:cstheme="majorBidi"/>
          <w:color w:val="000000"/>
        </w:rPr>
        <w:t>Neurol</w:t>
      </w:r>
      <w:proofErr w:type="spellEnd"/>
      <w:r w:rsidR="007A2C31">
        <w:rPr>
          <w:rFonts w:asciiTheme="majorBidi" w:hAnsiTheme="majorBidi" w:cstheme="majorBidi"/>
          <w:color w:val="000000"/>
        </w:rPr>
        <w:t xml:space="preserve"> </w:t>
      </w:r>
      <w:proofErr w:type="spellStart"/>
      <w:r w:rsidRPr="009A6C15">
        <w:rPr>
          <w:rFonts w:asciiTheme="majorBidi" w:hAnsiTheme="majorBidi" w:cstheme="majorBidi"/>
          <w:color w:val="000000"/>
        </w:rPr>
        <w:t>Clin</w:t>
      </w:r>
      <w:proofErr w:type="spellEnd"/>
      <w:r w:rsidRPr="009A6C15">
        <w:rPr>
          <w:rFonts w:asciiTheme="majorBidi" w:hAnsiTheme="majorBidi" w:cstheme="majorBidi"/>
          <w:color w:val="000000"/>
        </w:rPr>
        <w:t>. ;25(2):373-</w:t>
      </w:r>
      <w:r w:rsidR="007A2C31">
        <w:rPr>
          <w:rFonts w:asciiTheme="majorBidi" w:hAnsiTheme="majorBidi" w:cstheme="majorBidi"/>
          <w:color w:val="000000"/>
        </w:rPr>
        <w:t xml:space="preserve"> </w:t>
      </w:r>
      <w:r w:rsidRPr="009A6C15">
        <w:rPr>
          <w:rFonts w:asciiTheme="majorBidi" w:hAnsiTheme="majorBidi" w:cstheme="majorBidi"/>
          <w:color w:val="000000"/>
        </w:rPr>
        <w:t>385.</w:t>
      </w:r>
    </w:p>
    <w:p w:rsidR="00262073" w:rsidRPr="009A6C15" w:rsidRDefault="00262073" w:rsidP="009A6C15">
      <w:pPr>
        <w:shd w:val="clear" w:color="auto" w:fill="FFFFFF"/>
        <w:bidi w:val="0"/>
        <w:jc w:val="both"/>
        <w:rPr>
          <w:rFonts w:asciiTheme="majorBidi" w:hAnsiTheme="majorBidi" w:cstheme="majorBidi"/>
        </w:rPr>
      </w:pPr>
      <w:r w:rsidRPr="009A6C15">
        <w:rPr>
          <w:rFonts w:asciiTheme="majorBidi" w:hAnsiTheme="majorBidi" w:cstheme="majorBidi"/>
        </w:rPr>
        <w:t>2</w:t>
      </w:r>
      <w:r w:rsidR="001741F8" w:rsidRPr="009A6C15">
        <w:rPr>
          <w:rFonts w:asciiTheme="majorBidi" w:hAnsiTheme="majorBidi" w:cstheme="majorBidi"/>
        </w:rPr>
        <w:t>9</w:t>
      </w:r>
      <w:r w:rsidRPr="009A6C15">
        <w:rPr>
          <w:rFonts w:asciiTheme="majorBidi" w:hAnsiTheme="majorBidi" w:cstheme="majorBidi"/>
        </w:rPr>
        <w:t>-Boyles, R ;  Toy, P; Mellon ,J;   Hayes, M&amp;</w:t>
      </w:r>
      <w:r w:rsidR="007A2C31">
        <w:rPr>
          <w:rFonts w:asciiTheme="majorBidi" w:hAnsiTheme="majorBidi" w:cstheme="majorBidi"/>
        </w:rPr>
        <w:t xml:space="preserve"> </w:t>
      </w:r>
      <w:r w:rsidRPr="009A6C15">
        <w:rPr>
          <w:rFonts w:asciiTheme="majorBidi" w:hAnsiTheme="majorBidi" w:cstheme="majorBidi"/>
        </w:rPr>
        <w:t>Hammer,</w:t>
      </w:r>
      <w:r w:rsidR="007A2C31">
        <w:rPr>
          <w:rFonts w:asciiTheme="majorBidi" w:hAnsiTheme="majorBidi" w:cstheme="majorBidi"/>
        </w:rPr>
        <w:t xml:space="preserve"> </w:t>
      </w:r>
      <w:r w:rsidRPr="009A6C15">
        <w:rPr>
          <w:rFonts w:asciiTheme="majorBidi" w:hAnsiTheme="majorBidi" w:cstheme="majorBidi"/>
        </w:rPr>
        <w:t>B. (2011). Effectiveness of manual physical therapy in the treatment of cervical radiculopathy: a systematic review . Journal of Manual and Manipulative Therapy  ; 19 ( 30): 135-142.</w:t>
      </w:r>
    </w:p>
    <w:p w:rsidR="00262073" w:rsidRPr="009A6C15" w:rsidRDefault="001741F8" w:rsidP="009A6C15">
      <w:pPr>
        <w:bidi w:val="0"/>
        <w:jc w:val="both"/>
        <w:rPr>
          <w:rFonts w:asciiTheme="majorBidi" w:hAnsiTheme="majorBidi" w:cstheme="majorBidi"/>
          <w:color w:val="000000"/>
        </w:rPr>
      </w:pPr>
      <w:r w:rsidRPr="009A6C15">
        <w:rPr>
          <w:rFonts w:asciiTheme="majorBidi" w:hAnsiTheme="majorBidi" w:cstheme="majorBidi"/>
        </w:rPr>
        <w:t>30</w:t>
      </w:r>
      <w:r w:rsidR="00262073" w:rsidRPr="009A6C15">
        <w:rPr>
          <w:rFonts w:asciiTheme="majorBidi" w:hAnsiTheme="majorBidi" w:cstheme="majorBidi"/>
        </w:rPr>
        <w:t>-</w:t>
      </w:r>
      <w:r w:rsidR="00262073" w:rsidRPr="009A6C15">
        <w:rPr>
          <w:rFonts w:asciiTheme="majorBidi" w:hAnsiTheme="majorBidi" w:cstheme="majorBidi"/>
          <w:color w:val="000000"/>
        </w:rPr>
        <w:t xml:space="preserve">Mullin ,J; </w:t>
      </w:r>
      <w:proofErr w:type="spellStart"/>
      <w:r w:rsidR="00262073" w:rsidRPr="009A6C15">
        <w:rPr>
          <w:rFonts w:asciiTheme="majorBidi" w:hAnsiTheme="majorBidi" w:cstheme="majorBidi"/>
          <w:color w:val="000000"/>
        </w:rPr>
        <w:t>Shedid</w:t>
      </w:r>
      <w:proofErr w:type="spellEnd"/>
      <w:r w:rsidR="00262073" w:rsidRPr="009A6C15">
        <w:rPr>
          <w:rFonts w:asciiTheme="majorBidi" w:hAnsiTheme="majorBidi" w:cstheme="majorBidi"/>
          <w:color w:val="000000"/>
        </w:rPr>
        <w:t xml:space="preserve"> ,</w:t>
      </w:r>
      <w:proofErr w:type="spellStart"/>
      <w:r w:rsidR="00262073" w:rsidRPr="009A6C15">
        <w:rPr>
          <w:rFonts w:asciiTheme="majorBidi" w:hAnsiTheme="majorBidi" w:cstheme="majorBidi"/>
          <w:color w:val="000000"/>
        </w:rPr>
        <w:t>D&amp;Benzel</w:t>
      </w:r>
      <w:proofErr w:type="spellEnd"/>
      <w:r w:rsidR="00262073" w:rsidRPr="009A6C15">
        <w:rPr>
          <w:rFonts w:asciiTheme="majorBidi" w:hAnsiTheme="majorBidi" w:cstheme="majorBidi"/>
          <w:color w:val="000000"/>
        </w:rPr>
        <w:t xml:space="preserve"> ,E . (2011). Overview of Cervical </w:t>
      </w:r>
      <w:proofErr w:type="spellStart"/>
      <w:r w:rsidR="00262073" w:rsidRPr="009A6C15">
        <w:rPr>
          <w:rFonts w:asciiTheme="majorBidi" w:hAnsiTheme="majorBidi" w:cstheme="majorBidi"/>
          <w:color w:val="000000"/>
        </w:rPr>
        <w:t>Spondylosis</w:t>
      </w:r>
      <w:proofErr w:type="spellEnd"/>
      <w:r w:rsidR="00262073" w:rsidRPr="009A6C15">
        <w:rPr>
          <w:rFonts w:asciiTheme="majorBidi" w:hAnsiTheme="majorBidi" w:cstheme="majorBidi"/>
          <w:color w:val="000000"/>
        </w:rPr>
        <w:t xml:space="preserve"> Pathophysiology and Biomechanics. World Spinal Column Journal; ( 2):89-97.</w:t>
      </w:r>
    </w:p>
    <w:p w:rsidR="00262073" w:rsidRPr="009A6C15" w:rsidRDefault="001741F8" w:rsidP="009A6C15">
      <w:pPr>
        <w:autoSpaceDE w:val="0"/>
        <w:autoSpaceDN w:val="0"/>
        <w:bidi w:val="0"/>
        <w:adjustRightInd w:val="0"/>
        <w:jc w:val="both"/>
        <w:rPr>
          <w:rFonts w:asciiTheme="majorBidi" w:hAnsiTheme="majorBidi" w:cstheme="majorBidi"/>
        </w:rPr>
      </w:pPr>
      <w:r w:rsidRPr="009A6C15">
        <w:rPr>
          <w:rFonts w:asciiTheme="majorBidi" w:hAnsiTheme="majorBidi" w:cstheme="majorBidi"/>
        </w:rPr>
        <w:t>31</w:t>
      </w:r>
      <w:r w:rsidR="00262073" w:rsidRPr="009A6C15">
        <w:rPr>
          <w:rFonts w:asciiTheme="majorBidi" w:hAnsiTheme="majorBidi" w:cstheme="majorBidi"/>
        </w:rPr>
        <w:t xml:space="preserve">-Schoeck ,A; </w:t>
      </w:r>
      <w:proofErr w:type="spellStart"/>
      <w:r w:rsidR="00262073" w:rsidRPr="009A6C15">
        <w:rPr>
          <w:rFonts w:asciiTheme="majorBidi" w:hAnsiTheme="majorBidi" w:cstheme="majorBidi"/>
        </w:rPr>
        <w:t>Mellion</w:t>
      </w:r>
      <w:proofErr w:type="spellEnd"/>
      <w:r w:rsidR="00262073" w:rsidRPr="009A6C15">
        <w:rPr>
          <w:rFonts w:asciiTheme="majorBidi" w:hAnsiTheme="majorBidi" w:cstheme="majorBidi"/>
        </w:rPr>
        <w:t xml:space="preserve"> ,M; Gilchrist, J&amp; Christian, F. (2007).  Safety of nerve conduction studies in patients with implanted cardiac devices. Muscle Nerve.;(35):521–524.</w:t>
      </w:r>
    </w:p>
    <w:p w:rsidR="00262073" w:rsidRPr="009A6C15" w:rsidRDefault="001741F8" w:rsidP="009A6C15">
      <w:pPr>
        <w:autoSpaceDE w:val="0"/>
        <w:autoSpaceDN w:val="0"/>
        <w:bidi w:val="0"/>
        <w:adjustRightInd w:val="0"/>
        <w:jc w:val="both"/>
        <w:rPr>
          <w:rFonts w:asciiTheme="majorBidi" w:hAnsiTheme="majorBidi" w:cstheme="majorBidi"/>
          <w:color w:val="000000"/>
        </w:rPr>
      </w:pPr>
      <w:r w:rsidRPr="009A6C15">
        <w:rPr>
          <w:rFonts w:asciiTheme="majorBidi" w:hAnsiTheme="majorBidi" w:cstheme="majorBidi"/>
        </w:rPr>
        <w:t>32</w:t>
      </w:r>
      <w:r w:rsidR="00262073" w:rsidRPr="009A6C15">
        <w:rPr>
          <w:rFonts w:asciiTheme="majorBidi" w:hAnsiTheme="majorBidi" w:cstheme="majorBidi"/>
        </w:rPr>
        <w:t>-</w:t>
      </w:r>
      <w:r w:rsidR="00262073" w:rsidRPr="009A6C15">
        <w:rPr>
          <w:rFonts w:asciiTheme="majorBidi" w:hAnsiTheme="majorBidi" w:cstheme="majorBidi"/>
          <w:color w:val="000000"/>
        </w:rPr>
        <w:t>Huynh,</w:t>
      </w:r>
      <w:r w:rsidR="00C31857">
        <w:rPr>
          <w:rFonts w:asciiTheme="majorBidi" w:hAnsiTheme="majorBidi" w:cstheme="majorBidi"/>
          <w:color w:val="000000"/>
        </w:rPr>
        <w:t xml:space="preserve"> </w:t>
      </w:r>
      <w:r w:rsidR="00262073" w:rsidRPr="009A6C15">
        <w:rPr>
          <w:rFonts w:asciiTheme="majorBidi" w:hAnsiTheme="majorBidi" w:cstheme="majorBidi"/>
          <w:color w:val="000000"/>
        </w:rPr>
        <w:t>W&amp;</w:t>
      </w:r>
      <w:r w:rsidR="00C31857">
        <w:rPr>
          <w:rFonts w:asciiTheme="majorBidi" w:hAnsiTheme="majorBidi" w:cstheme="majorBidi"/>
          <w:color w:val="000000"/>
        </w:rPr>
        <w:t xml:space="preserve"> </w:t>
      </w:r>
      <w:r w:rsidR="00262073" w:rsidRPr="009A6C15">
        <w:rPr>
          <w:rFonts w:asciiTheme="majorBidi" w:hAnsiTheme="majorBidi" w:cstheme="majorBidi"/>
          <w:color w:val="000000"/>
        </w:rPr>
        <w:t>Kiernan,</w:t>
      </w:r>
      <w:r w:rsidR="00C31857">
        <w:rPr>
          <w:rFonts w:asciiTheme="majorBidi" w:hAnsiTheme="majorBidi" w:cstheme="majorBidi"/>
          <w:color w:val="000000"/>
        </w:rPr>
        <w:t xml:space="preserve"> </w:t>
      </w:r>
      <w:r w:rsidR="00262073" w:rsidRPr="009A6C15">
        <w:rPr>
          <w:rFonts w:asciiTheme="majorBidi" w:hAnsiTheme="majorBidi" w:cstheme="majorBidi"/>
          <w:color w:val="000000"/>
        </w:rPr>
        <w:t>M.</w:t>
      </w:r>
      <w:r w:rsidR="00C31857">
        <w:rPr>
          <w:rFonts w:asciiTheme="majorBidi" w:hAnsiTheme="majorBidi" w:cstheme="majorBidi"/>
        </w:rPr>
        <w:t xml:space="preserve"> </w:t>
      </w:r>
      <w:r w:rsidR="00262073" w:rsidRPr="009A6C15">
        <w:rPr>
          <w:rFonts w:asciiTheme="majorBidi" w:hAnsiTheme="majorBidi" w:cstheme="majorBidi"/>
        </w:rPr>
        <w:t>(2011</w:t>
      </w:r>
      <w:r w:rsidR="00262073" w:rsidRPr="009A6C15">
        <w:rPr>
          <w:rFonts w:asciiTheme="majorBidi" w:hAnsiTheme="majorBidi" w:cstheme="majorBidi"/>
          <w:color w:val="000000"/>
        </w:rPr>
        <w:t>).</w:t>
      </w:r>
      <w:r w:rsidR="00C31857">
        <w:rPr>
          <w:rFonts w:asciiTheme="majorBidi" w:hAnsiTheme="majorBidi" w:cstheme="majorBidi"/>
          <w:color w:val="000000"/>
        </w:rPr>
        <w:t xml:space="preserve"> </w:t>
      </w:r>
      <w:r w:rsidR="00262073" w:rsidRPr="009A6C15">
        <w:rPr>
          <w:rFonts w:asciiTheme="majorBidi" w:hAnsiTheme="majorBidi" w:cstheme="majorBidi"/>
          <w:color w:val="000000"/>
        </w:rPr>
        <w:t xml:space="preserve">clinical Nerve conduction studies: </w:t>
      </w:r>
      <w:r w:rsidR="00262073" w:rsidRPr="009A6C15">
        <w:rPr>
          <w:rFonts w:asciiTheme="majorBidi" w:hAnsiTheme="majorBidi" w:cstheme="majorBidi"/>
        </w:rPr>
        <w:t>Australian Family Physician; 40(9)</w:t>
      </w:r>
      <w:r w:rsidR="00262073" w:rsidRPr="009A6C15">
        <w:rPr>
          <w:rFonts w:asciiTheme="majorBidi" w:hAnsiTheme="majorBidi" w:cstheme="majorBidi"/>
          <w:color w:val="000000"/>
        </w:rPr>
        <w:t>;693-697.</w:t>
      </w:r>
    </w:p>
    <w:p w:rsidR="00262073" w:rsidRPr="009A6C15" w:rsidRDefault="00033581" w:rsidP="009A6C15">
      <w:pPr>
        <w:shd w:val="clear" w:color="auto" w:fill="FFFFFF"/>
        <w:bidi w:val="0"/>
        <w:jc w:val="both"/>
        <w:rPr>
          <w:rFonts w:asciiTheme="majorBidi" w:hAnsiTheme="majorBidi" w:cstheme="majorBidi"/>
          <w:rtl/>
        </w:rPr>
      </w:pPr>
      <w:r w:rsidRPr="009A6C15">
        <w:rPr>
          <w:rFonts w:asciiTheme="majorBidi" w:hAnsiTheme="majorBidi" w:cstheme="majorBidi"/>
        </w:rPr>
        <w:t>3</w:t>
      </w:r>
      <w:r w:rsidR="001741F8" w:rsidRPr="009A6C15">
        <w:rPr>
          <w:rFonts w:asciiTheme="majorBidi" w:hAnsiTheme="majorBidi" w:cstheme="majorBidi"/>
        </w:rPr>
        <w:t>3</w:t>
      </w:r>
      <w:r w:rsidR="00262073" w:rsidRPr="009A6C15">
        <w:rPr>
          <w:rFonts w:asciiTheme="majorBidi" w:hAnsiTheme="majorBidi" w:cstheme="majorBidi"/>
        </w:rPr>
        <w:t>-</w:t>
      </w:r>
      <w:hyperlink r:id="rId33" w:history="1">
        <w:r w:rsidR="00262073" w:rsidRPr="009A6C15">
          <w:rPr>
            <w:rStyle w:val="Hyperlink"/>
            <w:rFonts w:asciiTheme="majorBidi" w:hAnsiTheme="majorBidi" w:cstheme="majorBidi"/>
            <w:color w:val="000000"/>
            <w:u w:val="none"/>
          </w:rPr>
          <w:t>Garg</w:t>
        </w:r>
      </w:hyperlink>
      <w:r w:rsidR="00262073" w:rsidRPr="009A6C15">
        <w:rPr>
          <w:rFonts w:asciiTheme="majorBidi" w:hAnsiTheme="majorBidi" w:cstheme="majorBidi"/>
          <w:color w:val="000000"/>
        </w:rPr>
        <w:t xml:space="preserve"> ,R; </w:t>
      </w:r>
      <w:hyperlink r:id="rId34" w:history="1">
        <w:r w:rsidR="00262073" w:rsidRPr="009A6C15">
          <w:rPr>
            <w:rStyle w:val="Hyperlink"/>
            <w:rFonts w:asciiTheme="majorBidi" w:hAnsiTheme="majorBidi" w:cstheme="majorBidi"/>
            <w:color w:val="000000"/>
            <w:u w:val="none"/>
          </w:rPr>
          <w:t>Bansal</w:t>
        </w:r>
      </w:hyperlink>
      <w:r w:rsidR="00262073" w:rsidRPr="009A6C15">
        <w:rPr>
          <w:rFonts w:asciiTheme="majorBidi" w:hAnsiTheme="majorBidi" w:cstheme="majorBidi"/>
          <w:color w:val="000000"/>
        </w:rPr>
        <w:t xml:space="preserve"> ,</w:t>
      </w:r>
      <w:r w:rsidR="00262073" w:rsidRPr="009A6C15">
        <w:rPr>
          <w:rStyle w:val="apple-converted-space"/>
          <w:rFonts w:asciiTheme="majorBidi" w:hAnsiTheme="majorBidi" w:cstheme="majorBidi"/>
          <w:color w:val="000000"/>
        </w:rPr>
        <w:t>N; </w:t>
      </w:r>
      <w:hyperlink r:id="rId35" w:history="1">
        <w:r w:rsidR="00262073" w:rsidRPr="009A6C15">
          <w:rPr>
            <w:rStyle w:val="Hyperlink"/>
            <w:rFonts w:asciiTheme="majorBidi" w:hAnsiTheme="majorBidi" w:cstheme="majorBidi"/>
            <w:color w:val="000000"/>
            <w:u w:val="none"/>
          </w:rPr>
          <w:t>Kaur</w:t>
        </w:r>
      </w:hyperlink>
      <w:r w:rsidR="00262073" w:rsidRPr="009A6C15">
        <w:rPr>
          <w:rFonts w:asciiTheme="majorBidi" w:hAnsiTheme="majorBidi" w:cstheme="majorBidi"/>
          <w:color w:val="000000"/>
        </w:rPr>
        <w:t xml:space="preserve"> ,</w:t>
      </w:r>
      <w:r w:rsidR="00262073" w:rsidRPr="009A6C15">
        <w:rPr>
          <w:rStyle w:val="apple-converted-space"/>
          <w:rFonts w:asciiTheme="majorBidi" w:hAnsiTheme="majorBidi" w:cstheme="majorBidi"/>
          <w:color w:val="000000"/>
        </w:rPr>
        <w:t>H </w:t>
      </w:r>
      <w:r w:rsidR="00262073" w:rsidRPr="009A6C15">
        <w:rPr>
          <w:rFonts w:asciiTheme="majorBidi" w:hAnsiTheme="majorBidi" w:cstheme="majorBidi"/>
          <w:color w:val="000000"/>
        </w:rPr>
        <w:t>&amp;</w:t>
      </w:r>
      <w:r w:rsidR="00262073" w:rsidRPr="009A6C15">
        <w:rPr>
          <w:rStyle w:val="apple-converted-space"/>
          <w:rFonts w:asciiTheme="majorBidi" w:hAnsiTheme="majorBidi" w:cstheme="majorBidi"/>
          <w:color w:val="000000"/>
        </w:rPr>
        <w:t> </w:t>
      </w:r>
      <w:hyperlink r:id="rId36" w:history="1">
        <w:r w:rsidR="00262073" w:rsidRPr="009A6C15">
          <w:rPr>
            <w:rStyle w:val="Hyperlink"/>
            <w:rFonts w:asciiTheme="majorBidi" w:hAnsiTheme="majorBidi" w:cstheme="majorBidi"/>
            <w:color w:val="000000"/>
            <w:u w:val="none"/>
          </w:rPr>
          <w:t>Arora</w:t>
        </w:r>
      </w:hyperlink>
      <w:r w:rsidR="00262073" w:rsidRPr="009A6C15">
        <w:rPr>
          <w:rFonts w:asciiTheme="majorBidi" w:hAnsiTheme="majorBidi" w:cstheme="majorBidi"/>
          <w:color w:val="000000"/>
        </w:rPr>
        <w:t xml:space="preserve"> ,K.</w:t>
      </w:r>
      <w:r w:rsidR="00C31857">
        <w:rPr>
          <w:rFonts w:asciiTheme="majorBidi" w:hAnsiTheme="majorBidi" w:cstheme="majorBidi"/>
          <w:color w:val="000000"/>
        </w:rPr>
        <w:t xml:space="preserve"> </w:t>
      </w:r>
      <w:r w:rsidR="00262073" w:rsidRPr="009A6C15">
        <w:rPr>
          <w:rFonts w:asciiTheme="majorBidi" w:hAnsiTheme="majorBidi" w:cstheme="majorBidi"/>
          <w:color w:val="000000"/>
        </w:rPr>
        <w:t>(</w:t>
      </w:r>
      <w:r w:rsidR="00262073" w:rsidRPr="009A6C15">
        <w:rPr>
          <w:rStyle w:val="citation-publication-date"/>
          <w:rFonts w:asciiTheme="majorBidi" w:hAnsiTheme="majorBidi" w:cstheme="majorBidi"/>
          <w:color w:val="000000"/>
          <w:shd w:val="clear" w:color="auto" w:fill="FFFFFF"/>
        </w:rPr>
        <w:t>2013</w:t>
      </w:r>
      <w:r w:rsidR="00262073" w:rsidRPr="009A6C15">
        <w:rPr>
          <w:rFonts w:asciiTheme="majorBidi" w:hAnsiTheme="majorBidi" w:cstheme="majorBidi"/>
          <w:color w:val="000000"/>
        </w:rPr>
        <w:t>).</w:t>
      </w:r>
      <w:r w:rsidR="00262073" w:rsidRPr="009A6C15">
        <w:rPr>
          <w:rFonts w:asciiTheme="majorBidi" w:hAnsiTheme="majorBidi" w:cstheme="majorBidi"/>
        </w:rPr>
        <w:t xml:space="preserve"> Nerve Conduction Studies in the Upper Limb in the </w:t>
      </w:r>
      <w:proofErr w:type="spellStart"/>
      <w:r w:rsidR="00262073" w:rsidRPr="009A6C15">
        <w:rPr>
          <w:rFonts w:asciiTheme="majorBidi" w:hAnsiTheme="majorBidi" w:cstheme="majorBidi"/>
        </w:rPr>
        <w:t>Malwa</w:t>
      </w:r>
      <w:proofErr w:type="spellEnd"/>
      <w:r w:rsidR="00262073" w:rsidRPr="009A6C15">
        <w:rPr>
          <w:rFonts w:asciiTheme="majorBidi" w:hAnsiTheme="majorBidi" w:cstheme="majorBidi"/>
        </w:rPr>
        <w:t xml:space="preserve"> Region-Normative Data.</w:t>
      </w:r>
      <w:r w:rsidR="00262073" w:rsidRPr="009A6C15">
        <w:rPr>
          <w:rStyle w:val="citation-abbreviation"/>
          <w:rFonts w:asciiTheme="majorBidi" w:hAnsiTheme="majorBidi" w:cstheme="majorBidi"/>
          <w:shd w:val="clear" w:color="auto" w:fill="FFFFFF"/>
        </w:rPr>
        <w:t xml:space="preserve"> J </w:t>
      </w:r>
      <w:proofErr w:type="spellStart"/>
      <w:r w:rsidR="00262073" w:rsidRPr="009A6C15">
        <w:rPr>
          <w:rStyle w:val="citation-abbreviation"/>
          <w:rFonts w:asciiTheme="majorBidi" w:hAnsiTheme="majorBidi" w:cstheme="majorBidi"/>
          <w:shd w:val="clear" w:color="auto" w:fill="FFFFFF"/>
        </w:rPr>
        <w:t>Clin</w:t>
      </w:r>
      <w:proofErr w:type="spellEnd"/>
      <w:r w:rsidR="00C31857">
        <w:rPr>
          <w:rStyle w:val="citation-abbreviation"/>
          <w:rFonts w:asciiTheme="majorBidi" w:hAnsiTheme="majorBidi" w:cstheme="majorBidi"/>
          <w:shd w:val="clear" w:color="auto" w:fill="FFFFFF"/>
        </w:rPr>
        <w:t xml:space="preserve"> </w:t>
      </w:r>
      <w:proofErr w:type="spellStart"/>
      <w:r w:rsidR="00262073" w:rsidRPr="009A6C15">
        <w:rPr>
          <w:rStyle w:val="citation-abbreviation"/>
          <w:rFonts w:asciiTheme="majorBidi" w:hAnsiTheme="majorBidi" w:cstheme="majorBidi"/>
          <w:shd w:val="clear" w:color="auto" w:fill="FFFFFF"/>
        </w:rPr>
        <w:t>Diagn</w:t>
      </w:r>
      <w:proofErr w:type="spellEnd"/>
      <w:r w:rsidR="00262073" w:rsidRPr="009A6C15">
        <w:rPr>
          <w:rStyle w:val="citation-abbreviation"/>
          <w:rFonts w:asciiTheme="majorBidi" w:hAnsiTheme="majorBidi" w:cstheme="majorBidi"/>
          <w:shd w:val="clear" w:color="auto" w:fill="FFFFFF"/>
        </w:rPr>
        <w:t xml:space="preserve"> Res.</w:t>
      </w:r>
      <w:r w:rsidR="00262073" w:rsidRPr="009A6C15">
        <w:rPr>
          <w:rStyle w:val="apple-converted-space"/>
          <w:rFonts w:asciiTheme="majorBidi" w:hAnsiTheme="majorBidi" w:cstheme="majorBidi"/>
          <w:shd w:val="clear" w:color="auto" w:fill="FFFFFF"/>
        </w:rPr>
        <w:t> </w:t>
      </w:r>
      <w:r w:rsidR="00262073" w:rsidRPr="009A6C15">
        <w:rPr>
          <w:rStyle w:val="citation-publication-date"/>
          <w:rFonts w:asciiTheme="majorBidi" w:hAnsiTheme="majorBidi" w:cstheme="majorBidi"/>
          <w:shd w:val="clear" w:color="auto" w:fill="FFFFFF"/>
        </w:rPr>
        <w:t>;</w:t>
      </w:r>
      <w:r w:rsidR="00262073" w:rsidRPr="009A6C15">
        <w:rPr>
          <w:rStyle w:val="apple-converted-space"/>
          <w:rFonts w:asciiTheme="majorBidi" w:hAnsiTheme="majorBidi" w:cstheme="majorBidi"/>
          <w:shd w:val="clear" w:color="auto" w:fill="FFFFFF"/>
        </w:rPr>
        <w:t> </w:t>
      </w:r>
      <w:r w:rsidR="00262073" w:rsidRPr="009A6C15">
        <w:rPr>
          <w:rStyle w:val="citation-volume"/>
          <w:rFonts w:asciiTheme="majorBidi" w:hAnsiTheme="majorBidi" w:cstheme="majorBidi"/>
          <w:shd w:val="clear" w:color="auto" w:fill="FFFFFF"/>
        </w:rPr>
        <w:t>7</w:t>
      </w:r>
      <w:r w:rsidR="00262073" w:rsidRPr="009A6C15">
        <w:rPr>
          <w:rStyle w:val="citation-issue"/>
          <w:rFonts w:asciiTheme="majorBidi" w:hAnsiTheme="majorBidi" w:cstheme="majorBidi"/>
          <w:shd w:val="clear" w:color="auto" w:fill="FFFFFF"/>
        </w:rPr>
        <w:t>(2)</w:t>
      </w:r>
      <w:r w:rsidR="00262073" w:rsidRPr="009A6C15">
        <w:rPr>
          <w:rStyle w:val="citation-flpages"/>
          <w:rFonts w:asciiTheme="majorBidi" w:hAnsiTheme="majorBidi" w:cstheme="majorBidi"/>
          <w:shd w:val="clear" w:color="auto" w:fill="FFFFFF"/>
        </w:rPr>
        <w:t>: 201–204.</w:t>
      </w:r>
    </w:p>
    <w:p w:rsidR="00262073" w:rsidRPr="009A6C15" w:rsidRDefault="00262073" w:rsidP="009A6C15">
      <w:pPr>
        <w:shd w:val="clear" w:color="auto" w:fill="FFFFFF"/>
        <w:bidi w:val="0"/>
        <w:jc w:val="both"/>
        <w:rPr>
          <w:rFonts w:asciiTheme="majorBidi" w:hAnsiTheme="majorBidi" w:cstheme="majorBidi"/>
          <w:color w:val="000000"/>
          <w:shd w:val="clear" w:color="auto" w:fill="FFFFFF"/>
        </w:rPr>
      </w:pPr>
      <w:r w:rsidRPr="009A6C15">
        <w:rPr>
          <w:rFonts w:asciiTheme="majorBidi" w:hAnsiTheme="majorBidi" w:cstheme="majorBidi"/>
        </w:rPr>
        <w:t>3</w:t>
      </w:r>
      <w:r w:rsidR="001741F8" w:rsidRPr="009A6C15">
        <w:rPr>
          <w:rFonts w:asciiTheme="majorBidi" w:hAnsiTheme="majorBidi" w:cstheme="majorBidi"/>
        </w:rPr>
        <w:t>4</w:t>
      </w:r>
      <w:r w:rsidRPr="009A6C15">
        <w:rPr>
          <w:rFonts w:asciiTheme="majorBidi" w:hAnsiTheme="majorBidi" w:cstheme="majorBidi"/>
        </w:rPr>
        <w:t>-</w:t>
      </w:r>
      <w:r w:rsidRPr="009A6C15">
        <w:rPr>
          <w:rFonts w:asciiTheme="majorBidi" w:hAnsiTheme="majorBidi" w:cstheme="majorBidi"/>
          <w:color w:val="000000"/>
        </w:rPr>
        <w:t>Rhee , J</w:t>
      </w:r>
      <w:r w:rsidR="00C31857">
        <w:rPr>
          <w:rFonts w:asciiTheme="majorBidi" w:hAnsiTheme="majorBidi" w:cstheme="majorBidi"/>
          <w:color w:val="000000"/>
        </w:rPr>
        <w:t xml:space="preserve"> </w:t>
      </w:r>
      <w:r w:rsidRPr="009A6C15">
        <w:rPr>
          <w:rFonts w:asciiTheme="majorBidi" w:hAnsiTheme="majorBidi" w:cstheme="majorBidi"/>
          <w:color w:val="000000"/>
        </w:rPr>
        <w:t>&amp;Yoon , </w:t>
      </w:r>
      <w:proofErr w:type="spellStart"/>
      <w:r w:rsidRPr="009A6C15">
        <w:rPr>
          <w:rFonts w:asciiTheme="majorBidi" w:hAnsiTheme="majorBidi" w:cstheme="majorBidi"/>
          <w:color w:val="000000"/>
        </w:rPr>
        <w:t>T&amp;Riew</w:t>
      </w:r>
      <w:proofErr w:type="spellEnd"/>
      <w:r w:rsidRPr="009A6C15">
        <w:rPr>
          <w:rFonts w:asciiTheme="majorBidi" w:hAnsiTheme="majorBidi" w:cstheme="majorBidi"/>
          <w:color w:val="000000"/>
        </w:rPr>
        <w:t xml:space="preserve">,  K. (2007). Cervical radiculopathy.  J Am </w:t>
      </w:r>
      <w:proofErr w:type="spellStart"/>
      <w:r w:rsidRPr="009A6C15">
        <w:rPr>
          <w:rFonts w:asciiTheme="majorBidi" w:hAnsiTheme="majorBidi" w:cstheme="majorBidi"/>
          <w:color w:val="000000"/>
        </w:rPr>
        <w:t>Acad</w:t>
      </w:r>
      <w:proofErr w:type="spellEnd"/>
      <w:r w:rsidR="00C31857">
        <w:rPr>
          <w:rFonts w:asciiTheme="majorBidi" w:hAnsiTheme="majorBidi" w:cstheme="majorBidi"/>
          <w:color w:val="000000"/>
        </w:rPr>
        <w:t xml:space="preserve"> </w:t>
      </w:r>
      <w:proofErr w:type="spellStart"/>
      <w:r w:rsidRPr="009A6C15">
        <w:rPr>
          <w:rFonts w:asciiTheme="majorBidi" w:hAnsiTheme="majorBidi" w:cstheme="majorBidi"/>
          <w:color w:val="000000"/>
        </w:rPr>
        <w:t>Orthop</w:t>
      </w:r>
      <w:proofErr w:type="spellEnd"/>
      <w:r w:rsidRPr="009A6C15">
        <w:rPr>
          <w:rFonts w:asciiTheme="majorBidi" w:hAnsiTheme="majorBidi" w:cstheme="majorBidi"/>
          <w:color w:val="000000"/>
        </w:rPr>
        <w:t xml:space="preserve"> Surg.  ;15(8):486–494.</w:t>
      </w:r>
    </w:p>
    <w:p w:rsidR="00262073" w:rsidRPr="009A6C15" w:rsidRDefault="00262073" w:rsidP="009A6C15">
      <w:pPr>
        <w:bidi w:val="0"/>
        <w:jc w:val="both"/>
        <w:rPr>
          <w:rFonts w:asciiTheme="majorBidi" w:hAnsiTheme="majorBidi" w:cstheme="majorBidi"/>
        </w:rPr>
      </w:pPr>
      <w:r w:rsidRPr="009A6C15">
        <w:rPr>
          <w:rFonts w:asciiTheme="majorBidi" w:hAnsiTheme="majorBidi" w:cstheme="majorBidi"/>
        </w:rPr>
        <w:t>3</w:t>
      </w:r>
      <w:r w:rsidR="001741F8" w:rsidRPr="009A6C15">
        <w:rPr>
          <w:rFonts w:asciiTheme="majorBidi" w:hAnsiTheme="majorBidi" w:cstheme="majorBidi"/>
        </w:rPr>
        <w:t>5</w:t>
      </w:r>
      <w:r w:rsidRPr="009A6C15">
        <w:rPr>
          <w:rFonts w:asciiTheme="majorBidi" w:hAnsiTheme="majorBidi" w:cstheme="majorBidi"/>
        </w:rPr>
        <w:t>-</w:t>
      </w:r>
      <w:r w:rsidR="007A2C31">
        <w:rPr>
          <w:rFonts w:asciiTheme="majorBidi" w:hAnsiTheme="majorBidi" w:cstheme="majorBidi"/>
          <w:color w:val="000000"/>
          <w:shd w:val="clear" w:color="auto" w:fill="FFFFFF"/>
        </w:rPr>
        <w:t>Eubanks, J</w:t>
      </w:r>
      <w:r w:rsidR="00C31857">
        <w:rPr>
          <w:rFonts w:asciiTheme="majorBidi" w:hAnsiTheme="majorBidi" w:cstheme="majorBidi"/>
          <w:color w:val="000000"/>
          <w:shd w:val="clear" w:color="auto" w:fill="FFFFFF"/>
        </w:rPr>
        <w:t>.</w:t>
      </w:r>
      <w:r w:rsidR="007A2C31">
        <w:rPr>
          <w:rFonts w:asciiTheme="majorBidi" w:hAnsiTheme="majorBidi" w:cstheme="majorBidi"/>
          <w:color w:val="000000"/>
          <w:shd w:val="clear" w:color="auto" w:fill="FFFFFF"/>
        </w:rPr>
        <w:t xml:space="preserve"> </w:t>
      </w:r>
      <w:r w:rsidR="00C31857">
        <w:rPr>
          <w:rFonts w:asciiTheme="majorBidi" w:hAnsiTheme="majorBidi" w:cstheme="majorBidi"/>
          <w:color w:val="000000"/>
          <w:shd w:val="clear" w:color="auto" w:fill="FFFFFF"/>
        </w:rPr>
        <w:t>(</w:t>
      </w:r>
      <w:r w:rsidRPr="009A6C15">
        <w:rPr>
          <w:rFonts w:asciiTheme="majorBidi" w:hAnsiTheme="majorBidi" w:cstheme="majorBidi"/>
          <w:color w:val="000000"/>
          <w:shd w:val="clear" w:color="auto" w:fill="FFFFFF"/>
        </w:rPr>
        <w:t xml:space="preserve">2010). Cervical Radiculopathy: </w:t>
      </w:r>
      <w:proofErr w:type="spellStart"/>
      <w:r w:rsidRPr="009A6C15">
        <w:rPr>
          <w:rFonts w:asciiTheme="majorBidi" w:hAnsiTheme="majorBidi" w:cstheme="majorBidi"/>
          <w:color w:val="000000"/>
          <w:shd w:val="clear" w:color="auto" w:fill="FFFFFF"/>
        </w:rPr>
        <w:t>Nonoperative</w:t>
      </w:r>
      <w:proofErr w:type="spellEnd"/>
      <w:r w:rsidRPr="009A6C15">
        <w:rPr>
          <w:rFonts w:asciiTheme="majorBidi" w:hAnsiTheme="majorBidi" w:cstheme="majorBidi"/>
          <w:color w:val="000000"/>
          <w:shd w:val="clear" w:color="auto" w:fill="FFFFFF"/>
        </w:rPr>
        <w:t xml:space="preserve"> Management of Neck Pain and Radicular Symptoms. Am </w:t>
      </w:r>
      <w:proofErr w:type="spellStart"/>
      <w:r w:rsidRPr="009A6C15">
        <w:rPr>
          <w:rFonts w:asciiTheme="majorBidi" w:hAnsiTheme="majorBidi" w:cstheme="majorBidi"/>
          <w:color w:val="000000"/>
          <w:shd w:val="clear" w:color="auto" w:fill="FFFFFF"/>
        </w:rPr>
        <w:t>Fam</w:t>
      </w:r>
      <w:proofErr w:type="spellEnd"/>
      <w:r w:rsidRPr="009A6C15">
        <w:rPr>
          <w:rFonts w:asciiTheme="majorBidi" w:hAnsiTheme="majorBidi" w:cstheme="majorBidi"/>
          <w:color w:val="000000"/>
          <w:shd w:val="clear" w:color="auto" w:fill="FFFFFF"/>
        </w:rPr>
        <w:t xml:space="preserve"> Physician;81(1):33-40.</w:t>
      </w:r>
    </w:p>
    <w:p w:rsidR="00262073" w:rsidRPr="009A6C15" w:rsidRDefault="00262073" w:rsidP="009A6C15">
      <w:pPr>
        <w:autoSpaceDE w:val="0"/>
        <w:autoSpaceDN w:val="0"/>
        <w:bidi w:val="0"/>
        <w:adjustRightInd w:val="0"/>
        <w:jc w:val="both"/>
        <w:rPr>
          <w:rFonts w:asciiTheme="majorBidi" w:hAnsiTheme="majorBidi" w:cstheme="majorBidi"/>
          <w:lang w:val="en-GB"/>
        </w:rPr>
      </w:pPr>
      <w:r w:rsidRPr="009A6C15">
        <w:rPr>
          <w:rFonts w:asciiTheme="majorBidi" w:hAnsiTheme="majorBidi" w:cstheme="majorBidi"/>
        </w:rPr>
        <w:t>3</w:t>
      </w:r>
      <w:r w:rsidR="001741F8" w:rsidRPr="009A6C15">
        <w:rPr>
          <w:rFonts w:asciiTheme="majorBidi" w:hAnsiTheme="majorBidi" w:cstheme="majorBidi"/>
        </w:rPr>
        <w:t>6</w:t>
      </w:r>
      <w:r w:rsidRPr="009A6C15">
        <w:rPr>
          <w:rFonts w:asciiTheme="majorBidi" w:hAnsiTheme="majorBidi" w:cstheme="majorBidi"/>
        </w:rPr>
        <w:t>-El-Bestar, s ; El-</w:t>
      </w:r>
      <w:proofErr w:type="spellStart"/>
      <w:r w:rsidRPr="009A6C15">
        <w:rPr>
          <w:rFonts w:asciiTheme="majorBidi" w:hAnsiTheme="majorBidi" w:cstheme="majorBidi"/>
        </w:rPr>
        <w:t>Mitwalli</w:t>
      </w:r>
      <w:proofErr w:type="spellEnd"/>
      <w:r w:rsidRPr="009A6C15">
        <w:rPr>
          <w:rFonts w:asciiTheme="majorBidi" w:hAnsiTheme="majorBidi" w:cstheme="majorBidi"/>
        </w:rPr>
        <w:t>, A</w:t>
      </w:r>
      <w:r w:rsidR="00C31857">
        <w:rPr>
          <w:rFonts w:asciiTheme="majorBidi" w:hAnsiTheme="majorBidi" w:cstheme="majorBidi"/>
        </w:rPr>
        <w:t xml:space="preserve"> </w:t>
      </w:r>
      <w:r w:rsidRPr="009A6C15">
        <w:rPr>
          <w:rFonts w:asciiTheme="majorBidi" w:hAnsiTheme="majorBidi" w:cstheme="majorBidi"/>
        </w:rPr>
        <w:t>&amp;</w:t>
      </w:r>
      <w:r w:rsidR="00C31857">
        <w:rPr>
          <w:rFonts w:asciiTheme="majorBidi" w:hAnsiTheme="majorBidi" w:cstheme="majorBidi"/>
        </w:rPr>
        <w:t xml:space="preserve"> </w:t>
      </w:r>
      <w:proofErr w:type="spellStart"/>
      <w:r w:rsidR="00C31857">
        <w:rPr>
          <w:rFonts w:asciiTheme="majorBidi" w:hAnsiTheme="majorBidi" w:cstheme="majorBidi"/>
        </w:rPr>
        <w:t>Khashaba</w:t>
      </w:r>
      <w:proofErr w:type="spellEnd"/>
      <w:r w:rsidRPr="009A6C15">
        <w:rPr>
          <w:rFonts w:asciiTheme="majorBidi" w:hAnsiTheme="majorBidi" w:cstheme="majorBidi"/>
        </w:rPr>
        <w:t>,</w:t>
      </w:r>
      <w:r w:rsidR="00C31857">
        <w:rPr>
          <w:rFonts w:asciiTheme="majorBidi" w:hAnsiTheme="majorBidi" w:cstheme="majorBidi"/>
        </w:rPr>
        <w:t xml:space="preserve"> </w:t>
      </w:r>
      <w:r w:rsidRPr="009A6C15">
        <w:rPr>
          <w:rFonts w:asciiTheme="majorBidi" w:hAnsiTheme="majorBidi" w:cstheme="majorBidi"/>
        </w:rPr>
        <w:t>E. (2011). Neck–Upper Extremity Musculoskeletal Disorders Among Workers in the Telecommunications Company at Mansoura City. International Journal of Occupational Safety and Ergonomics (JOSE)  ; 17(2) : 195–205.</w:t>
      </w:r>
    </w:p>
    <w:p w:rsidR="00262073" w:rsidRPr="009A6C15" w:rsidRDefault="00262073" w:rsidP="009A6C15">
      <w:pPr>
        <w:shd w:val="clear" w:color="auto" w:fill="FFFFFF"/>
        <w:bidi w:val="0"/>
        <w:jc w:val="both"/>
        <w:rPr>
          <w:rFonts w:asciiTheme="majorBidi" w:hAnsiTheme="majorBidi" w:cstheme="majorBidi"/>
          <w:color w:val="000000"/>
        </w:rPr>
      </w:pPr>
      <w:r w:rsidRPr="009A6C15">
        <w:rPr>
          <w:rFonts w:asciiTheme="majorBidi" w:hAnsiTheme="majorBidi" w:cstheme="majorBidi"/>
        </w:rPr>
        <w:t>3</w:t>
      </w:r>
      <w:r w:rsidR="001741F8" w:rsidRPr="009A6C15">
        <w:rPr>
          <w:rFonts w:asciiTheme="majorBidi" w:hAnsiTheme="majorBidi" w:cstheme="majorBidi"/>
        </w:rPr>
        <w:t>7</w:t>
      </w:r>
      <w:r w:rsidRPr="009A6C15">
        <w:rPr>
          <w:rFonts w:asciiTheme="majorBidi" w:hAnsiTheme="majorBidi" w:cstheme="majorBidi"/>
        </w:rPr>
        <w:t>-</w:t>
      </w:r>
      <w:hyperlink r:id="rId37" w:history="1">
        <w:r w:rsidRPr="009A6C15">
          <w:rPr>
            <w:rStyle w:val="Hyperlink"/>
            <w:rFonts w:asciiTheme="majorBidi" w:hAnsiTheme="majorBidi" w:cstheme="majorBidi"/>
            <w:color w:val="000000"/>
            <w:u w:val="none"/>
          </w:rPr>
          <w:t>Caridi</w:t>
        </w:r>
      </w:hyperlink>
      <w:r w:rsidRPr="009A6C15">
        <w:rPr>
          <w:rFonts w:asciiTheme="majorBidi" w:hAnsiTheme="majorBidi" w:cstheme="majorBidi"/>
          <w:color w:val="000000"/>
        </w:rPr>
        <w:t xml:space="preserve">, J; </w:t>
      </w:r>
      <w:hyperlink r:id="rId38" w:history="1">
        <w:proofErr w:type="spellStart"/>
        <w:r w:rsidRPr="009A6C15">
          <w:rPr>
            <w:rStyle w:val="Hyperlink"/>
            <w:rFonts w:asciiTheme="majorBidi" w:hAnsiTheme="majorBidi" w:cstheme="majorBidi"/>
            <w:color w:val="000000"/>
            <w:u w:val="none"/>
          </w:rPr>
          <w:t>Pumberger</w:t>
        </w:r>
        <w:proofErr w:type="spellEnd"/>
      </w:hyperlink>
      <w:r w:rsidRPr="009A6C15">
        <w:rPr>
          <w:rFonts w:asciiTheme="majorBidi" w:hAnsiTheme="majorBidi" w:cstheme="majorBidi"/>
          <w:color w:val="000000"/>
        </w:rPr>
        <w:t>, M &amp; </w:t>
      </w:r>
      <w:hyperlink r:id="rId39" w:history="1">
        <w:r w:rsidRPr="009A6C15">
          <w:rPr>
            <w:rStyle w:val="Hyperlink"/>
            <w:rFonts w:asciiTheme="majorBidi" w:hAnsiTheme="majorBidi" w:cstheme="majorBidi"/>
            <w:color w:val="000000"/>
            <w:u w:val="none"/>
          </w:rPr>
          <w:t xml:space="preserve"> Hughes</w:t>
        </w:r>
      </w:hyperlink>
      <w:r w:rsidRPr="009A6C15">
        <w:rPr>
          <w:rFonts w:asciiTheme="majorBidi" w:hAnsiTheme="majorBidi" w:cstheme="majorBidi"/>
          <w:color w:val="000000"/>
        </w:rPr>
        <w:t>,</w:t>
      </w:r>
      <w:r w:rsidR="00C31857">
        <w:rPr>
          <w:rFonts w:asciiTheme="majorBidi" w:hAnsiTheme="majorBidi" w:cstheme="majorBidi"/>
          <w:color w:val="000000"/>
        </w:rPr>
        <w:t xml:space="preserve"> </w:t>
      </w:r>
      <w:r w:rsidRPr="009A6C15">
        <w:rPr>
          <w:rFonts w:asciiTheme="majorBidi" w:hAnsiTheme="majorBidi" w:cstheme="majorBidi"/>
          <w:color w:val="000000"/>
        </w:rPr>
        <w:t>A .( 2011) .</w:t>
      </w:r>
      <w:r w:rsidRPr="009A6C15">
        <w:rPr>
          <w:rFonts w:asciiTheme="majorBidi" w:hAnsiTheme="majorBidi" w:cstheme="majorBidi"/>
          <w:color w:val="000000"/>
          <w:kern w:val="36"/>
        </w:rPr>
        <w:t xml:space="preserve"> Cervical Radiculopathy: A Review</w:t>
      </w:r>
      <w:r w:rsidRPr="009A6C15">
        <w:rPr>
          <w:rFonts w:asciiTheme="majorBidi" w:hAnsiTheme="majorBidi" w:cstheme="majorBidi"/>
          <w:color w:val="000000"/>
        </w:rPr>
        <w:t xml:space="preserve"> . HSS J; 7(3): 265–272.</w:t>
      </w:r>
    </w:p>
    <w:p w:rsidR="00262073" w:rsidRPr="009A6C15" w:rsidRDefault="00262073" w:rsidP="009A6C15">
      <w:pPr>
        <w:shd w:val="clear" w:color="auto" w:fill="FFFFFF"/>
        <w:bidi w:val="0"/>
        <w:jc w:val="both"/>
        <w:textAlignment w:val="baseline"/>
        <w:rPr>
          <w:rFonts w:asciiTheme="majorBidi" w:hAnsiTheme="majorBidi" w:cstheme="majorBidi"/>
        </w:rPr>
      </w:pPr>
      <w:r w:rsidRPr="009A6C15">
        <w:rPr>
          <w:rFonts w:asciiTheme="majorBidi" w:hAnsiTheme="majorBidi" w:cstheme="majorBidi"/>
        </w:rPr>
        <w:lastRenderedPageBreak/>
        <w:t>3</w:t>
      </w:r>
      <w:r w:rsidR="001741F8" w:rsidRPr="009A6C15">
        <w:rPr>
          <w:rFonts w:asciiTheme="majorBidi" w:hAnsiTheme="majorBidi" w:cstheme="majorBidi"/>
        </w:rPr>
        <w:t>8</w:t>
      </w:r>
      <w:r w:rsidRPr="009A6C15">
        <w:rPr>
          <w:rFonts w:asciiTheme="majorBidi" w:hAnsiTheme="majorBidi" w:cstheme="majorBidi"/>
        </w:rPr>
        <w:t>-</w:t>
      </w:r>
      <w:r w:rsidR="007A2C31">
        <w:rPr>
          <w:rFonts w:asciiTheme="majorBidi" w:hAnsiTheme="majorBidi" w:cstheme="majorBidi"/>
        </w:rPr>
        <w:t xml:space="preserve"> </w:t>
      </w:r>
      <w:proofErr w:type="spellStart"/>
      <w:r w:rsidRPr="009A6C15">
        <w:rPr>
          <w:rFonts w:asciiTheme="majorBidi" w:hAnsiTheme="majorBidi" w:cstheme="majorBidi"/>
          <w:bdr w:val="none" w:sz="0" w:space="0" w:color="auto" w:frame="1"/>
        </w:rPr>
        <w:t>Bendszus</w:t>
      </w:r>
      <w:proofErr w:type="spellEnd"/>
      <w:r w:rsidRPr="009A6C15">
        <w:rPr>
          <w:rFonts w:asciiTheme="majorBidi" w:hAnsiTheme="majorBidi" w:cstheme="majorBidi"/>
          <w:bdr w:val="none" w:sz="0" w:space="0" w:color="auto" w:frame="1"/>
        </w:rPr>
        <w:t xml:space="preserve">, M; </w:t>
      </w:r>
      <w:proofErr w:type="spellStart"/>
      <w:r w:rsidRPr="009A6C15">
        <w:rPr>
          <w:rFonts w:asciiTheme="majorBidi" w:hAnsiTheme="majorBidi" w:cstheme="majorBidi"/>
          <w:bdr w:val="none" w:sz="0" w:space="0" w:color="auto" w:frame="1"/>
        </w:rPr>
        <w:t>Wessig</w:t>
      </w:r>
      <w:proofErr w:type="spellEnd"/>
      <w:r w:rsidRPr="009A6C15">
        <w:rPr>
          <w:rFonts w:asciiTheme="majorBidi" w:hAnsiTheme="majorBidi" w:cstheme="majorBidi"/>
          <w:bdr w:val="none" w:sz="0" w:space="0" w:color="auto" w:frame="1"/>
        </w:rPr>
        <w:t xml:space="preserve"> ,C; </w:t>
      </w:r>
      <w:proofErr w:type="spellStart"/>
      <w:r w:rsidRPr="009A6C15">
        <w:rPr>
          <w:rFonts w:asciiTheme="majorBidi" w:hAnsiTheme="majorBidi" w:cstheme="majorBidi"/>
          <w:bdr w:val="none" w:sz="0" w:space="0" w:color="auto" w:frame="1"/>
        </w:rPr>
        <w:t>Reiners</w:t>
      </w:r>
      <w:proofErr w:type="spellEnd"/>
      <w:r w:rsidRPr="009A6C15">
        <w:rPr>
          <w:rFonts w:asciiTheme="majorBidi" w:hAnsiTheme="majorBidi" w:cstheme="majorBidi"/>
          <w:bdr w:val="none" w:sz="0" w:space="0" w:color="auto" w:frame="1"/>
        </w:rPr>
        <w:t xml:space="preserve"> ,</w:t>
      </w:r>
      <w:r w:rsidR="007A2C31">
        <w:rPr>
          <w:rFonts w:asciiTheme="majorBidi" w:hAnsiTheme="majorBidi" w:cstheme="majorBidi"/>
          <w:bdr w:val="none" w:sz="0" w:space="0" w:color="auto" w:frame="1"/>
        </w:rPr>
        <w:t xml:space="preserve"> </w:t>
      </w:r>
      <w:r w:rsidRPr="009A6C15">
        <w:rPr>
          <w:rFonts w:asciiTheme="majorBidi" w:hAnsiTheme="majorBidi" w:cstheme="majorBidi"/>
          <w:bdr w:val="none" w:sz="0" w:space="0" w:color="auto" w:frame="1"/>
        </w:rPr>
        <w:t xml:space="preserve">K; </w:t>
      </w:r>
      <w:r w:rsidRPr="009A6C15">
        <w:rPr>
          <w:rStyle w:val="apple-converted-space"/>
          <w:rFonts w:asciiTheme="majorBidi" w:hAnsiTheme="majorBidi" w:cstheme="majorBidi"/>
          <w:shd w:val="clear" w:color="auto" w:fill="FFFFFF"/>
        </w:rPr>
        <w:t> </w:t>
      </w:r>
      <w:proofErr w:type="spellStart"/>
      <w:r w:rsidRPr="009A6C15">
        <w:rPr>
          <w:rFonts w:asciiTheme="majorBidi" w:hAnsiTheme="majorBidi" w:cstheme="majorBidi"/>
          <w:shd w:val="clear" w:color="auto" w:fill="FFFFFF"/>
        </w:rPr>
        <w:t>Bartsch</w:t>
      </w:r>
      <w:proofErr w:type="spellEnd"/>
      <w:r w:rsidRPr="009A6C15">
        <w:rPr>
          <w:rFonts w:asciiTheme="majorBidi" w:hAnsiTheme="majorBidi" w:cstheme="majorBidi"/>
          <w:shd w:val="clear" w:color="auto" w:fill="FFFFFF"/>
        </w:rPr>
        <w:t xml:space="preserve"> , </w:t>
      </w:r>
      <w:proofErr w:type="spellStart"/>
      <w:r w:rsidRPr="009A6C15">
        <w:rPr>
          <w:rFonts w:asciiTheme="majorBidi" w:hAnsiTheme="majorBidi" w:cstheme="majorBidi"/>
          <w:shd w:val="clear" w:color="auto" w:fill="FFFFFF"/>
        </w:rPr>
        <w:t>A&amp;Solymosi</w:t>
      </w:r>
      <w:proofErr w:type="spellEnd"/>
      <w:r w:rsidRPr="009A6C15">
        <w:rPr>
          <w:rFonts w:asciiTheme="majorBidi" w:hAnsiTheme="majorBidi" w:cstheme="majorBidi"/>
          <w:shd w:val="clear" w:color="auto" w:fill="FFFFFF"/>
        </w:rPr>
        <w:t xml:space="preserve"> ,L</w:t>
      </w:r>
      <w:r w:rsidRPr="009A6C15">
        <w:rPr>
          <w:rFonts w:asciiTheme="majorBidi" w:hAnsiTheme="majorBidi" w:cstheme="majorBidi"/>
          <w:bdr w:val="none" w:sz="0" w:space="0" w:color="auto" w:frame="1"/>
        </w:rPr>
        <w:t>. (2003).</w:t>
      </w:r>
      <w:r w:rsidR="007A2C31">
        <w:rPr>
          <w:rFonts w:asciiTheme="majorBidi" w:hAnsiTheme="majorBidi" w:cstheme="majorBidi"/>
          <w:bdr w:val="none" w:sz="0" w:space="0" w:color="auto" w:frame="1"/>
        </w:rPr>
        <w:t xml:space="preserve"> </w:t>
      </w:r>
      <w:r w:rsidRPr="009A6C15">
        <w:rPr>
          <w:rFonts w:asciiTheme="majorBidi" w:hAnsiTheme="majorBidi" w:cstheme="majorBidi"/>
          <w:bdr w:val="none" w:sz="0" w:space="0" w:color="auto" w:frame="1"/>
        </w:rPr>
        <w:t>MR imaging in the differential diagnosis of neurogenic foot drop.</w:t>
      </w:r>
      <w:r w:rsidRPr="009A6C15">
        <w:rPr>
          <w:rFonts w:asciiTheme="majorBidi" w:hAnsiTheme="majorBidi" w:cstheme="majorBidi"/>
        </w:rPr>
        <w:t xml:space="preserve"> AJNR Am J </w:t>
      </w:r>
      <w:proofErr w:type="spellStart"/>
      <w:r w:rsidRPr="009A6C15">
        <w:rPr>
          <w:rFonts w:asciiTheme="majorBidi" w:hAnsiTheme="majorBidi" w:cstheme="majorBidi"/>
        </w:rPr>
        <w:t>Neuroradiol</w:t>
      </w:r>
      <w:proofErr w:type="spellEnd"/>
      <w:r w:rsidRPr="009A6C15">
        <w:rPr>
          <w:rFonts w:asciiTheme="majorBidi" w:hAnsiTheme="majorBidi" w:cstheme="majorBidi"/>
        </w:rPr>
        <w:t>. </w:t>
      </w:r>
      <w:r w:rsidR="007A2C31">
        <w:rPr>
          <w:rFonts w:asciiTheme="majorBidi" w:hAnsiTheme="majorBidi" w:cstheme="majorBidi"/>
        </w:rPr>
        <w:t xml:space="preserve"> </w:t>
      </w:r>
      <w:r w:rsidRPr="009A6C15">
        <w:rPr>
          <w:rFonts w:asciiTheme="majorBidi" w:hAnsiTheme="majorBidi" w:cstheme="majorBidi"/>
          <w:bdr w:val="none" w:sz="0" w:space="0" w:color="auto" w:frame="1"/>
        </w:rPr>
        <w:t>;</w:t>
      </w:r>
      <w:r w:rsidRPr="009A6C15">
        <w:rPr>
          <w:rFonts w:asciiTheme="majorBidi" w:hAnsiTheme="majorBidi" w:cstheme="majorBidi"/>
        </w:rPr>
        <w:t>24</w:t>
      </w:r>
      <w:r w:rsidRPr="009A6C15">
        <w:rPr>
          <w:rFonts w:asciiTheme="majorBidi" w:hAnsiTheme="majorBidi" w:cstheme="majorBidi"/>
          <w:bdr w:val="none" w:sz="0" w:space="0" w:color="auto" w:frame="1"/>
        </w:rPr>
        <w:t>(7):1283–1289.</w:t>
      </w:r>
    </w:p>
    <w:p w:rsidR="00262073" w:rsidRPr="009A6C15" w:rsidRDefault="00262073" w:rsidP="009A6C15">
      <w:pPr>
        <w:shd w:val="clear" w:color="auto" w:fill="FFFFFF"/>
        <w:bidi w:val="0"/>
        <w:jc w:val="both"/>
        <w:textAlignment w:val="baseline"/>
        <w:rPr>
          <w:rFonts w:asciiTheme="majorBidi" w:hAnsiTheme="majorBidi" w:cstheme="majorBidi"/>
          <w:color w:val="000000"/>
        </w:rPr>
      </w:pPr>
      <w:r w:rsidRPr="009A6C15">
        <w:rPr>
          <w:rFonts w:asciiTheme="majorBidi" w:hAnsiTheme="majorBidi" w:cstheme="majorBidi"/>
        </w:rPr>
        <w:t>3</w:t>
      </w:r>
      <w:r w:rsidR="001741F8" w:rsidRPr="009A6C15">
        <w:rPr>
          <w:rFonts w:asciiTheme="majorBidi" w:hAnsiTheme="majorBidi" w:cstheme="majorBidi"/>
        </w:rPr>
        <w:t>9</w:t>
      </w:r>
      <w:r w:rsidRPr="009A6C15">
        <w:rPr>
          <w:rFonts w:asciiTheme="majorBidi" w:hAnsiTheme="majorBidi" w:cstheme="majorBidi"/>
        </w:rPr>
        <w:t>-</w:t>
      </w:r>
      <w:hyperlink r:id="rId40" w:history="1">
        <w:r w:rsidRPr="009A6C15">
          <w:rPr>
            <w:rStyle w:val="Hyperlink"/>
            <w:rFonts w:asciiTheme="majorBidi" w:hAnsiTheme="majorBidi" w:cstheme="majorBidi"/>
            <w:color w:val="000000"/>
            <w:u w:val="none"/>
          </w:rPr>
          <w:t>Ando, T</w:t>
        </w:r>
      </w:hyperlink>
      <w:r w:rsidR="007A2C31">
        <w:rPr>
          <w:rFonts w:asciiTheme="majorBidi" w:hAnsiTheme="majorBidi" w:cstheme="majorBidi"/>
          <w:color w:val="000000"/>
        </w:rPr>
        <w:t>.(2012)</w:t>
      </w:r>
      <w:r w:rsidRPr="009A6C15">
        <w:rPr>
          <w:rFonts w:asciiTheme="majorBidi" w:hAnsiTheme="majorBidi" w:cstheme="majorBidi"/>
          <w:color w:val="000000"/>
        </w:rPr>
        <w:t xml:space="preserve">. </w:t>
      </w:r>
      <w:r w:rsidRPr="009A6C15">
        <w:rPr>
          <w:rFonts w:asciiTheme="majorBidi" w:hAnsiTheme="majorBidi" w:cstheme="majorBidi"/>
          <w:color w:val="000000"/>
          <w:kern w:val="36"/>
        </w:rPr>
        <w:t>Diagnosis and management of cervical </w:t>
      </w:r>
      <w:proofErr w:type="spellStart"/>
      <w:r w:rsidRPr="009A6C15">
        <w:rPr>
          <w:rFonts w:asciiTheme="majorBidi" w:hAnsiTheme="majorBidi" w:cstheme="majorBidi"/>
          <w:color w:val="000000"/>
          <w:kern w:val="36"/>
        </w:rPr>
        <w:t>spondylosis</w:t>
      </w:r>
      <w:proofErr w:type="spellEnd"/>
      <w:r w:rsidRPr="009A6C15">
        <w:rPr>
          <w:rFonts w:asciiTheme="majorBidi" w:hAnsiTheme="majorBidi" w:cstheme="majorBidi"/>
          <w:color w:val="000000"/>
          <w:kern w:val="36"/>
        </w:rPr>
        <w:t xml:space="preserve"> .</w:t>
      </w:r>
      <w:proofErr w:type="spellStart"/>
      <w:r w:rsidR="00E62B74" w:rsidRPr="009A6C15">
        <w:fldChar w:fldCharType="begin"/>
      </w:r>
      <w:r w:rsidR="00E62B74" w:rsidRPr="009A6C15">
        <w:rPr>
          <w:rFonts w:asciiTheme="majorBidi" w:hAnsiTheme="majorBidi" w:cstheme="majorBidi"/>
        </w:rPr>
        <w:instrText xml:space="preserve"> HYPERLINK "http://www.ncbi.nlm.nih.gov/pubmed/22849988" \o "Rinshō shinkeigaku = Clinical neurology." </w:instrText>
      </w:r>
      <w:r w:rsidR="00E62B74" w:rsidRPr="009A6C15">
        <w:fldChar w:fldCharType="separate"/>
      </w:r>
      <w:r w:rsidR="007A2C31">
        <w:rPr>
          <w:rStyle w:val="Hyperlink"/>
          <w:rFonts w:asciiTheme="majorBidi" w:hAnsiTheme="majorBidi" w:cstheme="majorBidi"/>
          <w:color w:val="000000"/>
          <w:u w:val="none"/>
        </w:rPr>
        <w:t>RinshoShinkeigaku</w:t>
      </w:r>
      <w:proofErr w:type="spellEnd"/>
      <w:r w:rsidRPr="009A6C15">
        <w:rPr>
          <w:rStyle w:val="Hyperlink"/>
          <w:rFonts w:asciiTheme="majorBidi" w:hAnsiTheme="majorBidi" w:cstheme="majorBidi"/>
          <w:color w:val="000000"/>
          <w:u w:val="none"/>
        </w:rPr>
        <w:t>.</w:t>
      </w:r>
      <w:r w:rsidR="00E62B74" w:rsidRPr="009A6C15">
        <w:rPr>
          <w:rStyle w:val="Hyperlink"/>
          <w:rFonts w:asciiTheme="majorBidi" w:hAnsiTheme="majorBidi" w:cstheme="majorBidi"/>
          <w:color w:val="000000"/>
          <w:u w:val="none"/>
        </w:rPr>
        <w:fldChar w:fldCharType="end"/>
      </w:r>
      <w:r w:rsidRPr="009A6C15">
        <w:rPr>
          <w:rFonts w:asciiTheme="majorBidi" w:hAnsiTheme="majorBidi" w:cstheme="majorBidi"/>
          <w:color w:val="000000"/>
        </w:rPr>
        <w:t xml:space="preserve"> Article in Japanese;52(7):469-479.</w:t>
      </w:r>
    </w:p>
    <w:p w:rsidR="00262073" w:rsidRPr="009A6C15" w:rsidRDefault="001741F8" w:rsidP="009A6C15">
      <w:pPr>
        <w:bidi w:val="0"/>
        <w:jc w:val="both"/>
        <w:rPr>
          <w:rFonts w:asciiTheme="majorBidi" w:hAnsiTheme="majorBidi" w:cstheme="majorBidi"/>
        </w:rPr>
      </w:pPr>
      <w:r w:rsidRPr="009A6C15">
        <w:rPr>
          <w:rFonts w:asciiTheme="majorBidi" w:hAnsiTheme="majorBidi" w:cstheme="majorBidi"/>
        </w:rPr>
        <w:t>40</w:t>
      </w:r>
      <w:r w:rsidR="00262073" w:rsidRPr="009A6C15">
        <w:rPr>
          <w:rFonts w:asciiTheme="majorBidi" w:hAnsiTheme="majorBidi" w:cstheme="majorBidi"/>
        </w:rPr>
        <w:t xml:space="preserve">-Zagaria, </w:t>
      </w:r>
      <w:r w:rsidR="007A2C31">
        <w:rPr>
          <w:rFonts w:asciiTheme="majorBidi" w:hAnsiTheme="majorBidi" w:cstheme="majorBidi"/>
          <w:color w:val="000000"/>
        </w:rPr>
        <w:t>M</w:t>
      </w:r>
      <w:r w:rsidR="00262073" w:rsidRPr="009A6C15">
        <w:rPr>
          <w:rFonts w:asciiTheme="majorBidi" w:hAnsiTheme="majorBidi" w:cstheme="majorBidi"/>
          <w:color w:val="000000"/>
        </w:rPr>
        <w:t>. ( 2013).</w:t>
      </w:r>
      <w:r w:rsidR="00262073" w:rsidRPr="009A6C15">
        <w:rPr>
          <w:rFonts w:asciiTheme="majorBidi" w:hAnsiTheme="majorBidi" w:cstheme="majorBidi"/>
          <w:kern w:val="36"/>
        </w:rPr>
        <w:t xml:space="preserve"> Cervical </w:t>
      </w:r>
      <w:proofErr w:type="spellStart"/>
      <w:r w:rsidR="00262073" w:rsidRPr="009A6C15">
        <w:rPr>
          <w:rFonts w:asciiTheme="majorBidi" w:hAnsiTheme="majorBidi" w:cstheme="majorBidi"/>
          <w:kern w:val="36"/>
        </w:rPr>
        <w:t>Spondylosis</w:t>
      </w:r>
      <w:proofErr w:type="spellEnd"/>
      <w:r w:rsidR="00262073" w:rsidRPr="009A6C15">
        <w:rPr>
          <w:rFonts w:asciiTheme="majorBidi" w:hAnsiTheme="majorBidi" w:cstheme="majorBidi"/>
          <w:kern w:val="36"/>
        </w:rPr>
        <w:t>: Neck Pain, Stiffness, and Associated Features</w:t>
      </w:r>
      <w:r w:rsidR="00262073" w:rsidRPr="009A6C15">
        <w:rPr>
          <w:rFonts w:asciiTheme="majorBidi" w:hAnsiTheme="majorBidi" w:cstheme="majorBidi"/>
          <w:color w:val="000000"/>
        </w:rPr>
        <w:t>.</w:t>
      </w:r>
      <w:r w:rsidR="00262073" w:rsidRPr="009A6C15">
        <w:rPr>
          <w:rFonts w:asciiTheme="majorBidi" w:hAnsiTheme="majorBidi" w:cstheme="majorBidi"/>
        </w:rPr>
        <w:t>US Pharm.;</w:t>
      </w:r>
      <w:r w:rsidR="007A2C31">
        <w:rPr>
          <w:rFonts w:asciiTheme="majorBidi" w:hAnsiTheme="majorBidi" w:cstheme="majorBidi"/>
        </w:rPr>
        <w:t xml:space="preserve"> </w:t>
      </w:r>
      <w:r w:rsidR="00262073" w:rsidRPr="009A6C15">
        <w:rPr>
          <w:rFonts w:asciiTheme="majorBidi" w:hAnsiTheme="majorBidi" w:cstheme="majorBidi"/>
        </w:rPr>
        <w:t>38</w:t>
      </w:r>
      <w:r w:rsidR="007A2C31">
        <w:rPr>
          <w:rFonts w:asciiTheme="majorBidi" w:hAnsiTheme="majorBidi" w:cstheme="majorBidi"/>
        </w:rPr>
        <w:t xml:space="preserve"> </w:t>
      </w:r>
      <w:r w:rsidR="00262073" w:rsidRPr="009A6C15">
        <w:rPr>
          <w:rFonts w:asciiTheme="majorBidi" w:hAnsiTheme="majorBidi" w:cstheme="majorBidi"/>
        </w:rPr>
        <w:t>(3):</w:t>
      </w:r>
      <w:r w:rsidR="007A2C31">
        <w:rPr>
          <w:rFonts w:asciiTheme="majorBidi" w:hAnsiTheme="majorBidi" w:cstheme="majorBidi"/>
        </w:rPr>
        <w:t xml:space="preserve"> </w:t>
      </w:r>
      <w:r w:rsidR="00262073" w:rsidRPr="009A6C15">
        <w:rPr>
          <w:rFonts w:asciiTheme="majorBidi" w:hAnsiTheme="majorBidi" w:cstheme="majorBidi"/>
        </w:rPr>
        <w:t>20-24.</w:t>
      </w:r>
    </w:p>
    <w:p w:rsidR="00262073" w:rsidRPr="009A6C15" w:rsidRDefault="001741F8" w:rsidP="009A6C15">
      <w:pPr>
        <w:pStyle w:val="Default"/>
        <w:jc w:val="both"/>
        <w:rPr>
          <w:rFonts w:asciiTheme="majorBidi" w:hAnsiTheme="majorBidi" w:cstheme="majorBidi"/>
        </w:rPr>
      </w:pPr>
      <w:r w:rsidRPr="009A6C15">
        <w:rPr>
          <w:rFonts w:asciiTheme="majorBidi" w:hAnsiTheme="majorBidi" w:cstheme="majorBidi"/>
        </w:rPr>
        <w:t>41</w:t>
      </w:r>
      <w:r w:rsidR="00262073" w:rsidRPr="009A6C15">
        <w:rPr>
          <w:rFonts w:asciiTheme="majorBidi" w:hAnsiTheme="majorBidi" w:cstheme="majorBidi"/>
        </w:rPr>
        <w:t xml:space="preserve">-Doherty, M. &amp; Ralston, S. (2010). Musculoskeletal Disorder. </w:t>
      </w:r>
      <w:proofErr w:type="spellStart"/>
      <w:r w:rsidR="00262073" w:rsidRPr="009A6C15">
        <w:rPr>
          <w:rFonts w:asciiTheme="majorBidi" w:hAnsiTheme="majorBidi" w:cstheme="majorBidi"/>
        </w:rPr>
        <w:t>Davidson</w:t>
      </w:r>
      <w:r w:rsidR="00262073" w:rsidRPr="009A6C15">
        <w:rPr>
          <w:rFonts w:asciiTheme="majorBidi" w:hAnsiTheme="majorBidi" w:cstheme="majorBidi"/>
          <w:vertAlign w:val="superscript"/>
        </w:rPr>
        <w:t>,</w:t>
      </w:r>
      <w:r w:rsidR="00262073" w:rsidRPr="009A6C15">
        <w:rPr>
          <w:rFonts w:asciiTheme="majorBidi" w:hAnsiTheme="majorBidi" w:cstheme="majorBidi"/>
        </w:rPr>
        <w:t>s</w:t>
      </w:r>
      <w:proofErr w:type="spellEnd"/>
      <w:r w:rsidR="00262073" w:rsidRPr="009A6C15">
        <w:rPr>
          <w:rFonts w:asciiTheme="majorBidi" w:hAnsiTheme="majorBidi" w:cstheme="majorBidi"/>
        </w:rPr>
        <w:t xml:space="preserve">, Principles and Practice of Medicine, editors; </w:t>
      </w:r>
      <w:proofErr w:type="spellStart"/>
      <w:r w:rsidR="00262073" w:rsidRPr="009A6C15">
        <w:rPr>
          <w:rFonts w:asciiTheme="majorBidi" w:hAnsiTheme="majorBidi" w:cstheme="majorBidi"/>
        </w:rPr>
        <w:t>Nichi</w:t>
      </w:r>
      <w:proofErr w:type="spellEnd"/>
      <w:r w:rsidR="00262073" w:rsidRPr="009A6C15">
        <w:rPr>
          <w:rFonts w:asciiTheme="majorBidi" w:hAnsiTheme="majorBidi" w:cstheme="majorBidi"/>
        </w:rPr>
        <w:t xml:space="preserve">, R. </w:t>
      </w:r>
      <w:proofErr w:type="spellStart"/>
      <w:r w:rsidR="00262073" w:rsidRPr="009A6C15">
        <w:rPr>
          <w:rFonts w:asciiTheme="majorBidi" w:hAnsiTheme="majorBidi" w:cstheme="majorBidi"/>
        </w:rPr>
        <w:t>Colledge</w:t>
      </w:r>
      <w:proofErr w:type="spellEnd"/>
      <w:r w:rsidR="00262073" w:rsidRPr="009A6C15">
        <w:rPr>
          <w:rFonts w:asciiTheme="majorBidi" w:hAnsiTheme="majorBidi" w:cstheme="majorBidi"/>
        </w:rPr>
        <w:t>; Brian, R. Walker; Stuart, H. Ralston and John, A. A. Hunter: 21th ed. Churchill Livingstone Elsevier. ;( 25) : 1035- 1088.</w:t>
      </w:r>
    </w:p>
    <w:sectPr w:rsidR="00262073" w:rsidRPr="009A6C15" w:rsidSect="00BA0C16">
      <w:type w:val="continuous"/>
      <w:pgSz w:w="11906" w:h="16838"/>
      <w:pgMar w:top="1134" w:right="1800" w:bottom="1440" w:left="1800" w:header="708" w:footer="708" w:gutter="0"/>
      <w:cols w:num="2"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77" w:rsidRDefault="00B14E77" w:rsidP="00CF1379">
      <w:r>
        <w:separator/>
      </w:r>
    </w:p>
  </w:endnote>
  <w:endnote w:type="continuationSeparator" w:id="0">
    <w:p w:rsidR="00B14E77" w:rsidRDefault="00B14E77" w:rsidP="00CF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BE Regula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Berkeley-Medium">
    <w:altName w:val="MS Mincho"/>
    <w:panose1 w:val="00000000000000000000"/>
    <w:charset w:val="80"/>
    <w:family w:val="auto"/>
    <w:notTrueType/>
    <w:pitch w:val="default"/>
    <w:sig w:usb0="00000001" w:usb1="08070000" w:usb2="00000010" w:usb3="00000000" w:csb0="00020000" w:csb1="00000000"/>
  </w:font>
  <w:font w:name="Dutch801BT-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73" w:rsidRPr="00AB075C" w:rsidRDefault="00904699" w:rsidP="00AB075C">
    <w:pPr>
      <w:pStyle w:val="a8"/>
      <w:bidi w:val="0"/>
      <w:jc w:val="center"/>
      <w:rPr>
        <w:sz w:val="20"/>
        <w:szCs w:val="20"/>
      </w:rPr>
    </w:pPr>
    <w:r w:rsidRPr="00AB075C">
      <w:rPr>
        <w:sz w:val="20"/>
        <w:szCs w:val="20"/>
      </w:rPr>
      <w:fldChar w:fldCharType="begin"/>
    </w:r>
    <w:r w:rsidR="00262073" w:rsidRPr="00AB075C">
      <w:rPr>
        <w:sz w:val="20"/>
        <w:szCs w:val="20"/>
      </w:rPr>
      <w:instrText>PAGE   \* MERGEFORMAT</w:instrText>
    </w:r>
    <w:r w:rsidRPr="00AB075C">
      <w:rPr>
        <w:sz w:val="20"/>
        <w:szCs w:val="20"/>
      </w:rPr>
      <w:fldChar w:fldCharType="separate"/>
    </w:r>
    <w:r w:rsidR="00FE1B25" w:rsidRPr="00FE1B25">
      <w:rPr>
        <w:noProof/>
        <w:sz w:val="20"/>
        <w:szCs w:val="20"/>
        <w:lang w:val="ar-SA"/>
      </w:rPr>
      <w:t>878</w:t>
    </w:r>
    <w:r w:rsidRPr="00AB075C">
      <w:rPr>
        <w:sz w:val="20"/>
        <w:szCs w:val="20"/>
      </w:rPr>
      <w:fldChar w:fldCharType="end"/>
    </w:r>
  </w:p>
  <w:p w:rsidR="00262073" w:rsidRDefault="002620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77" w:rsidRDefault="00B14E77" w:rsidP="00CF1379">
      <w:r>
        <w:separator/>
      </w:r>
    </w:p>
  </w:footnote>
  <w:footnote w:type="continuationSeparator" w:id="0">
    <w:p w:rsidR="00B14E77" w:rsidRDefault="00B14E77" w:rsidP="00CF1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75" w:rsidRPr="00394675" w:rsidRDefault="00394675" w:rsidP="00394675">
    <w:pPr>
      <w:tabs>
        <w:tab w:val="center" w:pos="4153"/>
        <w:tab w:val="right" w:pos="8306"/>
      </w:tabs>
      <w:bidi w:val="0"/>
      <w:spacing w:after="200" w:line="276" w:lineRule="auto"/>
      <w:rPr>
        <w:rFonts w:ascii="Calibri" w:eastAsia="Calibri" w:hAnsi="Calibri" w:cs="Arial"/>
        <w:sz w:val="22"/>
        <w:szCs w:val="22"/>
        <w:lang w:bidi="ar-SY"/>
      </w:rPr>
    </w:pPr>
    <w:r w:rsidRPr="00394675">
      <w:rPr>
        <w:rFonts w:eastAsia="Calibri"/>
        <w:b/>
        <w:bCs/>
        <w:sz w:val="20"/>
        <w:szCs w:val="20"/>
        <w:u w:val="single"/>
        <w:lang w:val="en-GB" w:bidi="ar-JO"/>
      </w:rPr>
      <w:t xml:space="preserve">Medical Journal of Babylon-Vol. </w:t>
    </w:r>
    <w:r w:rsidRPr="00394675">
      <w:rPr>
        <w:rFonts w:eastAsia="Calibri"/>
        <w:b/>
        <w:bCs/>
        <w:sz w:val="20"/>
        <w:szCs w:val="20"/>
        <w:u w:val="single"/>
        <w:lang w:val="en-IN" w:bidi="ar-JO"/>
      </w:rPr>
      <w:t>10</w:t>
    </w:r>
    <w:r w:rsidRPr="00394675">
      <w:rPr>
        <w:rFonts w:eastAsia="Calibri"/>
        <w:b/>
        <w:bCs/>
        <w:sz w:val="20"/>
        <w:szCs w:val="20"/>
        <w:u w:val="single"/>
        <w:lang w:val="en-GB" w:bidi="ar-JO"/>
      </w:rPr>
      <w:t xml:space="preserve">- No. </w:t>
    </w:r>
    <w:r w:rsidRPr="00394675">
      <w:rPr>
        <w:rFonts w:eastAsia="Calibri"/>
        <w:b/>
        <w:bCs/>
        <w:sz w:val="20"/>
        <w:szCs w:val="20"/>
        <w:u w:val="single"/>
        <w:lang w:val="en-IN" w:bidi="ar-JO"/>
      </w:rPr>
      <w:t>4</w:t>
    </w:r>
    <w:r w:rsidRPr="00394675">
      <w:rPr>
        <w:rFonts w:eastAsia="Calibri"/>
        <w:b/>
        <w:bCs/>
        <w:sz w:val="20"/>
        <w:szCs w:val="20"/>
        <w:u w:val="single"/>
        <w:lang w:val="en-GB" w:bidi="ar-JO"/>
      </w:rPr>
      <w:t xml:space="preserve"> -201</w:t>
    </w:r>
    <w:r w:rsidRPr="00394675">
      <w:rPr>
        <w:rFonts w:eastAsia="Calibri"/>
        <w:b/>
        <w:bCs/>
        <w:sz w:val="20"/>
        <w:szCs w:val="20"/>
        <w:u w:val="single"/>
        <w:lang w:val="en-IN" w:bidi="ar-JO"/>
      </w:rPr>
      <w:t>3</w:t>
    </w:r>
    <w:r w:rsidRPr="00394675">
      <w:rPr>
        <w:rFonts w:eastAsia="Calibri"/>
        <w:b/>
        <w:bCs/>
        <w:sz w:val="20"/>
        <w:szCs w:val="20"/>
        <w:u w:val="single"/>
        <w:lang w:val="en-GB" w:bidi="ar-JO"/>
      </w:rPr>
      <w:t xml:space="preserve">              </w:t>
    </w:r>
    <w:r w:rsidRPr="00394675">
      <w:rPr>
        <w:rFonts w:eastAsia="Calibri"/>
        <w:b/>
        <w:bCs/>
        <w:sz w:val="20"/>
        <w:szCs w:val="20"/>
        <w:u w:val="single"/>
        <w:rtl/>
        <w:lang w:val="en-GB" w:bidi="ar-JO"/>
      </w:rPr>
      <w:t xml:space="preserve"> مجلة بابل الطبية- المجلد العاشر- العدد ا</w:t>
    </w:r>
    <w:r w:rsidRPr="00394675">
      <w:rPr>
        <w:rFonts w:eastAsia="Calibri" w:hint="cs"/>
        <w:b/>
        <w:bCs/>
        <w:sz w:val="20"/>
        <w:szCs w:val="20"/>
        <w:u w:val="single"/>
        <w:rtl/>
        <w:lang w:val="en-GB" w:bidi="ar-IQ"/>
      </w:rPr>
      <w:t>لرابع</w:t>
    </w:r>
    <w:r w:rsidRPr="00394675">
      <w:rPr>
        <w:rFonts w:eastAsia="Calibri"/>
        <w:b/>
        <w:bCs/>
        <w:sz w:val="20"/>
        <w:szCs w:val="20"/>
        <w:u w:val="single"/>
        <w:rtl/>
        <w:lang w:val="en-GB" w:bidi="ar-JO"/>
      </w:rPr>
      <w:t>- 201</w:t>
    </w:r>
    <w:r w:rsidRPr="00394675">
      <w:rPr>
        <w:rFonts w:eastAsia="Calibri"/>
        <w:b/>
        <w:bCs/>
        <w:sz w:val="20"/>
        <w:szCs w:val="20"/>
        <w:u w:val="single"/>
        <w:rtl/>
        <w:lang w:val="en-GB" w:bidi="ar-SY"/>
      </w:rPr>
      <w:t>3</w:t>
    </w:r>
  </w:p>
  <w:p w:rsidR="00394675" w:rsidRPr="00394675" w:rsidRDefault="00394675">
    <w:pPr>
      <w:pStyle w:val="a7"/>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D75ED"/>
    <w:multiLevelType w:val="hybridMultilevel"/>
    <w:tmpl w:val="5838D11A"/>
    <w:lvl w:ilvl="0" w:tplc="980C83E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C2521"/>
    <w:rsid w:val="00012A8C"/>
    <w:rsid w:val="00033581"/>
    <w:rsid w:val="000A26A3"/>
    <w:rsid w:val="000B0DC7"/>
    <w:rsid w:val="000E5781"/>
    <w:rsid w:val="000E7E20"/>
    <w:rsid w:val="00107471"/>
    <w:rsid w:val="00157087"/>
    <w:rsid w:val="00161C30"/>
    <w:rsid w:val="001741F8"/>
    <w:rsid w:val="001A5979"/>
    <w:rsid w:val="001B5615"/>
    <w:rsid w:val="001E654C"/>
    <w:rsid w:val="001F2881"/>
    <w:rsid w:val="00226EF4"/>
    <w:rsid w:val="00262073"/>
    <w:rsid w:val="002D313A"/>
    <w:rsid w:val="003116C7"/>
    <w:rsid w:val="00325E76"/>
    <w:rsid w:val="00335192"/>
    <w:rsid w:val="0034065A"/>
    <w:rsid w:val="00377195"/>
    <w:rsid w:val="00394675"/>
    <w:rsid w:val="003A5ACB"/>
    <w:rsid w:val="003C7720"/>
    <w:rsid w:val="003E7066"/>
    <w:rsid w:val="00463ABA"/>
    <w:rsid w:val="00464314"/>
    <w:rsid w:val="00473161"/>
    <w:rsid w:val="00473CC6"/>
    <w:rsid w:val="00481611"/>
    <w:rsid w:val="00482FD0"/>
    <w:rsid w:val="00487FDF"/>
    <w:rsid w:val="004B6EE2"/>
    <w:rsid w:val="005144A1"/>
    <w:rsid w:val="00564357"/>
    <w:rsid w:val="00564857"/>
    <w:rsid w:val="00592B95"/>
    <w:rsid w:val="005C5AF2"/>
    <w:rsid w:val="005E6C3E"/>
    <w:rsid w:val="005E6E6F"/>
    <w:rsid w:val="00602B3F"/>
    <w:rsid w:val="006E3044"/>
    <w:rsid w:val="00716FE4"/>
    <w:rsid w:val="007255F8"/>
    <w:rsid w:val="00737F34"/>
    <w:rsid w:val="00785D29"/>
    <w:rsid w:val="00785DC2"/>
    <w:rsid w:val="007A2C31"/>
    <w:rsid w:val="007E025F"/>
    <w:rsid w:val="008526D1"/>
    <w:rsid w:val="00856E4F"/>
    <w:rsid w:val="00882963"/>
    <w:rsid w:val="008C6CA6"/>
    <w:rsid w:val="008E71CA"/>
    <w:rsid w:val="009026E4"/>
    <w:rsid w:val="00904699"/>
    <w:rsid w:val="00942314"/>
    <w:rsid w:val="009536BA"/>
    <w:rsid w:val="00987722"/>
    <w:rsid w:val="00996D50"/>
    <w:rsid w:val="009A6C15"/>
    <w:rsid w:val="009B5032"/>
    <w:rsid w:val="009F7C33"/>
    <w:rsid w:val="00A22DF3"/>
    <w:rsid w:val="00A7213D"/>
    <w:rsid w:val="00AB075C"/>
    <w:rsid w:val="00AD6981"/>
    <w:rsid w:val="00B14E77"/>
    <w:rsid w:val="00B568F8"/>
    <w:rsid w:val="00B6199C"/>
    <w:rsid w:val="00B6242B"/>
    <w:rsid w:val="00B657A8"/>
    <w:rsid w:val="00B97048"/>
    <w:rsid w:val="00BA0C16"/>
    <w:rsid w:val="00BC44D6"/>
    <w:rsid w:val="00BC5D9C"/>
    <w:rsid w:val="00BC716E"/>
    <w:rsid w:val="00C0461F"/>
    <w:rsid w:val="00C31857"/>
    <w:rsid w:val="00C54F06"/>
    <w:rsid w:val="00C57577"/>
    <w:rsid w:val="00CC49CA"/>
    <w:rsid w:val="00CF1379"/>
    <w:rsid w:val="00D05E5B"/>
    <w:rsid w:val="00D167D4"/>
    <w:rsid w:val="00D17F85"/>
    <w:rsid w:val="00D22F9D"/>
    <w:rsid w:val="00D30798"/>
    <w:rsid w:val="00D41B12"/>
    <w:rsid w:val="00D507A2"/>
    <w:rsid w:val="00D50EB2"/>
    <w:rsid w:val="00D55844"/>
    <w:rsid w:val="00D61A5B"/>
    <w:rsid w:val="00D750D6"/>
    <w:rsid w:val="00DB5F54"/>
    <w:rsid w:val="00DC658D"/>
    <w:rsid w:val="00DF21E1"/>
    <w:rsid w:val="00DF2B11"/>
    <w:rsid w:val="00DF2D65"/>
    <w:rsid w:val="00DF5D45"/>
    <w:rsid w:val="00E27FF1"/>
    <w:rsid w:val="00E47807"/>
    <w:rsid w:val="00E62B74"/>
    <w:rsid w:val="00F41C16"/>
    <w:rsid w:val="00FB0919"/>
    <w:rsid w:val="00FB2EA3"/>
    <w:rsid w:val="00FC2521"/>
    <w:rsid w:val="00FE1B25"/>
    <w:rsid w:val="00FE5A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F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FC2521"/>
    <w:rPr>
      <w:rFonts w:cs="Times New Roman"/>
      <w:color w:val="0000FF"/>
      <w:u w:val="single"/>
    </w:rPr>
  </w:style>
  <w:style w:type="paragraph" w:styleId="a3">
    <w:name w:val="No Spacing"/>
    <w:uiPriority w:val="99"/>
    <w:qFormat/>
    <w:rsid w:val="00FC2521"/>
    <w:rPr>
      <w:rFonts w:ascii="Calibri" w:hAnsi="Calibri" w:cs="Arial"/>
      <w:sz w:val="22"/>
      <w:szCs w:val="22"/>
    </w:rPr>
  </w:style>
  <w:style w:type="paragraph" w:styleId="a4">
    <w:name w:val="List Paragraph"/>
    <w:basedOn w:val="a"/>
    <w:uiPriority w:val="99"/>
    <w:qFormat/>
    <w:rsid w:val="00FC2521"/>
    <w:pPr>
      <w:spacing w:after="200" w:line="276" w:lineRule="auto"/>
      <w:ind w:left="720"/>
      <w:contextualSpacing/>
    </w:pPr>
    <w:rPr>
      <w:rFonts w:ascii="Calibri" w:hAnsi="Calibri" w:cs="Arial"/>
      <w:sz w:val="22"/>
      <w:szCs w:val="22"/>
    </w:rPr>
  </w:style>
  <w:style w:type="paragraph" w:customStyle="1" w:styleId="Default">
    <w:name w:val="Default"/>
    <w:uiPriority w:val="99"/>
    <w:rsid w:val="00FC2521"/>
    <w:pPr>
      <w:autoSpaceDE w:val="0"/>
      <w:autoSpaceDN w:val="0"/>
      <w:adjustRightInd w:val="0"/>
    </w:pPr>
    <w:rPr>
      <w:rFonts w:ascii="Baskerville BE Regular" w:hAnsi="Baskerville BE Regular" w:cs="Baskerville BE Regular"/>
      <w:color w:val="000000"/>
      <w:sz w:val="24"/>
      <w:szCs w:val="24"/>
    </w:rPr>
  </w:style>
  <w:style w:type="character" w:customStyle="1" w:styleId="apple-converted-space">
    <w:name w:val="apple-converted-space"/>
    <w:uiPriority w:val="99"/>
    <w:rsid w:val="00FC2521"/>
    <w:rPr>
      <w:rFonts w:cs="Times New Roman"/>
    </w:rPr>
  </w:style>
  <w:style w:type="character" w:customStyle="1" w:styleId="citation-abbreviation">
    <w:name w:val="citation-abbreviation"/>
    <w:uiPriority w:val="99"/>
    <w:rsid w:val="00FC2521"/>
    <w:rPr>
      <w:rFonts w:cs="Times New Roman"/>
    </w:rPr>
  </w:style>
  <w:style w:type="character" w:customStyle="1" w:styleId="citation-publication-date">
    <w:name w:val="citation-publication-date"/>
    <w:uiPriority w:val="99"/>
    <w:rsid w:val="00FC2521"/>
    <w:rPr>
      <w:rFonts w:cs="Times New Roman"/>
    </w:rPr>
  </w:style>
  <w:style w:type="character" w:customStyle="1" w:styleId="citation-volume">
    <w:name w:val="citation-volume"/>
    <w:uiPriority w:val="99"/>
    <w:rsid w:val="00FC2521"/>
    <w:rPr>
      <w:rFonts w:cs="Times New Roman"/>
    </w:rPr>
  </w:style>
  <w:style w:type="character" w:customStyle="1" w:styleId="citation-flpages">
    <w:name w:val="citation-flpages"/>
    <w:uiPriority w:val="99"/>
    <w:rsid w:val="00FC2521"/>
    <w:rPr>
      <w:rFonts w:cs="Times New Roman"/>
    </w:rPr>
  </w:style>
  <w:style w:type="character" w:customStyle="1" w:styleId="citation-issue">
    <w:name w:val="citation-issue"/>
    <w:uiPriority w:val="99"/>
    <w:rsid w:val="00FC2521"/>
    <w:rPr>
      <w:rFonts w:cs="Times New Roman"/>
    </w:rPr>
  </w:style>
  <w:style w:type="table" w:styleId="a5">
    <w:name w:val="Table Grid"/>
    <w:basedOn w:val="a1"/>
    <w:uiPriority w:val="99"/>
    <w:rsid w:val="00FC2521"/>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Emphasis"/>
    <w:uiPriority w:val="99"/>
    <w:qFormat/>
    <w:rsid w:val="00FC2521"/>
    <w:rPr>
      <w:rFonts w:cs="Times New Roman"/>
      <w:i/>
    </w:rPr>
  </w:style>
  <w:style w:type="paragraph" w:styleId="a7">
    <w:name w:val="header"/>
    <w:basedOn w:val="a"/>
    <w:link w:val="Char"/>
    <w:uiPriority w:val="99"/>
    <w:rsid w:val="00CF1379"/>
    <w:pPr>
      <w:tabs>
        <w:tab w:val="center" w:pos="4153"/>
        <w:tab w:val="right" w:pos="8306"/>
      </w:tabs>
    </w:pPr>
  </w:style>
  <w:style w:type="character" w:customStyle="1" w:styleId="Char">
    <w:name w:val="رأس الصفحة Char"/>
    <w:link w:val="a7"/>
    <w:uiPriority w:val="99"/>
    <w:locked/>
    <w:rsid w:val="00CF1379"/>
    <w:rPr>
      <w:sz w:val="24"/>
    </w:rPr>
  </w:style>
  <w:style w:type="paragraph" w:styleId="a8">
    <w:name w:val="footer"/>
    <w:basedOn w:val="a"/>
    <w:link w:val="Char0"/>
    <w:uiPriority w:val="99"/>
    <w:rsid w:val="00CF1379"/>
    <w:pPr>
      <w:tabs>
        <w:tab w:val="center" w:pos="4153"/>
        <w:tab w:val="right" w:pos="8306"/>
      </w:tabs>
    </w:pPr>
  </w:style>
  <w:style w:type="character" w:customStyle="1" w:styleId="Char0">
    <w:name w:val="تذييل الصفحة Char"/>
    <w:link w:val="a8"/>
    <w:uiPriority w:val="99"/>
    <w:locked/>
    <w:rsid w:val="00CF1379"/>
    <w:rPr>
      <w:sz w:val="24"/>
    </w:rPr>
  </w:style>
  <w:style w:type="paragraph" w:styleId="a9">
    <w:name w:val="Balloon Text"/>
    <w:basedOn w:val="a"/>
    <w:link w:val="Char1"/>
    <w:uiPriority w:val="99"/>
    <w:semiHidden/>
    <w:unhideWhenUsed/>
    <w:rsid w:val="00AB075C"/>
    <w:rPr>
      <w:rFonts w:ascii="Tahoma" w:hAnsi="Tahoma" w:cs="Tahoma"/>
      <w:sz w:val="16"/>
      <w:szCs w:val="16"/>
    </w:rPr>
  </w:style>
  <w:style w:type="character" w:customStyle="1" w:styleId="Char1">
    <w:name w:val="نص في بالون Char"/>
    <w:basedOn w:val="a0"/>
    <w:link w:val="a9"/>
    <w:uiPriority w:val="99"/>
    <w:semiHidden/>
    <w:rsid w:val="00AB075C"/>
    <w:rPr>
      <w:rFonts w:ascii="Tahoma" w:hAnsi="Tahoma" w:cs="Tahoma"/>
      <w:sz w:val="16"/>
      <w:szCs w:val="16"/>
    </w:rPr>
  </w:style>
  <w:style w:type="table" w:styleId="-5">
    <w:name w:val="Light Shading Accent 5"/>
    <w:basedOn w:val="a1"/>
    <w:uiPriority w:val="60"/>
    <w:rsid w:val="00BA0C1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8372">
      <w:bodyDiv w:val="1"/>
      <w:marLeft w:val="0"/>
      <w:marRight w:val="0"/>
      <w:marTop w:val="0"/>
      <w:marBottom w:val="0"/>
      <w:divBdr>
        <w:top w:val="none" w:sz="0" w:space="0" w:color="auto"/>
        <w:left w:val="none" w:sz="0" w:space="0" w:color="auto"/>
        <w:bottom w:val="none" w:sz="0" w:space="0" w:color="auto"/>
        <w:right w:val="none" w:sz="0" w:space="0" w:color="auto"/>
      </w:divBdr>
    </w:div>
    <w:div w:id="1756198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Bin%20Adon%20MY%5BAuthor%5D&amp;cauthor=true&amp;cauthor_uid=22980103" TargetMode="External"/><Relationship Id="rId18" Type="http://schemas.openxmlformats.org/officeDocument/2006/relationships/hyperlink" Target="http://www.ncbi.nlm.nih.gov/pubmed?term=Fisher%20MA%5BAuthor%5D&amp;cauthor=true&amp;cauthor_uid=11897532" TargetMode="External"/><Relationship Id="rId26" Type="http://schemas.openxmlformats.org/officeDocument/2006/relationships/hyperlink" Target="http://www.ncbi.nlm.nih.gov/pubmed?term=Madeleine%20P%5BAuthor%5D&amp;cauthor=true&amp;cauthor_uid=16806973" TargetMode="External"/><Relationship Id="rId39" Type="http://schemas.openxmlformats.org/officeDocument/2006/relationships/hyperlink" Target="http://www.ncbi.nlm.nih.gov/pubmed/?term=Hughes%20AP%5Bauth%5D" TargetMode="External"/><Relationship Id="rId3" Type="http://schemas.microsoft.com/office/2007/relationships/stylesWithEffects" Target="stylesWithEffects.xml"/><Relationship Id="rId21" Type="http://schemas.openxmlformats.org/officeDocument/2006/relationships/hyperlink" Target="http://www.ncbi.nlm.nih.gov/pubmed/19327260" TargetMode="External"/><Relationship Id="rId34" Type="http://schemas.openxmlformats.org/officeDocument/2006/relationships/hyperlink" Target="http://www.ncbi.nlm.nih.gov/pubmed/?term=Bansal%20N%5Bauth%5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Shan%20CL%5BAuthor%5D&amp;cauthor=true&amp;cauthor_uid=22980103" TargetMode="External"/><Relationship Id="rId17" Type="http://schemas.openxmlformats.org/officeDocument/2006/relationships/hyperlink" Target="http://www.ncbi.nlm.nih.gov/pubmed/22980103" TargetMode="External"/><Relationship Id="rId25" Type="http://schemas.openxmlformats.org/officeDocument/2006/relationships/hyperlink" Target="http://www.ncbi.nlm.nih.gov/pubmed?term=Kawczynski%20A%5BAuthor%5D&amp;cauthor=true&amp;cauthor_uid=16806973" TargetMode="External"/><Relationship Id="rId33" Type="http://schemas.openxmlformats.org/officeDocument/2006/relationships/hyperlink" Target="http://www.ncbi.nlm.nih.gov/pubmed/?term=Garg%20R%5Bauth%5D" TargetMode="External"/><Relationship Id="rId38" Type="http://schemas.openxmlformats.org/officeDocument/2006/relationships/hyperlink" Target="http://www.ncbi.nlm.nih.gov/pubmed/?term=Pumberger%20M%5Bauth%5D" TargetMode="External"/><Relationship Id="rId2" Type="http://schemas.openxmlformats.org/officeDocument/2006/relationships/styles" Target="styles.xml"/><Relationship Id="rId16" Type="http://schemas.openxmlformats.org/officeDocument/2006/relationships/hyperlink" Target="http://www.ncbi.nlm.nih.gov/pubmed?term=Ismail%20KB%5BAuthor%5D&amp;cauthor=true&amp;cauthor_uid=22980103" TargetMode="External"/><Relationship Id="rId20" Type="http://schemas.openxmlformats.org/officeDocument/2006/relationships/hyperlink" Target="http://www.ncbi.nlm.nih.gov/pubmed?term=Nasca%20RJ%5BAuthor%5D&amp;cauthor=true&amp;cauthor_uid=19327260" TargetMode="External"/><Relationship Id="rId29" Type="http://schemas.openxmlformats.org/officeDocument/2006/relationships/hyperlink" Target="http://www.ncbi.nlm.nih.gov/pubmed/?term=Todd%20AG%5Bauth%5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272509" TargetMode="External"/><Relationship Id="rId24" Type="http://schemas.openxmlformats.org/officeDocument/2006/relationships/hyperlink" Target="http://www.ncbi.nlm.nih.gov/pubmed?term=Arendt-Nielsen%20L%5BAuthor%5D&amp;cauthor=true&amp;cauthor_uid=16806973" TargetMode="External"/><Relationship Id="rId32" Type="http://schemas.openxmlformats.org/officeDocument/2006/relationships/hyperlink" Target="http://www.ncbi.nlm.nih.gov/pubmed/?term=Butler%20JS%5Bauth%5D" TargetMode="External"/><Relationship Id="rId37" Type="http://schemas.openxmlformats.org/officeDocument/2006/relationships/hyperlink" Target="http://www.ncbi.nlm.nih.gov/pubmed/?term=Caridi%20JM%5Bauth%5D" TargetMode="External"/><Relationship Id="rId40" Type="http://schemas.openxmlformats.org/officeDocument/2006/relationships/hyperlink" Target="http://www.ncbi.nlm.nih.gov/pubmed?term=Ando%20T%5BAuthor%5D&amp;cauthor=true&amp;cauthor_uid=22849988" TargetMode="External"/><Relationship Id="rId5" Type="http://schemas.openxmlformats.org/officeDocument/2006/relationships/webSettings" Target="webSettings.xml"/><Relationship Id="rId15" Type="http://schemas.openxmlformats.org/officeDocument/2006/relationships/hyperlink" Target="http://www.ncbi.nlm.nih.gov/pubmed?term=Hassan%20ST%5BAuthor%5D&amp;cauthor=true&amp;cauthor_uid=22980103" TargetMode="External"/><Relationship Id="rId23" Type="http://schemas.openxmlformats.org/officeDocument/2006/relationships/hyperlink" Target="http://www.ncbi.nlm.nih.gov/pubmed?term=Nie%20H%5BAuthor%5D&amp;cauthor=true&amp;cauthor_uid=16806973" TargetMode="External"/><Relationship Id="rId28" Type="http://schemas.openxmlformats.org/officeDocument/2006/relationships/hyperlink" Target="http://www.ncbi.nlm.nih.gov/pubmed/22614870" TargetMode="External"/><Relationship Id="rId36" Type="http://schemas.openxmlformats.org/officeDocument/2006/relationships/hyperlink" Target="http://www.ncbi.nlm.nih.gov/pubmed/?term=Arora%20KS%5Bauth%5D" TargetMode="External"/><Relationship Id="rId10" Type="http://schemas.openxmlformats.org/officeDocument/2006/relationships/hyperlink" Target="http://www.uptodate.com/contents/neck-pain-beyond-the-basics/abstract/2" TargetMode="External"/><Relationship Id="rId19" Type="http://schemas.openxmlformats.org/officeDocument/2006/relationships/hyperlink" Target="http://www.ncbi.nlm.nih.gov/pubmed/11897532" TargetMode="External"/><Relationship Id="rId31" Type="http://schemas.openxmlformats.org/officeDocument/2006/relationships/hyperlink" Target="http://www.ncbi.nlm.nih.gov/pubmed/?term=Groarke%20PJ%5Bauth%5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term=Rahman%20AB%5BAuthor%5D&amp;cauthor=true&amp;cauthor_uid=22980103" TargetMode="External"/><Relationship Id="rId22" Type="http://schemas.openxmlformats.org/officeDocument/2006/relationships/hyperlink" Target="http://www.ncbi.nlm.nih.gov/pubmed/?term=Radpasand%20M%5Bauth%5D" TargetMode="External"/><Relationship Id="rId27" Type="http://schemas.openxmlformats.org/officeDocument/2006/relationships/hyperlink" Target="http://www.ncbi.nlm.nih.gov/pubmed?term=Kane%20NM%5BAuthor%5D&amp;cauthor=true&amp;cauthor_uid=22614870" TargetMode="External"/><Relationship Id="rId30" Type="http://schemas.openxmlformats.org/officeDocument/2006/relationships/hyperlink" Target="http://www.ncbi.nlm.nih.gov/pubmed/?term=Kelly%20JC%5Bauth%5D" TargetMode="External"/><Relationship Id="rId35" Type="http://schemas.openxmlformats.org/officeDocument/2006/relationships/hyperlink" Target="http://www.ncbi.nlm.nih.gov/pubmed/?term=Kaur%20H%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9</Pages>
  <Words>4125</Words>
  <Characters>23513</Characters>
  <Application>Microsoft Office Word</Application>
  <DocSecurity>0</DocSecurity>
  <Lines>195</Lines>
  <Paragraphs>55</Paragraphs>
  <ScaleCrop>false</ScaleCrop>
  <HeadingPairs>
    <vt:vector size="2" baseType="variant">
      <vt:variant>
        <vt:lpstr>العنوان</vt:lpstr>
      </vt:variant>
      <vt:variant>
        <vt:i4>1</vt:i4>
      </vt:variant>
    </vt:vector>
  </HeadingPairs>
  <TitlesOfParts>
    <vt:vector size="1" baseType="lpstr">
      <vt:lpstr/>
    </vt:vector>
  </TitlesOfParts>
  <Company>2011</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EnGiNeeRx</dc:creator>
  <cp:lastModifiedBy>Abdulsamie</cp:lastModifiedBy>
  <cp:revision>45</cp:revision>
  <dcterms:created xsi:type="dcterms:W3CDTF">2013-10-01T08:18:00Z</dcterms:created>
  <dcterms:modified xsi:type="dcterms:W3CDTF">2013-12-15T20:01:00Z</dcterms:modified>
</cp:coreProperties>
</file>