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C5" w:rsidRDefault="00A4429F" w:rsidP="00FF2E5A">
      <w:pPr>
        <w:spacing w:after="0" w:line="240" w:lineRule="auto"/>
        <w:jc w:val="right"/>
        <w:rPr>
          <w:lang w:bidi="ar-IQ"/>
        </w:rPr>
      </w:pPr>
      <w:r>
        <w:rPr>
          <w:noProof/>
        </w:rPr>
        <w:pict>
          <v:shapetype id="_x0000_t202" coordsize="21600,21600" o:spt="202" path="m,l,21600r21600,l21600,xe">
            <v:stroke joinstyle="miter"/>
            <v:path gradientshapeok="t" o:connecttype="rect"/>
          </v:shapetype>
          <v:shape id="_x0000_s1034" type="#_x0000_t202" style="position:absolute;left:0;text-align:left;margin-left:-4.2pt;margin-top:-1.5pt;width:438.75pt;height:86.25pt;z-index:251664384" strokeweight="4.5pt">
            <v:stroke linestyle="thinThick"/>
            <v:textbox>
              <w:txbxContent>
                <w:p w:rsidR="00FF2E5A" w:rsidRPr="00FF2E5A" w:rsidRDefault="00FF2E5A" w:rsidP="00FF2E5A">
                  <w:pPr>
                    <w:spacing w:after="0" w:line="240" w:lineRule="auto"/>
                    <w:jc w:val="center"/>
                    <w:rPr>
                      <w:rFonts w:asciiTheme="majorBidi" w:hAnsiTheme="majorBidi" w:cstheme="majorBidi"/>
                      <w:b/>
                      <w:bCs/>
                      <w:sz w:val="24"/>
                      <w:szCs w:val="24"/>
                    </w:rPr>
                  </w:pPr>
                  <w:r w:rsidRPr="00FF2E5A">
                    <w:rPr>
                      <w:rFonts w:asciiTheme="majorBidi" w:hAnsiTheme="majorBidi" w:cstheme="majorBidi"/>
                      <w:b/>
                      <w:bCs/>
                      <w:sz w:val="28"/>
                      <w:szCs w:val="28"/>
                    </w:rPr>
                    <w:t>Risk Factors for Pre</w:t>
                  </w:r>
                  <w:r>
                    <w:rPr>
                      <w:rFonts w:asciiTheme="majorBidi" w:hAnsiTheme="majorBidi" w:cstheme="majorBidi"/>
                      <w:b/>
                      <w:bCs/>
                      <w:sz w:val="28"/>
                      <w:szCs w:val="28"/>
                    </w:rPr>
                    <w:t xml:space="preserve"> </w:t>
                  </w:r>
                  <w:r w:rsidRPr="00FF2E5A">
                    <w:rPr>
                      <w:rFonts w:asciiTheme="majorBidi" w:hAnsiTheme="majorBidi" w:cstheme="majorBidi"/>
                      <w:b/>
                      <w:bCs/>
                      <w:sz w:val="28"/>
                      <w:szCs w:val="28"/>
                    </w:rPr>
                    <w:t>Mature Ovarian Failure in Women from Babylon/ Iraq</w:t>
                  </w:r>
                </w:p>
                <w:p w:rsidR="00FF2E5A" w:rsidRDefault="00FF2E5A" w:rsidP="00FF2E5A">
                  <w:pPr>
                    <w:spacing w:after="0" w:line="240" w:lineRule="auto"/>
                    <w:rPr>
                      <w:rFonts w:asciiTheme="majorBidi" w:hAnsiTheme="majorBidi" w:cstheme="majorBidi"/>
                      <w:sz w:val="24"/>
                      <w:szCs w:val="24"/>
                      <w:rtl/>
                    </w:rPr>
                  </w:pPr>
                </w:p>
                <w:p w:rsidR="00FF2E5A" w:rsidRDefault="00FF2E5A" w:rsidP="00FF2E5A">
                  <w:pPr>
                    <w:spacing w:after="0" w:line="240" w:lineRule="auto"/>
                    <w:jc w:val="center"/>
                    <w:rPr>
                      <w:rFonts w:asciiTheme="majorBidi" w:hAnsiTheme="majorBidi" w:cstheme="majorBidi"/>
                      <w:sz w:val="24"/>
                      <w:szCs w:val="24"/>
                      <w:rtl/>
                    </w:rPr>
                  </w:pPr>
                  <w:proofErr w:type="spellStart"/>
                  <w:r w:rsidRPr="00FF2E5A">
                    <w:rPr>
                      <w:rFonts w:asciiTheme="majorBidi" w:hAnsiTheme="majorBidi" w:cstheme="majorBidi"/>
                      <w:sz w:val="24"/>
                      <w:szCs w:val="24"/>
                    </w:rPr>
                    <w:t>Hanan</w:t>
                  </w:r>
                  <w:proofErr w:type="spellEnd"/>
                  <w:r w:rsidRPr="00FF2E5A">
                    <w:rPr>
                      <w:rFonts w:asciiTheme="majorBidi" w:hAnsiTheme="majorBidi" w:cstheme="majorBidi"/>
                      <w:sz w:val="24"/>
                      <w:szCs w:val="24"/>
                    </w:rPr>
                    <w:t xml:space="preserve"> </w:t>
                  </w:r>
                  <w:proofErr w:type="spellStart"/>
                  <w:r w:rsidRPr="00FF2E5A">
                    <w:rPr>
                      <w:rFonts w:asciiTheme="majorBidi" w:hAnsiTheme="majorBidi" w:cstheme="majorBidi"/>
                      <w:sz w:val="24"/>
                      <w:szCs w:val="24"/>
                    </w:rPr>
                    <w:t>Abduljabbar</w:t>
                  </w:r>
                  <w:proofErr w:type="spellEnd"/>
                  <w:r w:rsidRPr="00FF2E5A">
                    <w:rPr>
                      <w:rFonts w:asciiTheme="majorBidi" w:hAnsiTheme="majorBidi" w:cstheme="majorBidi"/>
                      <w:sz w:val="24"/>
                      <w:szCs w:val="24"/>
                    </w:rPr>
                    <w:t xml:space="preserve"> Al-</w:t>
                  </w:r>
                  <w:proofErr w:type="spellStart"/>
                  <w:r w:rsidRPr="00FF2E5A">
                    <w:rPr>
                      <w:rFonts w:asciiTheme="majorBidi" w:hAnsiTheme="majorBidi" w:cstheme="majorBidi"/>
                      <w:sz w:val="24"/>
                      <w:szCs w:val="24"/>
                    </w:rPr>
                    <w:t>taee</w:t>
                  </w:r>
                  <w:proofErr w:type="spellEnd"/>
                </w:p>
                <w:p w:rsidR="00FF2E5A" w:rsidRPr="00FF2E5A" w:rsidRDefault="00FF2E5A" w:rsidP="00FF2E5A">
                  <w:pPr>
                    <w:spacing w:after="0" w:line="240" w:lineRule="auto"/>
                    <w:rPr>
                      <w:rFonts w:asciiTheme="majorBidi" w:hAnsiTheme="majorBidi" w:cstheme="majorBidi"/>
                      <w:sz w:val="24"/>
                      <w:szCs w:val="24"/>
                    </w:rPr>
                  </w:pPr>
                  <w:r>
                    <w:rPr>
                      <w:rFonts w:asciiTheme="majorBidi" w:hAnsiTheme="majorBidi" w:cstheme="majorBidi"/>
                      <w:sz w:val="24"/>
                      <w:szCs w:val="24"/>
                    </w:rPr>
                    <w:t>D</w:t>
                  </w:r>
                  <w:r w:rsidR="00D4696B">
                    <w:rPr>
                      <w:rFonts w:asciiTheme="majorBidi" w:hAnsiTheme="majorBidi" w:cstheme="majorBidi"/>
                      <w:sz w:val="24"/>
                      <w:szCs w:val="24"/>
                    </w:rPr>
                    <w:t>epartment of physiology</w:t>
                  </w:r>
                  <w:r w:rsidRPr="00FF2E5A">
                    <w:rPr>
                      <w:rFonts w:asciiTheme="majorBidi" w:hAnsiTheme="majorBidi" w:cstheme="majorBidi"/>
                      <w:sz w:val="24"/>
                      <w:szCs w:val="24"/>
                    </w:rPr>
                    <w:t>,</w:t>
                  </w:r>
                  <w:r w:rsidR="00D4696B">
                    <w:rPr>
                      <w:rFonts w:asciiTheme="majorBidi" w:hAnsiTheme="majorBidi" w:cstheme="majorBidi"/>
                      <w:sz w:val="24"/>
                      <w:szCs w:val="24"/>
                    </w:rPr>
                    <w:t xml:space="preserve"> </w:t>
                  </w:r>
                  <w:r>
                    <w:rPr>
                      <w:rFonts w:asciiTheme="majorBidi" w:hAnsiTheme="majorBidi" w:cstheme="majorBidi"/>
                      <w:sz w:val="24"/>
                      <w:szCs w:val="24"/>
                    </w:rPr>
                    <w:t>C</w:t>
                  </w:r>
                  <w:r w:rsidRPr="00FF2E5A">
                    <w:rPr>
                      <w:rFonts w:asciiTheme="majorBidi" w:hAnsiTheme="majorBidi" w:cstheme="majorBidi"/>
                      <w:sz w:val="24"/>
                      <w:szCs w:val="24"/>
                    </w:rPr>
                    <w:t xml:space="preserve">ollege of </w:t>
                  </w:r>
                  <w:r>
                    <w:rPr>
                      <w:rFonts w:asciiTheme="majorBidi" w:hAnsiTheme="majorBidi" w:cstheme="majorBidi"/>
                      <w:sz w:val="24"/>
                      <w:szCs w:val="24"/>
                    </w:rPr>
                    <w:t>M</w:t>
                  </w:r>
                  <w:r w:rsidRPr="00FF2E5A">
                    <w:rPr>
                      <w:rFonts w:asciiTheme="majorBidi" w:hAnsiTheme="majorBidi" w:cstheme="majorBidi"/>
                      <w:sz w:val="24"/>
                      <w:szCs w:val="24"/>
                    </w:rPr>
                    <w:t xml:space="preserve">edicine, </w:t>
                  </w:r>
                  <w:r>
                    <w:rPr>
                      <w:rFonts w:asciiTheme="majorBidi" w:hAnsiTheme="majorBidi" w:cstheme="majorBidi"/>
                      <w:sz w:val="24"/>
                      <w:szCs w:val="24"/>
                    </w:rPr>
                    <w:t>U</w:t>
                  </w:r>
                  <w:r w:rsidRPr="00FF2E5A">
                    <w:rPr>
                      <w:rFonts w:asciiTheme="majorBidi" w:hAnsiTheme="majorBidi" w:cstheme="majorBidi"/>
                      <w:sz w:val="24"/>
                      <w:szCs w:val="24"/>
                    </w:rPr>
                    <w:t xml:space="preserve">niversity </w:t>
                  </w:r>
                  <w:r>
                    <w:rPr>
                      <w:rFonts w:asciiTheme="majorBidi" w:hAnsiTheme="majorBidi" w:cstheme="majorBidi"/>
                      <w:sz w:val="24"/>
                      <w:szCs w:val="24"/>
                    </w:rPr>
                    <w:t xml:space="preserve">of </w:t>
                  </w:r>
                  <w:r w:rsidRPr="00FF2E5A">
                    <w:rPr>
                      <w:rFonts w:asciiTheme="majorBidi" w:hAnsiTheme="majorBidi" w:cstheme="majorBidi"/>
                      <w:sz w:val="24"/>
                      <w:szCs w:val="24"/>
                    </w:rPr>
                    <w:t>Babylon</w:t>
                  </w:r>
                  <w:r>
                    <w:rPr>
                      <w:rFonts w:asciiTheme="majorBidi" w:hAnsiTheme="majorBidi" w:cstheme="majorBidi"/>
                      <w:sz w:val="24"/>
                      <w:szCs w:val="24"/>
                    </w:rPr>
                    <w:t xml:space="preserve">, </w:t>
                  </w:r>
                  <w:proofErr w:type="spellStart"/>
                  <w:r>
                    <w:rPr>
                      <w:rFonts w:asciiTheme="majorBidi" w:hAnsiTheme="majorBidi" w:cstheme="majorBidi"/>
                      <w:sz w:val="24"/>
                      <w:szCs w:val="24"/>
                    </w:rPr>
                    <w:t>Hilla</w:t>
                  </w:r>
                  <w:proofErr w:type="spellEnd"/>
                  <w:r>
                    <w:rPr>
                      <w:rFonts w:asciiTheme="majorBidi" w:hAnsiTheme="majorBidi" w:cstheme="majorBidi"/>
                      <w:sz w:val="24"/>
                      <w:szCs w:val="24"/>
                    </w:rPr>
                    <w:t>, Iraq.</w:t>
                  </w:r>
                  <w:r w:rsidRPr="00FF2E5A">
                    <w:rPr>
                      <w:rFonts w:asciiTheme="majorBidi" w:hAnsiTheme="majorBidi" w:cstheme="majorBidi"/>
                      <w:sz w:val="24"/>
                      <w:szCs w:val="24"/>
                    </w:rPr>
                    <w:t xml:space="preserve"> </w:t>
                  </w:r>
                </w:p>
                <w:p w:rsidR="00FF2E5A" w:rsidRDefault="00FF2E5A"/>
              </w:txbxContent>
            </v:textbox>
          </v:shape>
        </w:pict>
      </w:r>
    </w:p>
    <w:p w:rsidR="00FF2E5A" w:rsidRDefault="00FF2E5A" w:rsidP="00FF2E5A">
      <w:pPr>
        <w:spacing w:after="0" w:line="240" w:lineRule="auto"/>
        <w:jc w:val="right"/>
        <w:rPr>
          <w:lang w:bidi="ar-IQ"/>
        </w:rPr>
      </w:pPr>
    </w:p>
    <w:p w:rsidR="00FF2E5A" w:rsidRDefault="00FF2E5A" w:rsidP="00FF2E5A">
      <w:pPr>
        <w:spacing w:after="0" w:line="240" w:lineRule="auto"/>
        <w:jc w:val="right"/>
        <w:rPr>
          <w:lang w:bidi="ar-IQ"/>
        </w:rPr>
      </w:pPr>
    </w:p>
    <w:p w:rsidR="00FF2E5A" w:rsidRDefault="00FF2E5A" w:rsidP="00FF2E5A">
      <w:pPr>
        <w:spacing w:after="0" w:line="240" w:lineRule="auto"/>
        <w:jc w:val="right"/>
        <w:rPr>
          <w:lang w:bidi="ar-IQ"/>
        </w:rPr>
      </w:pPr>
    </w:p>
    <w:p w:rsidR="00FF2E5A" w:rsidRDefault="00FF2E5A" w:rsidP="00FF2E5A">
      <w:pPr>
        <w:spacing w:after="0" w:line="240" w:lineRule="auto"/>
        <w:jc w:val="right"/>
        <w:rPr>
          <w:lang w:bidi="ar-IQ"/>
        </w:rPr>
      </w:pPr>
    </w:p>
    <w:p w:rsidR="00FF2E5A" w:rsidRDefault="00FF2E5A" w:rsidP="00FF2E5A">
      <w:pPr>
        <w:spacing w:after="0" w:line="240" w:lineRule="auto"/>
        <w:jc w:val="right"/>
        <w:rPr>
          <w:lang w:bidi="ar-IQ"/>
        </w:rPr>
      </w:pPr>
    </w:p>
    <w:p w:rsidR="00FF2E5A" w:rsidRDefault="00FF2E5A" w:rsidP="00FF2E5A">
      <w:pPr>
        <w:spacing w:after="0" w:line="240" w:lineRule="auto"/>
        <w:jc w:val="right"/>
        <w:rPr>
          <w:lang w:bidi="ar-IQ"/>
        </w:rPr>
      </w:pPr>
    </w:p>
    <w:p w:rsidR="00FF2E5A" w:rsidRDefault="00B11F68" w:rsidP="00FF2E5A">
      <w:pPr>
        <w:spacing w:after="0" w:line="240" w:lineRule="auto"/>
        <w:jc w:val="right"/>
        <w:rPr>
          <w:lang w:bidi="ar-IQ"/>
        </w:rPr>
      </w:pPr>
      <w:r>
        <w:rPr>
          <w:noProof/>
        </w:rPr>
        <w:drawing>
          <wp:anchor distT="0" distB="0" distL="114300" distR="114300" simplePos="0" relativeHeight="251665408" behindDoc="1" locked="0" layoutInCell="1" allowOverlap="1">
            <wp:simplePos x="0" y="0"/>
            <wp:positionH relativeFrom="column">
              <wp:posOffset>2112010</wp:posOffset>
            </wp:positionH>
            <wp:positionV relativeFrom="paragraph">
              <wp:posOffset>149860</wp:posOffset>
            </wp:positionV>
            <wp:extent cx="1379855" cy="1104900"/>
            <wp:effectExtent l="19050" t="0" r="0" b="0"/>
            <wp:wrapThrough wrapText="bothSides">
              <wp:wrapPolygon edited="0">
                <wp:start x="-298" y="0"/>
                <wp:lineTo x="-298" y="21228"/>
                <wp:lineTo x="21471" y="21228"/>
                <wp:lineTo x="21471" y="0"/>
                <wp:lineTo x="-298" y="0"/>
              </wp:wrapPolygon>
            </wp:wrapThrough>
            <wp:docPr id="11"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7" cstate="print"/>
                    <a:srcRect/>
                    <a:stretch>
                      <a:fillRect/>
                    </a:stretch>
                  </pic:blipFill>
                  <pic:spPr bwMode="auto">
                    <a:xfrm>
                      <a:off x="0" y="0"/>
                      <a:ext cx="1379855" cy="1104900"/>
                    </a:xfrm>
                    <a:prstGeom prst="rect">
                      <a:avLst/>
                    </a:prstGeom>
                    <a:noFill/>
                    <a:ln w="9525">
                      <a:noFill/>
                      <a:miter lim="800000"/>
                      <a:headEnd/>
                      <a:tailEnd/>
                    </a:ln>
                  </pic:spPr>
                </pic:pic>
              </a:graphicData>
            </a:graphic>
          </wp:anchor>
        </w:drawing>
      </w:r>
    </w:p>
    <w:p w:rsidR="00FF2E5A" w:rsidRDefault="00FF2E5A" w:rsidP="00FF2E5A">
      <w:pPr>
        <w:spacing w:after="0" w:line="240" w:lineRule="auto"/>
        <w:jc w:val="right"/>
        <w:rPr>
          <w:lang w:bidi="ar-IQ"/>
        </w:rPr>
      </w:pPr>
    </w:p>
    <w:p w:rsidR="00FF2E5A" w:rsidRDefault="00FF2E5A" w:rsidP="00FF2E5A">
      <w:pPr>
        <w:spacing w:after="0" w:line="240" w:lineRule="auto"/>
        <w:jc w:val="right"/>
        <w:rPr>
          <w:lang w:bidi="ar-IQ"/>
        </w:rPr>
      </w:pPr>
    </w:p>
    <w:p w:rsidR="00FF2E5A" w:rsidRPr="00C765C2" w:rsidRDefault="00FF2E5A" w:rsidP="00FF2E5A">
      <w:pPr>
        <w:spacing w:after="0" w:line="240" w:lineRule="auto"/>
        <w:jc w:val="right"/>
        <w:rPr>
          <w:lang w:bidi="ar-IQ"/>
        </w:rPr>
      </w:pPr>
    </w:p>
    <w:p w:rsidR="008E7772" w:rsidRPr="00FF2E5A" w:rsidRDefault="008E7772" w:rsidP="00FF2E5A">
      <w:pPr>
        <w:spacing w:after="0" w:line="240" w:lineRule="auto"/>
        <w:jc w:val="both"/>
        <w:rPr>
          <w:rFonts w:asciiTheme="majorBidi" w:hAnsiTheme="majorBidi" w:cstheme="majorBidi"/>
          <w:b/>
          <w:bCs/>
          <w:sz w:val="24"/>
          <w:szCs w:val="24"/>
        </w:rPr>
      </w:pPr>
    </w:p>
    <w:p w:rsidR="00D23BE7" w:rsidRDefault="00D23BE7" w:rsidP="00FF2E5A">
      <w:pPr>
        <w:spacing w:after="0" w:line="240" w:lineRule="auto"/>
        <w:rPr>
          <w:rFonts w:asciiTheme="majorBidi" w:hAnsiTheme="majorBidi" w:cstheme="majorBidi"/>
          <w:b/>
          <w:bCs/>
          <w:sz w:val="24"/>
          <w:szCs w:val="24"/>
          <w:u w:val="single"/>
        </w:rPr>
      </w:pPr>
    </w:p>
    <w:p w:rsidR="00D23BE7" w:rsidRDefault="00D23BE7" w:rsidP="00FF2E5A">
      <w:pPr>
        <w:spacing w:after="0" w:line="240" w:lineRule="auto"/>
        <w:rPr>
          <w:rFonts w:asciiTheme="majorBidi" w:hAnsiTheme="majorBidi" w:cstheme="majorBidi"/>
          <w:b/>
          <w:bCs/>
          <w:sz w:val="24"/>
          <w:szCs w:val="24"/>
          <w:u w:val="single"/>
        </w:rPr>
      </w:pPr>
    </w:p>
    <w:p w:rsidR="00D23BE7" w:rsidRDefault="00D23BE7" w:rsidP="00FF2E5A">
      <w:pPr>
        <w:spacing w:after="0" w:line="240" w:lineRule="auto"/>
        <w:rPr>
          <w:rFonts w:asciiTheme="majorBidi" w:hAnsiTheme="majorBidi" w:cstheme="majorBidi"/>
          <w:b/>
          <w:bCs/>
          <w:sz w:val="24"/>
          <w:szCs w:val="24"/>
          <w:u w:val="single"/>
        </w:rPr>
      </w:pPr>
    </w:p>
    <w:p w:rsidR="00D23BE7" w:rsidRDefault="00D23BE7" w:rsidP="00D23BE7">
      <w:pPr>
        <w:spacing w:after="0" w:line="240" w:lineRule="auto"/>
        <w:jc w:val="center"/>
        <w:rPr>
          <w:rFonts w:asciiTheme="majorBidi" w:hAnsiTheme="majorBidi" w:cstheme="majorBidi"/>
          <w:b/>
          <w:bCs/>
          <w:sz w:val="24"/>
          <w:szCs w:val="24"/>
          <w:u w:val="single"/>
        </w:rPr>
      </w:pPr>
      <w:r>
        <w:rPr>
          <w:rFonts w:ascii="Times New Roman" w:eastAsia="Times New Roman" w:hAnsi="Times New Roman" w:cs="Times New Roman"/>
          <w:b/>
          <w:bCs/>
          <w:sz w:val="24"/>
          <w:szCs w:val="24"/>
          <w:u w:val="single"/>
          <w:lang w:val="en-GB" w:eastAsia="en-GB"/>
        </w:rPr>
        <w:t>Received 3 Septe</w:t>
      </w:r>
      <w:r w:rsidRPr="00DE681F">
        <w:rPr>
          <w:rFonts w:ascii="Times New Roman" w:eastAsia="Times New Roman" w:hAnsi="Times New Roman" w:cs="Times New Roman"/>
          <w:b/>
          <w:bCs/>
          <w:sz w:val="24"/>
          <w:szCs w:val="24"/>
          <w:u w:val="single"/>
          <w:lang w:val="en-GB" w:eastAsia="en-GB"/>
        </w:rPr>
        <w:t>mber</w:t>
      </w:r>
      <w:r w:rsidRPr="009532BF">
        <w:rPr>
          <w:rFonts w:ascii="Times New Roman" w:eastAsia="Times New Roman" w:hAnsi="Times New Roman" w:cs="Times New Roman"/>
          <w:b/>
          <w:bCs/>
          <w:sz w:val="24"/>
          <w:szCs w:val="24"/>
          <w:u w:val="single"/>
          <w:lang w:val="en-GB" w:eastAsia="en-GB"/>
        </w:rPr>
        <w:t xml:space="preserve"> 2013</w:t>
      </w:r>
      <w:r w:rsidRPr="009532BF">
        <w:rPr>
          <w:rFonts w:ascii="Times New Roman" w:eastAsia="Times New Roman" w:hAnsi="Times New Roman" w:cs="Times New Roman"/>
          <w:sz w:val="24"/>
          <w:szCs w:val="24"/>
          <w:lang w:val="en-GB" w:eastAsia="en-GB"/>
        </w:rPr>
        <w:t xml:space="preserve">       </w:t>
      </w:r>
      <w:r w:rsidRPr="009532BF">
        <w:rPr>
          <w:rFonts w:ascii="Times New Roman" w:eastAsia="Times New Roman" w:hAnsi="Times New Roman" w:cs="Times New Roman"/>
          <w:sz w:val="24"/>
          <w:szCs w:val="24"/>
          <w:lang w:val="en-GB" w:eastAsia="en-GB" w:bidi="ar-IQ"/>
        </w:rPr>
        <w:t xml:space="preserve">       </w:t>
      </w:r>
      <w:r>
        <w:rPr>
          <w:rFonts w:ascii="Times New Roman" w:eastAsia="Times New Roman" w:hAnsi="Times New Roman" w:cs="Times New Roman"/>
          <w:b/>
          <w:bCs/>
          <w:sz w:val="24"/>
          <w:szCs w:val="24"/>
          <w:u w:val="single"/>
          <w:lang w:val="en-GB" w:eastAsia="en-GB"/>
        </w:rPr>
        <w:t>Accepted 25 November</w:t>
      </w:r>
      <w:r w:rsidRPr="009532BF">
        <w:rPr>
          <w:rFonts w:ascii="Times New Roman" w:eastAsia="Times New Roman" w:hAnsi="Times New Roman" w:cs="Times New Roman"/>
          <w:b/>
          <w:bCs/>
          <w:sz w:val="24"/>
          <w:szCs w:val="24"/>
          <w:u w:val="single"/>
          <w:lang w:val="en-GB" w:eastAsia="en-GB"/>
        </w:rPr>
        <w:t xml:space="preserve"> 2013</w:t>
      </w:r>
    </w:p>
    <w:p w:rsidR="00384CC5" w:rsidRPr="00FF2E5A" w:rsidRDefault="00FF2E5A" w:rsidP="00FF2E5A">
      <w:pPr>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Abstract</w:t>
      </w:r>
    </w:p>
    <w:p w:rsidR="00FF2E5A" w:rsidRDefault="00384CC5" w:rsidP="00FF2E5A">
      <w:pPr>
        <w:spacing w:after="0" w:line="240" w:lineRule="auto"/>
        <w:jc w:val="both"/>
        <w:rPr>
          <w:rFonts w:asciiTheme="majorBidi" w:hAnsiTheme="majorBidi" w:cstheme="majorBidi"/>
          <w:sz w:val="20"/>
          <w:szCs w:val="20"/>
          <w:rtl/>
        </w:rPr>
      </w:pPr>
      <w:r w:rsidRPr="00FF2E5A">
        <w:rPr>
          <w:rFonts w:asciiTheme="majorBidi" w:hAnsiTheme="majorBidi" w:cstheme="majorBidi"/>
          <w:b/>
          <w:bCs/>
          <w:sz w:val="20"/>
          <w:szCs w:val="20"/>
        </w:rPr>
        <w:t xml:space="preserve">Background: </w:t>
      </w:r>
      <w:r w:rsidRPr="00FF2E5A">
        <w:rPr>
          <w:rFonts w:asciiTheme="majorBidi" w:hAnsiTheme="majorBidi" w:cstheme="majorBidi"/>
          <w:sz w:val="20"/>
          <w:szCs w:val="20"/>
        </w:rPr>
        <w:t xml:space="preserve">Premature ovarian failure (POF) is a common cause of infertility in women characterized by amenorrhea, </w:t>
      </w:r>
      <w:proofErr w:type="spellStart"/>
      <w:r w:rsidRPr="00FF2E5A">
        <w:rPr>
          <w:rFonts w:asciiTheme="majorBidi" w:hAnsiTheme="majorBidi" w:cstheme="majorBidi"/>
          <w:sz w:val="20"/>
          <w:szCs w:val="20"/>
        </w:rPr>
        <w:t>hypoestrogenism</w:t>
      </w:r>
      <w:proofErr w:type="spellEnd"/>
      <w:r w:rsidRPr="00FF2E5A">
        <w:rPr>
          <w:rFonts w:asciiTheme="majorBidi" w:hAnsiTheme="majorBidi" w:cstheme="majorBidi"/>
          <w:sz w:val="20"/>
          <w:szCs w:val="20"/>
        </w:rPr>
        <w:t xml:space="preserve"> and elevated </w:t>
      </w:r>
      <w:proofErr w:type="spellStart"/>
      <w:r w:rsidRPr="00FF2E5A">
        <w:rPr>
          <w:rFonts w:asciiTheme="majorBidi" w:hAnsiTheme="majorBidi" w:cstheme="majorBidi"/>
          <w:sz w:val="20"/>
          <w:szCs w:val="20"/>
        </w:rPr>
        <w:t>gonadotrophin</w:t>
      </w:r>
      <w:proofErr w:type="spellEnd"/>
      <w:r w:rsidRPr="00FF2E5A">
        <w:rPr>
          <w:rFonts w:asciiTheme="majorBidi" w:hAnsiTheme="majorBidi" w:cstheme="majorBidi"/>
          <w:sz w:val="20"/>
          <w:szCs w:val="20"/>
        </w:rPr>
        <w:t xml:space="preserve"> level in women under the age of 40. The ethnic prevalence variations pose possible etiologic differences also due to environmental, genetic, and nutritional factors. Conduction of etiologic studies in different settings or populations can help in improving the knowledge regarding etiology and predictors of POF. </w:t>
      </w:r>
    </w:p>
    <w:p w:rsidR="00FF2E5A" w:rsidRDefault="00384CC5" w:rsidP="00FF2E5A">
      <w:pPr>
        <w:spacing w:after="0" w:line="240" w:lineRule="auto"/>
        <w:jc w:val="both"/>
        <w:rPr>
          <w:rFonts w:asciiTheme="majorBidi" w:hAnsiTheme="majorBidi" w:cstheme="majorBidi"/>
          <w:sz w:val="20"/>
          <w:szCs w:val="20"/>
          <w:rtl/>
        </w:rPr>
      </w:pPr>
      <w:r w:rsidRPr="00FF2E5A">
        <w:rPr>
          <w:rFonts w:asciiTheme="majorBidi" w:hAnsiTheme="majorBidi" w:cstheme="majorBidi"/>
          <w:b/>
          <w:bCs/>
          <w:sz w:val="20"/>
          <w:szCs w:val="20"/>
        </w:rPr>
        <w:t xml:space="preserve">Objective: </w:t>
      </w:r>
      <w:r w:rsidRPr="00FF2E5A">
        <w:rPr>
          <w:rFonts w:asciiTheme="majorBidi" w:hAnsiTheme="majorBidi" w:cstheme="majorBidi"/>
          <w:sz w:val="20"/>
          <w:szCs w:val="20"/>
        </w:rPr>
        <w:t xml:space="preserve">To determine possible risk factors of POF in subset of women from Babylon/Iraq. </w:t>
      </w:r>
    </w:p>
    <w:p w:rsidR="00FF2E5A" w:rsidRDefault="00384CC5" w:rsidP="00FF2E5A">
      <w:pPr>
        <w:spacing w:after="0" w:line="240" w:lineRule="auto"/>
        <w:jc w:val="both"/>
        <w:rPr>
          <w:rFonts w:asciiTheme="majorBidi" w:hAnsiTheme="majorBidi" w:cstheme="majorBidi"/>
          <w:sz w:val="20"/>
          <w:szCs w:val="20"/>
        </w:rPr>
      </w:pPr>
      <w:r w:rsidRPr="00FF2E5A">
        <w:rPr>
          <w:rFonts w:asciiTheme="majorBidi" w:hAnsiTheme="majorBidi" w:cstheme="majorBidi"/>
          <w:b/>
          <w:bCs/>
          <w:sz w:val="20"/>
          <w:szCs w:val="20"/>
        </w:rPr>
        <w:t xml:space="preserve">Patients and </w:t>
      </w:r>
      <w:r w:rsidR="00FF2E5A">
        <w:rPr>
          <w:rFonts w:asciiTheme="majorBidi" w:hAnsiTheme="majorBidi" w:cstheme="majorBidi"/>
          <w:b/>
          <w:bCs/>
          <w:sz w:val="20"/>
          <w:szCs w:val="20"/>
        </w:rPr>
        <w:t>M</w:t>
      </w:r>
      <w:r w:rsidRPr="00FF2E5A">
        <w:rPr>
          <w:rFonts w:asciiTheme="majorBidi" w:hAnsiTheme="majorBidi" w:cstheme="majorBidi"/>
          <w:b/>
          <w:bCs/>
          <w:sz w:val="20"/>
          <w:szCs w:val="20"/>
        </w:rPr>
        <w:t>ethods:</w:t>
      </w:r>
      <w:r w:rsidR="00FF2E5A">
        <w:rPr>
          <w:rFonts w:asciiTheme="majorBidi" w:hAnsiTheme="majorBidi" w:cstheme="majorBidi" w:hint="cs"/>
          <w:b/>
          <w:bCs/>
          <w:sz w:val="20"/>
          <w:szCs w:val="20"/>
          <w:rtl/>
        </w:rPr>
        <w:t xml:space="preserve"> </w:t>
      </w:r>
      <w:r w:rsidR="007B21F6" w:rsidRPr="00FF2E5A">
        <w:rPr>
          <w:rFonts w:asciiTheme="majorBidi" w:hAnsiTheme="majorBidi" w:cstheme="majorBidi"/>
          <w:sz w:val="20"/>
          <w:szCs w:val="20"/>
        </w:rPr>
        <w:t>This</w:t>
      </w:r>
      <w:r w:rsidR="00252C63" w:rsidRPr="00FF2E5A">
        <w:rPr>
          <w:rFonts w:asciiTheme="majorBidi" w:hAnsiTheme="majorBidi" w:cstheme="majorBidi"/>
          <w:sz w:val="20"/>
          <w:szCs w:val="20"/>
        </w:rPr>
        <w:t xml:space="preserve"> study </w:t>
      </w:r>
      <w:proofErr w:type="spellStart"/>
      <w:r w:rsidR="007B21F6" w:rsidRPr="00FF2E5A">
        <w:rPr>
          <w:rFonts w:asciiTheme="majorBidi" w:hAnsiTheme="majorBidi" w:cstheme="majorBidi"/>
          <w:sz w:val="20"/>
          <w:szCs w:val="20"/>
        </w:rPr>
        <w:t>includesFifty</w:t>
      </w:r>
      <w:proofErr w:type="spellEnd"/>
      <w:r w:rsidRPr="00FF2E5A">
        <w:rPr>
          <w:rFonts w:asciiTheme="majorBidi" w:hAnsiTheme="majorBidi" w:cstheme="majorBidi"/>
          <w:sz w:val="20"/>
          <w:szCs w:val="20"/>
        </w:rPr>
        <w:t>- three Selected</w:t>
      </w:r>
      <w:r w:rsidR="00252C63" w:rsidRPr="00FF2E5A">
        <w:rPr>
          <w:rFonts w:asciiTheme="majorBidi" w:hAnsiTheme="majorBidi" w:cstheme="majorBidi"/>
          <w:sz w:val="20"/>
          <w:szCs w:val="20"/>
        </w:rPr>
        <w:t xml:space="preserve"> </w:t>
      </w:r>
      <w:proofErr w:type="spellStart"/>
      <w:r w:rsidR="00252C63" w:rsidRPr="00FF2E5A">
        <w:rPr>
          <w:rFonts w:asciiTheme="majorBidi" w:hAnsiTheme="majorBidi" w:cstheme="majorBidi"/>
          <w:sz w:val="20"/>
          <w:szCs w:val="20"/>
        </w:rPr>
        <w:t>womenfrom</w:t>
      </w:r>
      <w:proofErr w:type="spellEnd"/>
      <w:r w:rsidR="00252C63" w:rsidRPr="00FF2E5A">
        <w:rPr>
          <w:rFonts w:asciiTheme="majorBidi" w:hAnsiTheme="majorBidi" w:cstheme="majorBidi"/>
          <w:sz w:val="20"/>
          <w:szCs w:val="20"/>
        </w:rPr>
        <w:t xml:space="preserve"> Al- </w:t>
      </w:r>
      <w:proofErr w:type="spellStart"/>
      <w:r w:rsidR="00252C63" w:rsidRPr="00FF2E5A">
        <w:rPr>
          <w:rFonts w:asciiTheme="majorBidi" w:hAnsiTheme="majorBidi" w:cstheme="majorBidi"/>
          <w:sz w:val="20"/>
          <w:szCs w:val="20"/>
        </w:rPr>
        <w:t>Amal</w:t>
      </w:r>
      <w:r w:rsidR="007B21F6" w:rsidRPr="00FF2E5A">
        <w:rPr>
          <w:rFonts w:asciiTheme="majorBidi" w:hAnsiTheme="majorBidi" w:cstheme="majorBidi"/>
          <w:sz w:val="20"/>
          <w:szCs w:val="20"/>
        </w:rPr>
        <w:t>clinic</w:t>
      </w:r>
      <w:proofErr w:type="spellEnd"/>
      <w:r w:rsidR="007B21F6" w:rsidRPr="00FF2E5A">
        <w:rPr>
          <w:rFonts w:asciiTheme="majorBidi" w:hAnsiTheme="majorBidi" w:cstheme="majorBidi"/>
          <w:sz w:val="20"/>
          <w:szCs w:val="20"/>
        </w:rPr>
        <w:t xml:space="preserve"> for</w:t>
      </w:r>
      <w:r w:rsidR="00252C63" w:rsidRPr="00FF2E5A">
        <w:rPr>
          <w:rFonts w:asciiTheme="majorBidi" w:hAnsiTheme="majorBidi" w:cstheme="majorBidi"/>
          <w:sz w:val="20"/>
          <w:szCs w:val="20"/>
        </w:rPr>
        <w:t xml:space="preserve"> infertility management and treatment in Babylon, </w:t>
      </w:r>
      <w:r w:rsidRPr="00FF2E5A">
        <w:rPr>
          <w:rFonts w:asciiTheme="majorBidi" w:hAnsiTheme="majorBidi" w:cstheme="majorBidi"/>
          <w:sz w:val="20"/>
          <w:szCs w:val="20"/>
        </w:rPr>
        <w:t xml:space="preserve">patients were categorized in three groups, </w:t>
      </w:r>
      <w:r w:rsidRPr="00FF2E5A">
        <w:rPr>
          <w:rFonts w:asciiTheme="majorBidi" w:hAnsiTheme="majorBidi" w:cstheme="majorBidi"/>
          <w:b/>
          <w:bCs/>
          <w:sz w:val="20"/>
          <w:szCs w:val="20"/>
        </w:rPr>
        <w:t>A</w:t>
      </w:r>
      <w:r w:rsidRPr="00FF2E5A">
        <w:rPr>
          <w:rFonts w:asciiTheme="majorBidi" w:hAnsiTheme="majorBidi" w:cstheme="majorBidi"/>
          <w:sz w:val="20"/>
          <w:szCs w:val="20"/>
        </w:rPr>
        <w:t xml:space="preserve">:  those women are the premature ovarian failure group, (comprise 26 patients, n= 26, age &lt;40years (mean 30.23 years) follicular stimulating hormone (FSH) &gt; 14 </w:t>
      </w:r>
      <w:proofErr w:type="spellStart"/>
      <w:r w:rsidRPr="00FF2E5A">
        <w:rPr>
          <w:rFonts w:asciiTheme="majorBidi" w:hAnsiTheme="majorBidi" w:cstheme="majorBidi"/>
          <w:sz w:val="20"/>
          <w:szCs w:val="20"/>
        </w:rPr>
        <w:t>mIu</w:t>
      </w:r>
      <w:proofErr w:type="spellEnd"/>
      <w:r w:rsidRPr="00FF2E5A">
        <w:rPr>
          <w:rFonts w:asciiTheme="majorBidi" w:hAnsiTheme="majorBidi" w:cstheme="majorBidi"/>
          <w:sz w:val="20"/>
          <w:szCs w:val="20"/>
        </w:rPr>
        <w:t>\</w:t>
      </w:r>
      <w:r w:rsidR="00FA1896" w:rsidRPr="00FF2E5A">
        <w:rPr>
          <w:rFonts w:asciiTheme="majorBidi" w:hAnsiTheme="majorBidi" w:cstheme="majorBidi"/>
          <w:sz w:val="20"/>
          <w:szCs w:val="20"/>
        </w:rPr>
        <w:t>m</w:t>
      </w:r>
      <w:r w:rsidRPr="00FF2E5A">
        <w:rPr>
          <w:rFonts w:asciiTheme="majorBidi" w:hAnsiTheme="majorBidi" w:cstheme="majorBidi"/>
          <w:sz w:val="20"/>
          <w:szCs w:val="20"/>
        </w:rPr>
        <w:t xml:space="preserve">l). Group </w:t>
      </w:r>
      <w:r w:rsidRPr="00FF2E5A">
        <w:rPr>
          <w:rFonts w:asciiTheme="majorBidi" w:hAnsiTheme="majorBidi" w:cstheme="majorBidi"/>
          <w:b/>
          <w:bCs/>
          <w:sz w:val="20"/>
          <w:szCs w:val="20"/>
        </w:rPr>
        <w:t>B</w:t>
      </w:r>
      <w:r w:rsidRPr="00FF2E5A">
        <w:rPr>
          <w:rFonts w:asciiTheme="majorBidi" w:hAnsiTheme="majorBidi" w:cstheme="majorBidi"/>
          <w:sz w:val="20"/>
          <w:szCs w:val="20"/>
        </w:rPr>
        <w:t xml:space="preserve">: twelve women who reached natural menopause (n= 12,age ≥40 years( mean 42.75 years)  </w:t>
      </w:r>
      <w:smartTag w:uri="urn:schemas-microsoft-com:office:smarttags" w:element="stockticker">
        <w:r w:rsidRPr="00FF2E5A">
          <w:rPr>
            <w:rFonts w:asciiTheme="majorBidi" w:hAnsiTheme="majorBidi" w:cstheme="majorBidi"/>
            <w:sz w:val="20"/>
            <w:szCs w:val="20"/>
          </w:rPr>
          <w:t>FSH</w:t>
        </w:r>
      </w:smartTag>
      <w:r w:rsidRPr="00FF2E5A">
        <w:rPr>
          <w:rFonts w:asciiTheme="majorBidi" w:hAnsiTheme="majorBidi" w:cstheme="majorBidi"/>
          <w:sz w:val="20"/>
          <w:szCs w:val="20"/>
        </w:rPr>
        <w:t xml:space="preserve">&gt; 20 </w:t>
      </w:r>
      <w:proofErr w:type="spellStart"/>
      <w:r w:rsidRPr="00FF2E5A">
        <w:rPr>
          <w:rFonts w:asciiTheme="majorBidi" w:hAnsiTheme="majorBidi" w:cstheme="majorBidi"/>
          <w:sz w:val="20"/>
          <w:szCs w:val="20"/>
        </w:rPr>
        <w:t>mIu</w:t>
      </w:r>
      <w:proofErr w:type="spellEnd"/>
      <w:r w:rsidRPr="00FF2E5A">
        <w:rPr>
          <w:rFonts w:asciiTheme="majorBidi" w:hAnsiTheme="majorBidi" w:cstheme="majorBidi"/>
          <w:sz w:val="20"/>
          <w:szCs w:val="20"/>
        </w:rPr>
        <w:t xml:space="preserve">/ml, Group </w:t>
      </w:r>
      <w:r w:rsidRPr="00FF2E5A">
        <w:rPr>
          <w:rFonts w:asciiTheme="majorBidi" w:hAnsiTheme="majorBidi" w:cstheme="majorBidi"/>
          <w:b/>
          <w:bCs/>
          <w:sz w:val="20"/>
          <w:szCs w:val="20"/>
        </w:rPr>
        <w:t>C</w:t>
      </w:r>
      <w:r w:rsidRPr="00FF2E5A">
        <w:rPr>
          <w:rFonts w:asciiTheme="majorBidi" w:hAnsiTheme="majorBidi" w:cstheme="majorBidi"/>
          <w:sz w:val="20"/>
          <w:szCs w:val="20"/>
        </w:rPr>
        <w:t xml:space="preserve">: Fifteen known normally cycling fertile women mean age 27.06 years, </w:t>
      </w:r>
      <w:smartTag w:uri="urn:schemas-microsoft-com:office:smarttags" w:element="stockticker">
        <w:r w:rsidRPr="00FF2E5A">
          <w:rPr>
            <w:rFonts w:asciiTheme="majorBidi" w:hAnsiTheme="majorBidi" w:cstheme="majorBidi"/>
            <w:sz w:val="20"/>
            <w:szCs w:val="20"/>
          </w:rPr>
          <w:t>FSH</w:t>
        </w:r>
      </w:smartTag>
      <w:r w:rsidRPr="00FF2E5A">
        <w:rPr>
          <w:rFonts w:asciiTheme="majorBidi" w:hAnsiTheme="majorBidi" w:cstheme="majorBidi"/>
          <w:sz w:val="20"/>
          <w:szCs w:val="20"/>
        </w:rPr>
        <w:t xml:space="preserve"> 7.05 </w:t>
      </w:r>
      <w:proofErr w:type="spellStart"/>
      <w:r w:rsidRPr="00FF2E5A">
        <w:rPr>
          <w:rFonts w:asciiTheme="majorBidi" w:hAnsiTheme="majorBidi" w:cstheme="majorBidi"/>
          <w:sz w:val="20"/>
          <w:szCs w:val="20"/>
        </w:rPr>
        <w:t>mIu</w:t>
      </w:r>
      <w:proofErr w:type="spellEnd"/>
      <w:r w:rsidRPr="00FF2E5A">
        <w:rPr>
          <w:rFonts w:asciiTheme="majorBidi" w:hAnsiTheme="majorBidi" w:cstheme="majorBidi"/>
          <w:sz w:val="20"/>
          <w:szCs w:val="20"/>
        </w:rPr>
        <w:t>/</w:t>
      </w:r>
      <w:r w:rsidR="00FA1896" w:rsidRPr="00FF2E5A">
        <w:rPr>
          <w:rFonts w:asciiTheme="majorBidi" w:hAnsiTheme="majorBidi" w:cstheme="majorBidi"/>
          <w:sz w:val="20"/>
          <w:szCs w:val="20"/>
        </w:rPr>
        <w:t>m</w:t>
      </w:r>
      <w:r w:rsidRPr="00FF2E5A">
        <w:rPr>
          <w:rFonts w:asciiTheme="majorBidi" w:hAnsiTheme="majorBidi" w:cstheme="majorBidi"/>
          <w:sz w:val="20"/>
          <w:szCs w:val="20"/>
        </w:rPr>
        <w:t xml:space="preserve">l (n=15). All studied groups were asked about their maternal age of natural menopause, </w:t>
      </w:r>
      <w:r w:rsidR="00BB6893" w:rsidRPr="00FF2E5A">
        <w:rPr>
          <w:rFonts w:asciiTheme="majorBidi" w:hAnsiTheme="majorBidi" w:cstheme="majorBidi"/>
          <w:sz w:val="20"/>
          <w:szCs w:val="20"/>
        </w:rPr>
        <w:t xml:space="preserve">body mass index </w:t>
      </w:r>
      <w:r w:rsidRPr="00FF2E5A">
        <w:rPr>
          <w:rFonts w:asciiTheme="majorBidi" w:hAnsiTheme="majorBidi" w:cstheme="majorBidi"/>
          <w:sz w:val="20"/>
          <w:szCs w:val="20"/>
        </w:rPr>
        <w:t>(</w:t>
      </w:r>
      <w:r w:rsidR="00BB6893" w:rsidRPr="00FF2E5A">
        <w:rPr>
          <w:rFonts w:asciiTheme="majorBidi" w:hAnsiTheme="majorBidi" w:cstheme="majorBidi"/>
          <w:sz w:val="20"/>
          <w:szCs w:val="20"/>
        </w:rPr>
        <w:t>BMI</w:t>
      </w:r>
      <w:r w:rsidRPr="00FF2E5A">
        <w:rPr>
          <w:rFonts w:asciiTheme="majorBidi" w:hAnsiTheme="majorBidi" w:cstheme="majorBidi"/>
          <w:sz w:val="20"/>
          <w:szCs w:val="20"/>
        </w:rPr>
        <w:t xml:space="preserve">) were calculated and asked about menstrual cycle pattern and if previous fertility is present or not. Blood group type was stated for all women. All inhabitants registered with an address in Babylon\Iraq. </w:t>
      </w:r>
      <w:r w:rsidRPr="00FF2E5A">
        <w:rPr>
          <w:rFonts w:asciiTheme="majorBidi" w:hAnsiTheme="majorBidi" w:cstheme="majorBidi"/>
          <w:b/>
          <w:bCs/>
          <w:sz w:val="20"/>
          <w:szCs w:val="20"/>
        </w:rPr>
        <w:t>Results:</w:t>
      </w:r>
      <w:r w:rsidRPr="00FF2E5A">
        <w:rPr>
          <w:rFonts w:asciiTheme="majorBidi" w:hAnsiTheme="majorBidi" w:cstheme="majorBidi"/>
          <w:sz w:val="20"/>
          <w:szCs w:val="20"/>
        </w:rPr>
        <w:t xml:space="preserve"> There was no significant difference in maternal age of menopause between groups, neither in </w:t>
      </w:r>
      <w:smartTag w:uri="urn:schemas-microsoft-com:office:smarttags" w:element="stockticker">
        <w:r w:rsidRPr="00FF2E5A">
          <w:rPr>
            <w:rFonts w:asciiTheme="majorBidi" w:hAnsiTheme="majorBidi" w:cstheme="majorBidi"/>
            <w:sz w:val="20"/>
            <w:szCs w:val="20"/>
          </w:rPr>
          <w:t>BMI</w:t>
        </w:r>
      </w:smartTag>
      <w:r w:rsidRPr="00FF2E5A">
        <w:rPr>
          <w:rFonts w:asciiTheme="majorBidi" w:hAnsiTheme="majorBidi" w:cstheme="majorBidi"/>
          <w:sz w:val="20"/>
          <w:szCs w:val="20"/>
        </w:rPr>
        <w:t xml:space="preserve">. Blood group type O ranked higher significant percentage in group A women than other two groups, while other blood types show no significant difference. Sixty-five percent of group A women presented with infertility and irregular menstruation was reported in 80.8% of participants in the same group, which is significantly different from group B and C. </w:t>
      </w:r>
    </w:p>
    <w:p w:rsidR="00384CC5" w:rsidRPr="00FF2E5A" w:rsidRDefault="00384CC5" w:rsidP="00FF2E5A">
      <w:pPr>
        <w:spacing w:after="0" w:line="240" w:lineRule="auto"/>
        <w:jc w:val="both"/>
        <w:rPr>
          <w:rFonts w:asciiTheme="majorBidi" w:hAnsiTheme="majorBidi" w:cstheme="majorBidi"/>
          <w:sz w:val="20"/>
          <w:szCs w:val="20"/>
        </w:rPr>
      </w:pPr>
      <w:r w:rsidRPr="00FF2E5A">
        <w:rPr>
          <w:rFonts w:asciiTheme="majorBidi" w:hAnsiTheme="majorBidi" w:cstheme="majorBidi"/>
          <w:b/>
          <w:bCs/>
          <w:sz w:val="20"/>
          <w:szCs w:val="20"/>
        </w:rPr>
        <w:t xml:space="preserve">Conclusion: </w:t>
      </w:r>
      <w:r w:rsidRPr="00FF2E5A">
        <w:rPr>
          <w:rFonts w:asciiTheme="majorBidi" w:hAnsiTheme="majorBidi" w:cstheme="majorBidi"/>
          <w:sz w:val="20"/>
          <w:szCs w:val="20"/>
        </w:rPr>
        <w:t xml:space="preserve">Maternal age of menopause constitute no risk factor for POF in our study population </w:t>
      </w:r>
      <w:r w:rsidR="00252C63" w:rsidRPr="00FF2E5A">
        <w:rPr>
          <w:rFonts w:asciiTheme="majorBidi" w:hAnsiTheme="majorBidi" w:cstheme="majorBidi"/>
          <w:sz w:val="20"/>
          <w:szCs w:val="20"/>
        </w:rPr>
        <w:t xml:space="preserve"> this may be due to the fact that </w:t>
      </w:r>
      <w:r w:rsidRPr="00FF2E5A">
        <w:rPr>
          <w:rFonts w:asciiTheme="majorBidi" w:hAnsiTheme="majorBidi" w:cstheme="majorBidi"/>
          <w:sz w:val="20"/>
          <w:szCs w:val="20"/>
        </w:rPr>
        <w:t>they have underwent extensive psychological and environmental pollution in the last 20 years that have detrimental effect on ovarian reserve of the female</w:t>
      </w:r>
      <w:r w:rsidR="00252C63" w:rsidRPr="00FF2E5A">
        <w:rPr>
          <w:rFonts w:asciiTheme="majorBidi" w:hAnsiTheme="majorBidi" w:cstheme="majorBidi"/>
          <w:sz w:val="20"/>
          <w:szCs w:val="20"/>
        </w:rPr>
        <w:t xml:space="preserve"> , or may be due to small sample size</w:t>
      </w:r>
      <w:r w:rsidRPr="00FF2E5A">
        <w:rPr>
          <w:rFonts w:asciiTheme="majorBidi" w:hAnsiTheme="majorBidi" w:cstheme="majorBidi"/>
          <w:sz w:val="20"/>
          <w:szCs w:val="20"/>
        </w:rPr>
        <w:t>. Blood group O seems to be a risk factor as well as the presence of previous infertility and menstrual irregularities.</w:t>
      </w:r>
    </w:p>
    <w:p w:rsidR="00384CC5" w:rsidRPr="00FF2E5A" w:rsidRDefault="00384CC5" w:rsidP="00FF2E5A">
      <w:pPr>
        <w:spacing w:after="0" w:line="240" w:lineRule="auto"/>
        <w:jc w:val="both"/>
        <w:rPr>
          <w:rFonts w:asciiTheme="majorBidi" w:hAnsiTheme="majorBidi" w:cstheme="majorBidi"/>
          <w:sz w:val="20"/>
          <w:szCs w:val="20"/>
        </w:rPr>
      </w:pPr>
      <w:r w:rsidRPr="00FF2E5A">
        <w:rPr>
          <w:rFonts w:asciiTheme="majorBidi" w:hAnsiTheme="majorBidi" w:cstheme="majorBidi"/>
          <w:b/>
          <w:bCs/>
          <w:sz w:val="24"/>
          <w:szCs w:val="24"/>
          <w:u w:val="single"/>
        </w:rPr>
        <w:t>Key words:</w:t>
      </w:r>
      <w:r w:rsidRPr="00FF2E5A">
        <w:rPr>
          <w:rFonts w:asciiTheme="majorBidi" w:hAnsiTheme="majorBidi" w:cstheme="majorBidi"/>
          <w:b/>
          <w:bCs/>
          <w:sz w:val="24"/>
          <w:szCs w:val="24"/>
        </w:rPr>
        <w:t xml:space="preserve"> </w:t>
      </w:r>
      <w:r w:rsidRPr="00FF2E5A">
        <w:rPr>
          <w:rFonts w:asciiTheme="majorBidi" w:hAnsiTheme="majorBidi" w:cstheme="majorBidi"/>
          <w:sz w:val="24"/>
          <w:szCs w:val="24"/>
        </w:rPr>
        <w:t>POF, premature menopause, risk factors, blood group type.</w:t>
      </w:r>
    </w:p>
    <w:p w:rsidR="00FF2E5A" w:rsidRPr="00FF2E5A" w:rsidRDefault="00FF2E5A" w:rsidP="00FF2E5A">
      <w:pPr>
        <w:spacing w:after="0" w:line="240" w:lineRule="auto"/>
        <w:jc w:val="center"/>
        <w:rPr>
          <w:rFonts w:ascii="Simplified Arabic" w:hAnsi="Simplified Arabic" w:cs="Simplified Arabic"/>
          <w:b/>
          <w:bCs/>
          <w:sz w:val="28"/>
          <w:szCs w:val="28"/>
          <w:rtl/>
          <w:lang w:bidi="ar-IQ"/>
        </w:rPr>
      </w:pPr>
      <w:r w:rsidRPr="00FF2E5A">
        <w:rPr>
          <w:rFonts w:ascii="Simplified Arabic" w:hAnsi="Simplified Arabic" w:cs="Simplified Arabic"/>
          <w:b/>
          <w:bCs/>
          <w:sz w:val="28"/>
          <w:szCs w:val="28"/>
          <w:rtl/>
          <w:lang w:bidi="ar-IQ"/>
        </w:rPr>
        <w:t>عوامل الخطر في حدوث فشل المبيض المبكر لدى نساء من بابل \ العراق</w:t>
      </w:r>
    </w:p>
    <w:p w:rsidR="00FF2E5A" w:rsidRPr="00FF2E5A" w:rsidRDefault="00FF2E5A" w:rsidP="00FF2E5A">
      <w:pPr>
        <w:bidi/>
        <w:spacing w:after="0" w:line="240" w:lineRule="auto"/>
        <w:jc w:val="both"/>
        <w:rPr>
          <w:rFonts w:ascii="Simplified Arabic" w:hAnsi="Simplified Arabic" w:cs="Simplified Arabic"/>
          <w:b/>
          <w:bCs/>
          <w:sz w:val="20"/>
          <w:szCs w:val="20"/>
          <w:rtl/>
          <w:lang w:bidi="ar-IQ"/>
        </w:rPr>
      </w:pPr>
      <w:r w:rsidRPr="00FF2E5A">
        <w:rPr>
          <w:rFonts w:ascii="Simplified Arabic" w:hAnsi="Simplified Arabic" w:cs="Simplified Arabic"/>
          <w:b/>
          <w:bCs/>
          <w:sz w:val="24"/>
          <w:szCs w:val="24"/>
          <w:u w:val="single"/>
          <w:rtl/>
          <w:lang w:bidi="ar-IQ"/>
        </w:rPr>
        <w:t>الخلاصة</w:t>
      </w:r>
      <w:r w:rsidRPr="00FF2E5A">
        <w:rPr>
          <w:rFonts w:ascii="Simplified Arabic" w:hAnsi="Simplified Arabic" w:cs="Simplified Arabic"/>
          <w:b/>
          <w:bCs/>
          <w:sz w:val="20"/>
          <w:szCs w:val="20"/>
          <w:rtl/>
          <w:lang w:bidi="ar-IQ"/>
        </w:rPr>
        <w:t xml:space="preserve"> </w:t>
      </w:r>
    </w:p>
    <w:p w:rsidR="00FF2E5A" w:rsidRPr="00FF2E5A" w:rsidRDefault="00FF2E5A" w:rsidP="00FF2E5A">
      <w:pPr>
        <w:bidi/>
        <w:spacing w:after="0" w:line="240" w:lineRule="auto"/>
        <w:jc w:val="both"/>
        <w:rPr>
          <w:rFonts w:ascii="Simplified Arabic" w:hAnsi="Simplified Arabic" w:cs="Simplified Arabic"/>
          <w:sz w:val="20"/>
          <w:szCs w:val="20"/>
          <w:lang w:bidi="ar-IQ"/>
        </w:rPr>
      </w:pPr>
      <w:r w:rsidRPr="00FF2E5A">
        <w:rPr>
          <w:rFonts w:ascii="Simplified Arabic" w:hAnsi="Simplified Arabic" w:cs="Simplified Arabic"/>
          <w:b/>
          <w:bCs/>
          <w:sz w:val="20"/>
          <w:szCs w:val="20"/>
          <w:rtl/>
          <w:lang w:bidi="ar-IQ"/>
        </w:rPr>
        <w:t>الخلفية</w:t>
      </w:r>
      <w:r w:rsidRPr="00FF2E5A">
        <w:rPr>
          <w:rFonts w:ascii="Simplified Arabic" w:hAnsi="Simplified Arabic" w:cs="Simplified Arabic"/>
          <w:sz w:val="20"/>
          <w:szCs w:val="20"/>
          <w:rtl/>
          <w:lang w:bidi="ar-IQ"/>
        </w:rPr>
        <w:t xml:space="preserve">: من الاسباب الشائعة للعقم لدى النساء هو فشل المبيض المبكر الذي يتميز بانقطاع الطمث و انخفاض مستوى هرمون </w:t>
      </w:r>
      <w:proofErr w:type="spellStart"/>
      <w:r w:rsidRPr="00FF2E5A">
        <w:rPr>
          <w:rFonts w:ascii="Simplified Arabic" w:hAnsi="Simplified Arabic" w:cs="Simplified Arabic"/>
          <w:sz w:val="20"/>
          <w:szCs w:val="20"/>
          <w:rtl/>
          <w:lang w:bidi="ar-IQ"/>
        </w:rPr>
        <w:t>الاستروجين</w:t>
      </w:r>
      <w:proofErr w:type="spellEnd"/>
      <w:r w:rsidRPr="00FF2E5A">
        <w:rPr>
          <w:rFonts w:ascii="Simplified Arabic" w:hAnsi="Simplified Arabic" w:cs="Simplified Arabic"/>
          <w:sz w:val="20"/>
          <w:szCs w:val="20"/>
          <w:rtl/>
          <w:lang w:bidi="ar-IQ"/>
        </w:rPr>
        <w:t xml:space="preserve"> في الدم مع ارتفاع </w:t>
      </w:r>
      <w:proofErr w:type="spellStart"/>
      <w:r w:rsidRPr="00FF2E5A">
        <w:rPr>
          <w:rFonts w:ascii="Simplified Arabic" w:hAnsi="Simplified Arabic" w:cs="Simplified Arabic"/>
          <w:sz w:val="20"/>
          <w:szCs w:val="20"/>
          <w:rtl/>
          <w:lang w:bidi="ar-IQ"/>
        </w:rPr>
        <w:t>الهرمونات</w:t>
      </w:r>
      <w:proofErr w:type="spellEnd"/>
      <w:r w:rsidRPr="00FF2E5A">
        <w:rPr>
          <w:rFonts w:ascii="Simplified Arabic" w:hAnsi="Simplified Arabic" w:cs="Simplified Arabic"/>
          <w:sz w:val="20"/>
          <w:szCs w:val="20"/>
          <w:rtl/>
          <w:lang w:bidi="ar-IQ"/>
        </w:rPr>
        <w:t xml:space="preserve"> </w:t>
      </w:r>
      <w:proofErr w:type="spellStart"/>
      <w:r w:rsidRPr="00FF2E5A">
        <w:rPr>
          <w:rFonts w:ascii="Simplified Arabic" w:hAnsi="Simplified Arabic" w:cs="Simplified Arabic"/>
          <w:sz w:val="20"/>
          <w:szCs w:val="20"/>
          <w:rtl/>
          <w:lang w:bidi="ar-IQ"/>
        </w:rPr>
        <w:t>القنديه</w:t>
      </w:r>
      <w:proofErr w:type="spellEnd"/>
      <w:r w:rsidRPr="00FF2E5A">
        <w:rPr>
          <w:rFonts w:ascii="Simplified Arabic" w:hAnsi="Simplified Arabic" w:cs="Simplified Arabic"/>
          <w:sz w:val="20"/>
          <w:szCs w:val="20"/>
          <w:rtl/>
          <w:lang w:bidi="ar-IQ"/>
        </w:rPr>
        <w:t xml:space="preserve"> تحت سن الاربعين . من الاسباب المحتمله هو الاختلافات العرقيه و العوامل </w:t>
      </w:r>
      <w:proofErr w:type="spellStart"/>
      <w:r w:rsidRPr="00FF2E5A">
        <w:rPr>
          <w:rFonts w:ascii="Simplified Arabic" w:hAnsi="Simplified Arabic" w:cs="Simplified Arabic"/>
          <w:sz w:val="20"/>
          <w:szCs w:val="20"/>
          <w:rtl/>
          <w:lang w:bidi="ar-IQ"/>
        </w:rPr>
        <w:t>الوراثيه</w:t>
      </w:r>
      <w:proofErr w:type="spellEnd"/>
      <w:r w:rsidRPr="00FF2E5A">
        <w:rPr>
          <w:rFonts w:ascii="Simplified Arabic" w:hAnsi="Simplified Arabic" w:cs="Simplified Arabic"/>
          <w:sz w:val="20"/>
          <w:szCs w:val="20"/>
          <w:rtl/>
          <w:lang w:bidi="ar-IQ"/>
        </w:rPr>
        <w:t xml:space="preserve"> و البيئيه و </w:t>
      </w:r>
      <w:proofErr w:type="spellStart"/>
      <w:r w:rsidRPr="00FF2E5A">
        <w:rPr>
          <w:rFonts w:ascii="Simplified Arabic" w:hAnsi="Simplified Arabic" w:cs="Simplified Arabic"/>
          <w:sz w:val="20"/>
          <w:szCs w:val="20"/>
          <w:rtl/>
          <w:lang w:bidi="ar-IQ"/>
        </w:rPr>
        <w:t>الغذائيه</w:t>
      </w:r>
      <w:proofErr w:type="spellEnd"/>
      <w:r w:rsidRPr="00FF2E5A">
        <w:rPr>
          <w:rFonts w:ascii="Simplified Arabic" w:hAnsi="Simplified Arabic" w:cs="Simplified Arabic"/>
          <w:sz w:val="20"/>
          <w:szCs w:val="20"/>
          <w:rtl/>
          <w:lang w:bidi="ar-IQ"/>
        </w:rPr>
        <w:t xml:space="preserve"> . ان اعداد دراسات </w:t>
      </w:r>
      <w:proofErr w:type="spellStart"/>
      <w:r w:rsidRPr="00FF2E5A">
        <w:rPr>
          <w:rFonts w:ascii="Simplified Arabic" w:hAnsi="Simplified Arabic" w:cs="Simplified Arabic"/>
          <w:sz w:val="20"/>
          <w:szCs w:val="20"/>
          <w:rtl/>
          <w:lang w:bidi="ar-IQ"/>
        </w:rPr>
        <w:t>مختلفه</w:t>
      </w:r>
      <w:proofErr w:type="spellEnd"/>
      <w:r w:rsidRPr="00FF2E5A">
        <w:rPr>
          <w:rFonts w:ascii="Simplified Arabic" w:hAnsi="Simplified Arabic" w:cs="Simplified Arabic"/>
          <w:sz w:val="20"/>
          <w:szCs w:val="20"/>
          <w:rtl/>
          <w:lang w:bidi="ar-IQ"/>
        </w:rPr>
        <w:t xml:space="preserve">  ممكن ان تساعد في معرفه الاسباب و التنبؤ بحدوث فشل المبيض المبكر.</w:t>
      </w:r>
    </w:p>
    <w:p w:rsidR="00FF2E5A" w:rsidRPr="00FF2E5A" w:rsidRDefault="00FF2E5A" w:rsidP="00FF2E5A">
      <w:pPr>
        <w:bidi/>
        <w:spacing w:after="0" w:line="240" w:lineRule="auto"/>
        <w:jc w:val="both"/>
        <w:rPr>
          <w:rFonts w:ascii="Simplified Arabic" w:hAnsi="Simplified Arabic" w:cs="Simplified Arabic"/>
          <w:sz w:val="20"/>
          <w:szCs w:val="20"/>
          <w:lang w:bidi="ar-IQ"/>
        </w:rPr>
      </w:pPr>
      <w:r w:rsidRPr="00FF2E5A">
        <w:rPr>
          <w:rFonts w:ascii="Simplified Arabic" w:hAnsi="Simplified Arabic" w:cs="Simplified Arabic"/>
          <w:b/>
          <w:bCs/>
          <w:sz w:val="20"/>
          <w:szCs w:val="20"/>
          <w:rtl/>
          <w:lang w:bidi="ar-IQ"/>
        </w:rPr>
        <w:t>الهدف</w:t>
      </w:r>
      <w:r w:rsidRPr="00FF2E5A">
        <w:rPr>
          <w:rFonts w:ascii="Simplified Arabic" w:hAnsi="Simplified Arabic" w:cs="Simplified Arabic"/>
          <w:sz w:val="20"/>
          <w:szCs w:val="20"/>
          <w:rtl/>
          <w:lang w:bidi="ar-IQ"/>
        </w:rPr>
        <w:t xml:space="preserve"> : تحديد العوامل المحتمله كمسببات لحدوث فشل المبيض المبكر في مجموعه فرعية من نساء محافظة بابل – العراق.</w:t>
      </w:r>
    </w:p>
    <w:p w:rsidR="008F25AC" w:rsidRDefault="00FF2E5A" w:rsidP="00FF2E5A">
      <w:pPr>
        <w:bidi/>
        <w:spacing w:after="0" w:line="240" w:lineRule="auto"/>
        <w:jc w:val="both"/>
        <w:rPr>
          <w:rFonts w:ascii="Simplified Arabic" w:hAnsi="Simplified Arabic" w:cs="Simplified Arabic"/>
          <w:sz w:val="20"/>
          <w:szCs w:val="20"/>
          <w:lang w:bidi="ar-IQ"/>
        </w:rPr>
      </w:pPr>
      <w:r w:rsidRPr="00FF2E5A">
        <w:rPr>
          <w:rFonts w:ascii="Simplified Arabic" w:hAnsi="Simplified Arabic" w:cs="Simplified Arabic"/>
          <w:sz w:val="20"/>
          <w:szCs w:val="20"/>
          <w:rtl/>
          <w:lang w:bidi="ar-IQ"/>
        </w:rPr>
        <w:lastRenderedPageBreak/>
        <w:t xml:space="preserve"> </w:t>
      </w:r>
      <w:r w:rsidRPr="00FF2E5A">
        <w:rPr>
          <w:rFonts w:ascii="Simplified Arabic" w:hAnsi="Simplified Arabic" w:cs="Simplified Arabic"/>
          <w:b/>
          <w:bCs/>
          <w:sz w:val="20"/>
          <w:szCs w:val="20"/>
          <w:rtl/>
          <w:lang w:bidi="ar-IQ"/>
        </w:rPr>
        <w:t>المرضى</w:t>
      </w:r>
      <w:r w:rsidRPr="00FF2E5A">
        <w:rPr>
          <w:rFonts w:ascii="Simplified Arabic" w:hAnsi="Simplified Arabic" w:cs="Simplified Arabic"/>
          <w:b/>
          <w:bCs/>
          <w:sz w:val="20"/>
          <w:szCs w:val="20"/>
          <w:lang w:bidi="ar-IQ"/>
        </w:rPr>
        <w:t xml:space="preserve"> </w:t>
      </w:r>
      <w:r w:rsidRPr="00FF2E5A">
        <w:rPr>
          <w:rFonts w:ascii="Simplified Arabic" w:hAnsi="Simplified Arabic" w:cs="Simplified Arabic"/>
          <w:b/>
          <w:bCs/>
          <w:sz w:val="20"/>
          <w:szCs w:val="20"/>
          <w:rtl/>
          <w:lang w:bidi="ar-IQ"/>
        </w:rPr>
        <w:t>و</w:t>
      </w:r>
      <w:r w:rsidRPr="00FF2E5A">
        <w:rPr>
          <w:rFonts w:ascii="Simplified Arabic" w:hAnsi="Simplified Arabic" w:cs="Simplified Arabic"/>
          <w:b/>
          <w:bCs/>
          <w:sz w:val="20"/>
          <w:szCs w:val="20"/>
          <w:lang w:bidi="ar-IQ"/>
        </w:rPr>
        <w:t xml:space="preserve"> </w:t>
      </w:r>
      <w:r w:rsidRPr="00FF2E5A">
        <w:rPr>
          <w:rFonts w:ascii="Simplified Arabic" w:hAnsi="Simplified Arabic" w:cs="Simplified Arabic"/>
          <w:b/>
          <w:bCs/>
          <w:sz w:val="20"/>
          <w:szCs w:val="20"/>
          <w:rtl/>
          <w:lang w:bidi="ar-IQ"/>
        </w:rPr>
        <w:t>طرق</w:t>
      </w:r>
      <w:r w:rsidRPr="00FF2E5A">
        <w:rPr>
          <w:rFonts w:ascii="Simplified Arabic" w:hAnsi="Simplified Arabic" w:cs="Simplified Arabic"/>
          <w:b/>
          <w:bCs/>
          <w:sz w:val="20"/>
          <w:szCs w:val="20"/>
          <w:lang w:bidi="ar-IQ"/>
        </w:rPr>
        <w:t xml:space="preserve"> </w:t>
      </w:r>
      <w:r w:rsidRPr="00FF2E5A">
        <w:rPr>
          <w:rFonts w:ascii="Simplified Arabic" w:hAnsi="Simplified Arabic" w:cs="Simplified Arabic"/>
          <w:b/>
          <w:bCs/>
          <w:sz w:val="20"/>
          <w:szCs w:val="20"/>
          <w:rtl/>
          <w:lang w:bidi="ar-IQ"/>
        </w:rPr>
        <w:t>العمل</w:t>
      </w:r>
      <w:r w:rsidRPr="00FF2E5A">
        <w:rPr>
          <w:rFonts w:ascii="Simplified Arabic" w:hAnsi="Simplified Arabic" w:cs="Simplified Arabic"/>
          <w:sz w:val="20"/>
          <w:szCs w:val="20"/>
          <w:rtl/>
          <w:lang w:bidi="ar-IQ"/>
        </w:rPr>
        <w:t xml:space="preserve"> : تم اختيار 53 مريضه و صنفوا الى ثلاث فرق , الفريق الاول (أ) هو الفريق السابق </w:t>
      </w:r>
      <w:proofErr w:type="spellStart"/>
      <w:r w:rsidRPr="00FF2E5A">
        <w:rPr>
          <w:rFonts w:ascii="Simplified Arabic" w:hAnsi="Simplified Arabic" w:cs="Simplified Arabic"/>
          <w:sz w:val="20"/>
          <w:szCs w:val="20"/>
          <w:rtl/>
          <w:lang w:bidi="ar-IQ"/>
        </w:rPr>
        <w:t>لاوانه</w:t>
      </w:r>
      <w:proofErr w:type="spellEnd"/>
      <w:r w:rsidRPr="00FF2E5A">
        <w:rPr>
          <w:rFonts w:ascii="Simplified Arabic" w:hAnsi="Simplified Arabic" w:cs="Simplified Arabic"/>
          <w:sz w:val="20"/>
          <w:szCs w:val="20"/>
          <w:rtl/>
          <w:lang w:bidi="ar-IQ"/>
        </w:rPr>
        <w:t xml:space="preserve"> في  حدوث فشل المبيض يضم 26 مريضه, العمر دون </w:t>
      </w:r>
      <w:proofErr w:type="spellStart"/>
      <w:r w:rsidRPr="00FF2E5A">
        <w:rPr>
          <w:rFonts w:ascii="Simplified Arabic" w:hAnsi="Simplified Arabic" w:cs="Simplified Arabic"/>
          <w:sz w:val="20"/>
          <w:szCs w:val="20"/>
          <w:rtl/>
          <w:lang w:bidi="ar-IQ"/>
        </w:rPr>
        <w:t>ال40</w:t>
      </w:r>
      <w:proofErr w:type="spellEnd"/>
      <w:r w:rsidRPr="00FF2E5A">
        <w:rPr>
          <w:rFonts w:ascii="Simplified Arabic" w:hAnsi="Simplified Arabic" w:cs="Simplified Arabic"/>
          <w:sz w:val="20"/>
          <w:szCs w:val="20"/>
          <w:rtl/>
          <w:lang w:bidi="ar-IQ"/>
        </w:rPr>
        <w:t xml:space="preserve"> (معدل العمر 30.</w:t>
      </w:r>
      <w:proofErr w:type="spellStart"/>
      <w:r w:rsidRPr="00FF2E5A">
        <w:rPr>
          <w:rFonts w:ascii="Simplified Arabic" w:hAnsi="Simplified Arabic" w:cs="Simplified Arabic"/>
          <w:sz w:val="20"/>
          <w:szCs w:val="20"/>
          <w:rtl/>
          <w:lang w:bidi="ar-IQ"/>
        </w:rPr>
        <w:t>30سنة</w:t>
      </w:r>
      <w:proofErr w:type="spellEnd"/>
      <w:r w:rsidRPr="00FF2E5A">
        <w:rPr>
          <w:rFonts w:ascii="Simplified Arabic" w:hAnsi="Simplified Arabic" w:cs="Simplified Arabic"/>
          <w:sz w:val="20"/>
          <w:szCs w:val="20"/>
          <w:rtl/>
          <w:lang w:bidi="ar-IQ"/>
        </w:rPr>
        <w:t xml:space="preserve">) مستوى الهرمون المحرض </w:t>
      </w:r>
      <w:proofErr w:type="spellStart"/>
      <w:r w:rsidRPr="00FF2E5A">
        <w:rPr>
          <w:rFonts w:ascii="Simplified Arabic" w:hAnsi="Simplified Arabic" w:cs="Simplified Arabic"/>
          <w:sz w:val="20"/>
          <w:szCs w:val="20"/>
          <w:rtl/>
          <w:lang w:bidi="ar-IQ"/>
        </w:rPr>
        <w:t>للجريب</w:t>
      </w:r>
      <w:proofErr w:type="spellEnd"/>
      <w:r w:rsidRPr="00FF2E5A">
        <w:rPr>
          <w:rFonts w:ascii="Simplified Arabic" w:hAnsi="Simplified Arabic" w:cs="Simplified Arabic"/>
          <w:sz w:val="20"/>
          <w:szCs w:val="20"/>
          <w:rtl/>
          <w:lang w:bidi="ar-IQ"/>
        </w:rPr>
        <w:t xml:space="preserve"> اكثر من </w:t>
      </w:r>
      <w:proofErr w:type="spellStart"/>
      <w:r w:rsidRPr="00FF2E5A">
        <w:rPr>
          <w:rFonts w:ascii="Simplified Arabic" w:hAnsi="Simplified Arabic" w:cs="Simplified Arabic"/>
          <w:sz w:val="20"/>
          <w:szCs w:val="20"/>
          <w:rtl/>
          <w:lang w:bidi="ar-IQ"/>
        </w:rPr>
        <w:t>14مللي</w:t>
      </w:r>
      <w:proofErr w:type="spellEnd"/>
      <w:r w:rsidRPr="00FF2E5A">
        <w:rPr>
          <w:rFonts w:ascii="Simplified Arabic" w:hAnsi="Simplified Arabic" w:cs="Simplified Arabic"/>
          <w:sz w:val="20"/>
          <w:szCs w:val="20"/>
          <w:rtl/>
          <w:lang w:bidi="ar-IQ"/>
        </w:rPr>
        <w:t xml:space="preserve"> وحدة دولية لكل </w:t>
      </w:r>
      <w:proofErr w:type="spellStart"/>
      <w:r w:rsidRPr="00FF2E5A">
        <w:rPr>
          <w:rFonts w:ascii="Simplified Arabic" w:hAnsi="Simplified Arabic" w:cs="Simplified Arabic"/>
          <w:sz w:val="20"/>
          <w:szCs w:val="20"/>
          <w:rtl/>
          <w:lang w:bidi="ar-IQ"/>
        </w:rPr>
        <w:t>ملليلتر</w:t>
      </w:r>
      <w:proofErr w:type="spellEnd"/>
      <w:r w:rsidRPr="00FF2E5A">
        <w:rPr>
          <w:rFonts w:ascii="Simplified Arabic" w:hAnsi="Simplified Arabic" w:cs="Simplified Arabic"/>
          <w:sz w:val="20"/>
          <w:szCs w:val="20"/>
          <w:rtl/>
          <w:lang w:bidi="ar-IQ"/>
        </w:rPr>
        <w:t xml:space="preserve">, الفريق الثاني (ب) يضم 12 مريضه في سن اليأس الطبيعي ,العمر </w:t>
      </w:r>
      <w:proofErr w:type="spellStart"/>
      <w:r w:rsidRPr="00FF2E5A">
        <w:rPr>
          <w:rFonts w:ascii="Simplified Arabic" w:hAnsi="Simplified Arabic" w:cs="Calibri"/>
          <w:sz w:val="20"/>
          <w:szCs w:val="20"/>
          <w:rtl/>
          <w:lang w:bidi="ar-IQ"/>
        </w:rPr>
        <w:t>≥</w:t>
      </w:r>
      <w:proofErr w:type="spellEnd"/>
      <w:r w:rsidRPr="00FF2E5A">
        <w:rPr>
          <w:rFonts w:ascii="Simplified Arabic" w:hAnsi="Simplified Arabic" w:cs="Simplified Arabic"/>
          <w:sz w:val="20"/>
          <w:szCs w:val="20"/>
          <w:rtl/>
          <w:lang w:bidi="ar-IQ"/>
        </w:rPr>
        <w:t xml:space="preserve"> 40 المعدل (42.75 سنه) مستوى الهرمون المحرض </w:t>
      </w:r>
      <w:proofErr w:type="spellStart"/>
      <w:r w:rsidRPr="00FF2E5A">
        <w:rPr>
          <w:rFonts w:ascii="Simplified Arabic" w:hAnsi="Simplified Arabic" w:cs="Simplified Arabic"/>
          <w:sz w:val="20"/>
          <w:szCs w:val="20"/>
          <w:rtl/>
          <w:lang w:bidi="ar-IQ"/>
        </w:rPr>
        <w:t>للجريب</w:t>
      </w:r>
      <w:proofErr w:type="spellEnd"/>
      <w:r w:rsidRPr="00FF2E5A">
        <w:rPr>
          <w:rFonts w:ascii="Simplified Arabic" w:hAnsi="Simplified Arabic" w:cs="Simplified Arabic"/>
          <w:sz w:val="20"/>
          <w:szCs w:val="20"/>
          <w:rtl/>
          <w:lang w:bidi="ar-IQ"/>
        </w:rPr>
        <w:t xml:space="preserve"> اكثر من 20, الفريق الثالث (ج) يضم 15 مريضه معروفات </w:t>
      </w:r>
      <w:proofErr w:type="spellStart"/>
      <w:r w:rsidRPr="00FF2E5A">
        <w:rPr>
          <w:rFonts w:ascii="Simplified Arabic" w:hAnsi="Simplified Arabic" w:cs="Simplified Arabic"/>
          <w:sz w:val="20"/>
          <w:szCs w:val="20"/>
          <w:rtl/>
          <w:lang w:bidi="ar-IQ"/>
        </w:rPr>
        <w:t>الخصوبه</w:t>
      </w:r>
      <w:proofErr w:type="spellEnd"/>
      <w:r w:rsidRPr="00FF2E5A">
        <w:rPr>
          <w:rFonts w:ascii="Simplified Arabic" w:hAnsi="Simplified Arabic" w:cs="Simplified Arabic"/>
          <w:sz w:val="20"/>
          <w:szCs w:val="20"/>
          <w:rtl/>
          <w:lang w:bidi="ar-IQ"/>
        </w:rPr>
        <w:t xml:space="preserve"> معدل العمر (27.06  سنة) مستوى الهرمون المحرض </w:t>
      </w:r>
      <w:proofErr w:type="spellStart"/>
      <w:r w:rsidRPr="00FF2E5A">
        <w:rPr>
          <w:rFonts w:ascii="Simplified Arabic" w:hAnsi="Simplified Arabic" w:cs="Simplified Arabic"/>
          <w:sz w:val="20"/>
          <w:szCs w:val="20"/>
          <w:rtl/>
          <w:lang w:bidi="ar-IQ"/>
        </w:rPr>
        <w:t>للجريب</w:t>
      </w:r>
      <w:proofErr w:type="spellEnd"/>
      <w:r w:rsidRPr="00FF2E5A">
        <w:rPr>
          <w:rFonts w:ascii="Simplified Arabic" w:hAnsi="Simplified Arabic" w:cs="Simplified Arabic"/>
          <w:sz w:val="20"/>
          <w:szCs w:val="20"/>
          <w:rtl/>
          <w:lang w:bidi="ar-IQ"/>
        </w:rPr>
        <w:t xml:space="preserve"> 7.05. تم سؤال جميع النساء </w:t>
      </w:r>
      <w:proofErr w:type="spellStart"/>
      <w:r w:rsidRPr="00FF2E5A">
        <w:rPr>
          <w:rFonts w:ascii="Simplified Arabic" w:hAnsi="Simplified Arabic" w:cs="Simplified Arabic"/>
          <w:sz w:val="20"/>
          <w:szCs w:val="20"/>
          <w:rtl/>
          <w:lang w:bidi="ar-IQ"/>
        </w:rPr>
        <w:t>المدروسات</w:t>
      </w:r>
      <w:proofErr w:type="spellEnd"/>
      <w:r w:rsidRPr="00FF2E5A">
        <w:rPr>
          <w:rFonts w:ascii="Simplified Arabic" w:hAnsi="Simplified Arabic" w:cs="Simplified Arabic"/>
          <w:sz w:val="20"/>
          <w:szCs w:val="20"/>
          <w:rtl/>
          <w:lang w:bidi="ar-IQ"/>
        </w:rPr>
        <w:t xml:space="preserve"> عن سن امهاتهن عند انقطاع الطمث بصوره طبيعيه و تم حساب مؤشر كتله الجسم و تم السؤال ايضا عن نمط دوره الطمث و اذا كان هناك </w:t>
      </w:r>
      <w:proofErr w:type="spellStart"/>
      <w:r w:rsidRPr="00FF2E5A">
        <w:rPr>
          <w:rFonts w:ascii="Simplified Arabic" w:hAnsi="Simplified Arabic" w:cs="Simplified Arabic"/>
          <w:sz w:val="20"/>
          <w:szCs w:val="20"/>
          <w:rtl/>
          <w:lang w:bidi="ar-IQ"/>
        </w:rPr>
        <w:t>خصوبه</w:t>
      </w:r>
      <w:proofErr w:type="spellEnd"/>
      <w:r w:rsidRPr="00FF2E5A">
        <w:rPr>
          <w:rFonts w:ascii="Simplified Arabic" w:hAnsi="Simplified Arabic" w:cs="Simplified Arabic"/>
          <w:sz w:val="20"/>
          <w:szCs w:val="20"/>
          <w:rtl/>
          <w:lang w:bidi="ar-IQ"/>
        </w:rPr>
        <w:t xml:space="preserve"> سابقه ام لا. و تم ايضا تحديد نوع </w:t>
      </w:r>
      <w:proofErr w:type="spellStart"/>
      <w:r w:rsidRPr="00FF2E5A">
        <w:rPr>
          <w:rFonts w:ascii="Simplified Arabic" w:hAnsi="Simplified Arabic" w:cs="Simplified Arabic"/>
          <w:sz w:val="20"/>
          <w:szCs w:val="20"/>
          <w:rtl/>
          <w:lang w:bidi="ar-IQ"/>
        </w:rPr>
        <w:t>فصيله</w:t>
      </w:r>
      <w:proofErr w:type="spellEnd"/>
      <w:r w:rsidRPr="00FF2E5A">
        <w:rPr>
          <w:rFonts w:ascii="Simplified Arabic" w:hAnsi="Simplified Arabic" w:cs="Simplified Arabic"/>
          <w:sz w:val="20"/>
          <w:szCs w:val="20"/>
          <w:rtl/>
          <w:lang w:bidi="ar-IQ"/>
        </w:rPr>
        <w:t xml:space="preserve"> الدم لجميع النساء و كل النساء المسجلات يسكن محافظه بابل- العراق. </w:t>
      </w:r>
    </w:p>
    <w:p w:rsidR="00FF2E5A" w:rsidRPr="00FF2E5A" w:rsidRDefault="00FF2E5A" w:rsidP="008F25AC">
      <w:pPr>
        <w:bidi/>
        <w:spacing w:after="0" w:line="240" w:lineRule="auto"/>
        <w:jc w:val="both"/>
        <w:rPr>
          <w:rFonts w:ascii="Simplified Arabic" w:hAnsi="Simplified Arabic" w:cs="Simplified Arabic"/>
          <w:sz w:val="20"/>
          <w:szCs w:val="20"/>
          <w:rtl/>
          <w:lang w:bidi="ar-IQ"/>
        </w:rPr>
      </w:pPr>
      <w:r w:rsidRPr="00FF2E5A">
        <w:rPr>
          <w:rFonts w:ascii="Simplified Arabic" w:hAnsi="Simplified Arabic" w:cs="Simplified Arabic"/>
          <w:b/>
          <w:bCs/>
          <w:sz w:val="20"/>
          <w:szCs w:val="20"/>
          <w:rtl/>
          <w:lang w:bidi="ar-IQ"/>
        </w:rPr>
        <w:t>النتائج</w:t>
      </w:r>
      <w:r w:rsidRPr="00FF2E5A">
        <w:rPr>
          <w:rFonts w:ascii="Simplified Arabic" w:hAnsi="Simplified Arabic" w:cs="Simplified Arabic"/>
          <w:sz w:val="20"/>
          <w:szCs w:val="20"/>
          <w:rtl/>
          <w:lang w:bidi="ar-IQ"/>
        </w:rPr>
        <w:t xml:space="preserve">: لم يمكن هناك فرق معنوي في عمر الامهات عند وصولهن سن اليأس الطبيعي بين الفرق الثلاث ولا في مؤشر كتله الجسم. </w:t>
      </w:r>
      <w:proofErr w:type="spellStart"/>
      <w:r w:rsidRPr="00FF2E5A">
        <w:rPr>
          <w:rFonts w:ascii="Simplified Arabic" w:hAnsi="Simplified Arabic" w:cs="Simplified Arabic"/>
          <w:sz w:val="20"/>
          <w:szCs w:val="20"/>
          <w:rtl/>
          <w:lang w:bidi="ar-IQ"/>
        </w:rPr>
        <w:t>استحصل</w:t>
      </w:r>
      <w:proofErr w:type="spellEnd"/>
      <w:r w:rsidRPr="00FF2E5A">
        <w:rPr>
          <w:rFonts w:ascii="Simplified Arabic" w:hAnsi="Simplified Arabic" w:cs="Simplified Arabic"/>
          <w:sz w:val="20"/>
          <w:szCs w:val="20"/>
          <w:rtl/>
          <w:lang w:bidi="ar-IQ"/>
        </w:rPr>
        <w:t xml:space="preserve"> نوع </w:t>
      </w:r>
      <w:proofErr w:type="spellStart"/>
      <w:r w:rsidRPr="00FF2E5A">
        <w:rPr>
          <w:rFonts w:ascii="Simplified Arabic" w:hAnsi="Simplified Arabic" w:cs="Simplified Arabic"/>
          <w:sz w:val="20"/>
          <w:szCs w:val="20"/>
          <w:rtl/>
          <w:lang w:bidi="ar-IQ"/>
        </w:rPr>
        <w:t>فصيله</w:t>
      </w:r>
      <w:proofErr w:type="spellEnd"/>
      <w:r w:rsidRPr="00FF2E5A">
        <w:rPr>
          <w:rFonts w:ascii="Simplified Arabic" w:hAnsi="Simplified Arabic" w:cs="Simplified Arabic"/>
          <w:sz w:val="20"/>
          <w:szCs w:val="20"/>
          <w:rtl/>
          <w:lang w:bidi="ar-IQ"/>
        </w:rPr>
        <w:t xml:space="preserve"> الدم 0 اعلى نسبه </w:t>
      </w:r>
      <w:proofErr w:type="spellStart"/>
      <w:r w:rsidRPr="00FF2E5A">
        <w:rPr>
          <w:rFonts w:ascii="Simplified Arabic" w:hAnsi="Simplified Arabic" w:cs="Simplified Arabic"/>
          <w:sz w:val="20"/>
          <w:szCs w:val="20"/>
          <w:rtl/>
          <w:lang w:bidi="ar-IQ"/>
        </w:rPr>
        <w:t>مئويه</w:t>
      </w:r>
      <w:proofErr w:type="spellEnd"/>
      <w:r w:rsidRPr="00FF2E5A">
        <w:rPr>
          <w:rFonts w:ascii="Simplified Arabic" w:hAnsi="Simplified Arabic" w:cs="Simplified Arabic"/>
          <w:sz w:val="20"/>
          <w:szCs w:val="20"/>
          <w:rtl/>
          <w:lang w:bidi="ar-IQ"/>
        </w:rPr>
        <w:t xml:space="preserve"> عند النساء في الفريق الاول بينما انواع الدم الاخرى لم تظهر فرقا معنويا بين الفرق </w:t>
      </w:r>
      <w:proofErr w:type="spellStart"/>
      <w:r w:rsidRPr="00FF2E5A">
        <w:rPr>
          <w:rFonts w:ascii="Simplified Arabic" w:hAnsi="Simplified Arabic" w:cs="Simplified Arabic"/>
          <w:sz w:val="20"/>
          <w:szCs w:val="20"/>
          <w:rtl/>
          <w:lang w:bidi="ar-IQ"/>
        </w:rPr>
        <w:t>الثلاثه</w:t>
      </w:r>
      <w:proofErr w:type="spellEnd"/>
      <w:r w:rsidRPr="00FF2E5A">
        <w:rPr>
          <w:rFonts w:ascii="Simplified Arabic" w:hAnsi="Simplified Arabic" w:cs="Simplified Arabic"/>
          <w:sz w:val="20"/>
          <w:szCs w:val="20"/>
          <w:rtl/>
          <w:lang w:bidi="ar-IQ"/>
        </w:rPr>
        <w:t xml:space="preserve"> . 65% من النساء في الفريق الاول </w:t>
      </w:r>
      <w:proofErr w:type="spellStart"/>
      <w:r w:rsidRPr="00FF2E5A">
        <w:rPr>
          <w:rFonts w:ascii="Simplified Arabic" w:hAnsi="Simplified Arabic" w:cs="Simplified Arabic"/>
          <w:sz w:val="20"/>
          <w:szCs w:val="20"/>
          <w:rtl/>
          <w:lang w:bidi="ar-IQ"/>
        </w:rPr>
        <w:t>كانو</w:t>
      </w:r>
      <w:proofErr w:type="spellEnd"/>
      <w:r w:rsidRPr="00FF2E5A">
        <w:rPr>
          <w:rFonts w:ascii="Simplified Arabic" w:hAnsi="Simplified Arabic" w:cs="Simplified Arabic"/>
          <w:sz w:val="20"/>
          <w:szCs w:val="20"/>
          <w:rtl/>
          <w:lang w:bidi="ar-IQ"/>
        </w:rPr>
        <w:t xml:space="preserve"> مصابات بالعقم بينما  كان عدم انتظام نمط الطمث موجود في 80.8% من نفس المجموعه و هذا يشكل فرقا معنويا عن الفريقين الاخرين. </w:t>
      </w:r>
      <w:r w:rsidRPr="00FF2E5A">
        <w:rPr>
          <w:rFonts w:ascii="Simplified Arabic" w:hAnsi="Simplified Arabic" w:cs="Simplified Arabic"/>
          <w:b/>
          <w:bCs/>
          <w:sz w:val="20"/>
          <w:szCs w:val="20"/>
          <w:rtl/>
          <w:lang w:bidi="ar-IQ"/>
        </w:rPr>
        <w:t>الاستنتاج</w:t>
      </w:r>
      <w:r w:rsidRPr="00FF2E5A">
        <w:rPr>
          <w:rFonts w:ascii="Simplified Arabic" w:hAnsi="Simplified Arabic" w:cs="Simplified Arabic"/>
          <w:sz w:val="20"/>
          <w:szCs w:val="20"/>
          <w:rtl/>
          <w:lang w:bidi="ar-IQ"/>
        </w:rPr>
        <w:t xml:space="preserve">: لا يشكل عمر الامهات عند وصولهن سن اليأس عامل </w:t>
      </w:r>
      <w:proofErr w:type="spellStart"/>
      <w:r w:rsidRPr="00FF2E5A">
        <w:rPr>
          <w:rFonts w:ascii="Simplified Arabic" w:hAnsi="Simplified Arabic" w:cs="Simplified Arabic"/>
          <w:sz w:val="20"/>
          <w:szCs w:val="20"/>
          <w:rtl/>
          <w:lang w:bidi="ar-IQ"/>
        </w:rPr>
        <w:t>خطوره</w:t>
      </w:r>
      <w:proofErr w:type="spellEnd"/>
      <w:r w:rsidRPr="00FF2E5A">
        <w:rPr>
          <w:rFonts w:ascii="Simplified Arabic" w:hAnsi="Simplified Arabic" w:cs="Simplified Arabic"/>
          <w:sz w:val="20"/>
          <w:szCs w:val="20"/>
          <w:rtl/>
          <w:lang w:bidi="ar-IQ"/>
        </w:rPr>
        <w:t xml:space="preserve"> في حدوث سن اليأس عند بناتهن </w:t>
      </w:r>
      <w:proofErr w:type="spellStart"/>
      <w:r w:rsidRPr="00FF2E5A">
        <w:rPr>
          <w:rFonts w:ascii="Simplified Arabic" w:hAnsi="Simplified Arabic" w:cs="Simplified Arabic"/>
          <w:sz w:val="20"/>
          <w:szCs w:val="20"/>
          <w:rtl/>
          <w:lang w:bidi="ar-IQ"/>
        </w:rPr>
        <w:t>المدروسات</w:t>
      </w:r>
      <w:proofErr w:type="spellEnd"/>
      <w:r w:rsidRPr="00FF2E5A">
        <w:rPr>
          <w:rFonts w:ascii="Simplified Arabic" w:hAnsi="Simplified Arabic" w:cs="Simplified Arabic"/>
          <w:sz w:val="20"/>
          <w:szCs w:val="20"/>
          <w:rtl/>
          <w:lang w:bidi="ar-IQ"/>
        </w:rPr>
        <w:t xml:space="preserve"> في الفريق الاول و هذا ممكن ان يعزى الى الظروف النفسيه </w:t>
      </w:r>
      <w:proofErr w:type="spellStart"/>
      <w:r w:rsidRPr="00FF2E5A">
        <w:rPr>
          <w:rFonts w:ascii="Simplified Arabic" w:hAnsi="Simplified Arabic" w:cs="Simplified Arabic"/>
          <w:sz w:val="20"/>
          <w:szCs w:val="20"/>
          <w:rtl/>
          <w:lang w:bidi="ar-IQ"/>
        </w:rPr>
        <w:t>والتلوثات</w:t>
      </w:r>
      <w:proofErr w:type="spellEnd"/>
      <w:r w:rsidRPr="00FF2E5A">
        <w:rPr>
          <w:rFonts w:ascii="Simplified Arabic" w:hAnsi="Simplified Arabic" w:cs="Simplified Arabic"/>
          <w:sz w:val="20"/>
          <w:szCs w:val="20"/>
          <w:rtl/>
          <w:lang w:bidi="ar-IQ"/>
        </w:rPr>
        <w:t xml:space="preserve"> البيئيه الشديدة في السنوات </w:t>
      </w:r>
      <w:proofErr w:type="spellStart"/>
      <w:r w:rsidRPr="00FF2E5A">
        <w:rPr>
          <w:rFonts w:ascii="Simplified Arabic" w:hAnsi="Simplified Arabic" w:cs="Simplified Arabic"/>
          <w:sz w:val="20"/>
          <w:szCs w:val="20"/>
          <w:rtl/>
          <w:lang w:bidi="ar-IQ"/>
        </w:rPr>
        <w:t>ال20</w:t>
      </w:r>
      <w:proofErr w:type="spellEnd"/>
      <w:r w:rsidRPr="00FF2E5A">
        <w:rPr>
          <w:rFonts w:ascii="Simplified Arabic" w:hAnsi="Simplified Arabic" w:cs="Simplified Arabic"/>
          <w:sz w:val="20"/>
          <w:szCs w:val="20"/>
          <w:rtl/>
          <w:lang w:bidi="ar-IQ"/>
        </w:rPr>
        <w:t xml:space="preserve"> </w:t>
      </w:r>
      <w:proofErr w:type="spellStart"/>
      <w:r w:rsidRPr="00FF2E5A">
        <w:rPr>
          <w:rFonts w:ascii="Simplified Arabic" w:hAnsi="Simplified Arabic" w:cs="Simplified Arabic"/>
          <w:sz w:val="20"/>
          <w:szCs w:val="20"/>
          <w:rtl/>
          <w:lang w:bidi="ar-IQ"/>
        </w:rPr>
        <w:t>الاخيره</w:t>
      </w:r>
      <w:proofErr w:type="spellEnd"/>
      <w:r w:rsidRPr="00FF2E5A">
        <w:rPr>
          <w:rFonts w:ascii="Simplified Arabic" w:hAnsi="Simplified Arabic" w:cs="Simplified Arabic"/>
          <w:sz w:val="20"/>
          <w:szCs w:val="20"/>
          <w:rtl/>
          <w:lang w:bidi="ar-IQ"/>
        </w:rPr>
        <w:t xml:space="preserve"> التي لها </w:t>
      </w:r>
      <w:proofErr w:type="spellStart"/>
      <w:r w:rsidRPr="00FF2E5A">
        <w:rPr>
          <w:rFonts w:ascii="Simplified Arabic" w:hAnsi="Simplified Arabic" w:cs="Simplified Arabic"/>
          <w:sz w:val="20"/>
          <w:szCs w:val="20"/>
          <w:rtl/>
          <w:lang w:bidi="ar-IQ"/>
        </w:rPr>
        <w:t>تاثير</w:t>
      </w:r>
      <w:proofErr w:type="spellEnd"/>
      <w:r w:rsidRPr="00FF2E5A">
        <w:rPr>
          <w:rFonts w:ascii="Simplified Arabic" w:hAnsi="Simplified Arabic" w:cs="Simplified Arabic"/>
          <w:sz w:val="20"/>
          <w:szCs w:val="20"/>
          <w:rtl/>
          <w:lang w:bidi="ar-IQ"/>
        </w:rPr>
        <w:t xml:space="preserve"> ضار على احتياط المبيض في النساء </w:t>
      </w:r>
      <w:proofErr w:type="spellStart"/>
      <w:r w:rsidRPr="00FF2E5A">
        <w:rPr>
          <w:rFonts w:ascii="Simplified Arabic" w:hAnsi="Simplified Arabic" w:cs="Simplified Arabic"/>
          <w:sz w:val="20"/>
          <w:szCs w:val="20"/>
          <w:rtl/>
          <w:lang w:bidi="ar-IQ"/>
        </w:rPr>
        <w:t>المدروسات</w:t>
      </w:r>
      <w:proofErr w:type="spellEnd"/>
      <w:r w:rsidRPr="00FF2E5A">
        <w:rPr>
          <w:rFonts w:ascii="Simplified Arabic" w:hAnsi="Simplified Arabic" w:cs="Simplified Arabic"/>
          <w:sz w:val="20"/>
          <w:szCs w:val="20"/>
          <w:rtl/>
          <w:lang w:bidi="ar-IQ"/>
        </w:rPr>
        <w:t xml:space="preserve"> أو الى صغر حجم العينة المدروسة. ان </w:t>
      </w:r>
      <w:proofErr w:type="spellStart"/>
      <w:r w:rsidRPr="00FF2E5A">
        <w:rPr>
          <w:rFonts w:ascii="Simplified Arabic" w:hAnsi="Simplified Arabic" w:cs="Simplified Arabic"/>
          <w:sz w:val="20"/>
          <w:szCs w:val="20"/>
          <w:rtl/>
          <w:lang w:bidi="ar-IQ"/>
        </w:rPr>
        <w:t>فصيله</w:t>
      </w:r>
      <w:proofErr w:type="spellEnd"/>
      <w:r w:rsidRPr="00FF2E5A">
        <w:rPr>
          <w:rFonts w:ascii="Simplified Arabic" w:hAnsi="Simplified Arabic" w:cs="Simplified Arabic"/>
          <w:sz w:val="20"/>
          <w:szCs w:val="20"/>
          <w:rtl/>
          <w:lang w:bidi="ar-IQ"/>
        </w:rPr>
        <w:t xml:space="preserve"> </w:t>
      </w:r>
      <w:proofErr w:type="spellStart"/>
      <w:r w:rsidRPr="00FF2E5A">
        <w:rPr>
          <w:rFonts w:ascii="Simplified Arabic" w:hAnsi="Simplified Arabic" w:cs="Simplified Arabic"/>
          <w:sz w:val="20"/>
          <w:szCs w:val="20"/>
          <w:rtl/>
          <w:lang w:bidi="ar-IQ"/>
        </w:rPr>
        <w:t>الدم0و</w:t>
      </w:r>
      <w:proofErr w:type="spellEnd"/>
      <w:r w:rsidRPr="00FF2E5A">
        <w:rPr>
          <w:rFonts w:ascii="Simplified Arabic" w:hAnsi="Simplified Arabic" w:cs="Simplified Arabic"/>
          <w:sz w:val="20"/>
          <w:szCs w:val="20"/>
          <w:rtl/>
          <w:lang w:bidi="ar-IQ"/>
        </w:rPr>
        <w:t xml:space="preserve"> كذلك وجود العقم السابق و عدم انتظام نمط الطمث ممكن ان تشكل عامل </w:t>
      </w:r>
      <w:proofErr w:type="spellStart"/>
      <w:r w:rsidRPr="00FF2E5A">
        <w:rPr>
          <w:rFonts w:ascii="Simplified Arabic" w:hAnsi="Simplified Arabic" w:cs="Simplified Arabic"/>
          <w:sz w:val="20"/>
          <w:szCs w:val="20"/>
          <w:rtl/>
          <w:lang w:bidi="ar-IQ"/>
        </w:rPr>
        <w:t>خطوره</w:t>
      </w:r>
      <w:proofErr w:type="spellEnd"/>
      <w:r w:rsidRPr="00FF2E5A">
        <w:rPr>
          <w:rFonts w:ascii="Simplified Arabic" w:hAnsi="Simplified Arabic" w:cs="Simplified Arabic"/>
          <w:sz w:val="20"/>
          <w:szCs w:val="20"/>
          <w:rtl/>
          <w:lang w:bidi="ar-IQ"/>
        </w:rPr>
        <w:t xml:space="preserve">  في </w:t>
      </w:r>
      <w:proofErr w:type="spellStart"/>
      <w:r w:rsidRPr="00FF2E5A">
        <w:rPr>
          <w:rFonts w:ascii="Simplified Arabic" w:hAnsi="Simplified Arabic" w:cs="Simplified Arabic"/>
          <w:sz w:val="20"/>
          <w:szCs w:val="20"/>
          <w:rtl/>
          <w:lang w:bidi="ar-IQ"/>
        </w:rPr>
        <w:t>حدوثفشل</w:t>
      </w:r>
      <w:proofErr w:type="spellEnd"/>
      <w:r w:rsidRPr="00FF2E5A">
        <w:rPr>
          <w:rFonts w:ascii="Simplified Arabic" w:hAnsi="Simplified Arabic" w:cs="Simplified Arabic"/>
          <w:sz w:val="20"/>
          <w:szCs w:val="20"/>
          <w:rtl/>
          <w:lang w:bidi="ar-IQ"/>
        </w:rPr>
        <w:t xml:space="preserve"> المبيض المبكر.</w:t>
      </w:r>
    </w:p>
    <w:p w:rsidR="00FF2E5A" w:rsidRPr="00FF2E5A" w:rsidRDefault="00FF2E5A" w:rsidP="00FF2E5A">
      <w:pPr>
        <w:bidi/>
        <w:spacing w:after="0" w:line="240" w:lineRule="auto"/>
        <w:jc w:val="both"/>
        <w:rPr>
          <w:rFonts w:ascii="Simplified Arabic" w:hAnsi="Simplified Arabic" w:cs="Simplified Arabic"/>
          <w:sz w:val="24"/>
          <w:szCs w:val="24"/>
          <w:lang w:bidi="ar-IQ"/>
        </w:rPr>
      </w:pPr>
      <w:r w:rsidRPr="00FF2E5A">
        <w:rPr>
          <w:rFonts w:ascii="Simplified Arabic" w:hAnsi="Simplified Arabic" w:cs="Simplified Arabic"/>
          <w:b/>
          <w:bCs/>
          <w:sz w:val="24"/>
          <w:szCs w:val="24"/>
          <w:u w:val="single"/>
          <w:rtl/>
          <w:lang w:bidi="ar-IQ"/>
        </w:rPr>
        <w:t>المفاتيح</w:t>
      </w:r>
      <w:r w:rsidRPr="00FF2E5A">
        <w:rPr>
          <w:rFonts w:ascii="Simplified Arabic" w:hAnsi="Simplified Arabic" w:cs="Simplified Arabic"/>
          <w:b/>
          <w:bCs/>
          <w:sz w:val="24"/>
          <w:szCs w:val="24"/>
          <w:rtl/>
          <w:lang w:bidi="ar-IQ"/>
        </w:rPr>
        <w:t xml:space="preserve"> : </w:t>
      </w:r>
      <w:r w:rsidRPr="00FF2E5A">
        <w:rPr>
          <w:rFonts w:ascii="Simplified Arabic" w:hAnsi="Simplified Arabic" w:cs="Simplified Arabic"/>
          <w:sz w:val="24"/>
          <w:szCs w:val="24"/>
          <w:rtl/>
          <w:lang w:bidi="ar-IQ"/>
        </w:rPr>
        <w:t xml:space="preserve">فشل المبيض المبكر ,سن اليأس المبكر , عوامل </w:t>
      </w:r>
      <w:proofErr w:type="spellStart"/>
      <w:r w:rsidRPr="00FF2E5A">
        <w:rPr>
          <w:rFonts w:ascii="Simplified Arabic" w:hAnsi="Simplified Arabic" w:cs="Simplified Arabic"/>
          <w:sz w:val="24"/>
          <w:szCs w:val="24"/>
          <w:rtl/>
          <w:lang w:bidi="ar-IQ"/>
        </w:rPr>
        <w:t>الخطوره</w:t>
      </w:r>
      <w:proofErr w:type="spellEnd"/>
      <w:r w:rsidRPr="00FF2E5A">
        <w:rPr>
          <w:rFonts w:ascii="Simplified Arabic" w:hAnsi="Simplified Arabic" w:cs="Simplified Arabic"/>
          <w:sz w:val="24"/>
          <w:szCs w:val="24"/>
          <w:rtl/>
          <w:lang w:bidi="ar-IQ"/>
        </w:rPr>
        <w:t xml:space="preserve"> , </w:t>
      </w:r>
      <w:proofErr w:type="spellStart"/>
      <w:r w:rsidRPr="00FF2E5A">
        <w:rPr>
          <w:rFonts w:ascii="Simplified Arabic" w:hAnsi="Simplified Arabic" w:cs="Simplified Arabic"/>
          <w:sz w:val="24"/>
          <w:szCs w:val="24"/>
          <w:rtl/>
          <w:lang w:bidi="ar-IQ"/>
        </w:rPr>
        <w:t>فصيله</w:t>
      </w:r>
      <w:proofErr w:type="spellEnd"/>
      <w:r w:rsidRPr="00FF2E5A">
        <w:rPr>
          <w:rFonts w:ascii="Simplified Arabic" w:hAnsi="Simplified Arabic" w:cs="Simplified Arabic"/>
          <w:sz w:val="24"/>
          <w:szCs w:val="24"/>
          <w:rtl/>
          <w:lang w:bidi="ar-IQ"/>
        </w:rPr>
        <w:t xml:space="preserve"> الدم.</w:t>
      </w:r>
    </w:p>
    <w:p w:rsidR="00FF2E5A" w:rsidRPr="00FF2E5A" w:rsidRDefault="00FF2E5A" w:rsidP="00FF2E5A">
      <w:pPr>
        <w:bidi/>
        <w:spacing w:after="0" w:line="240" w:lineRule="auto"/>
        <w:jc w:val="both"/>
        <w:rPr>
          <w:sz w:val="20"/>
          <w:szCs w:val="20"/>
          <w:rtl/>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254BA" w:rsidRDefault="003254BA" w:rsidP="00D4696B">
      <w:pPr>
        <w:spacing w:after="0" w:line="240" w:lineRule="auto"/>
        <w:jc w:val="both"/>
        <w:rPr>
          <w:rFonts w:asciiTheme="majorBidi" w:hAnsiTheme="majorBidi" w:cstheme="majorBidi"/>
          <w:b/>
          <w:bCs/>
          <w:sz w:val="24"/>
          <w:szCs w:val="24"/>
        </w:rPr>
        <w:sectPr w:rsidR="003254BA" w:rsidSect="008F25AC">
          <w:headerReference w:type="default" r:id="rId8"/>
          <w:footerReference w:type="default" r:id="rId9"/>
          <w:pgSz w:w="12240" w:h="15840"/>
          <w:pgMar w:top="1440" w:right="1800" w:bottom="1440" w:left="1800" w:header="720" w:footer="720" w:gutter="0"/>
          <w:pgNumType w:start="130"/>
          <w:cols w:space="720"/>
          <w:docGrid w:linePitch="360"/>
        </w:sectPr>
      </w:pPr>
    </w:p>
    <w:p w:rsidR="00384CC5" w:rsidRPr="003254BA" w:rsidRDefault="003254BA" w:rsidP="00D4696B">
      <w:pPr>
        <w:spacing w:after="0" w:line="240" w:lineRule="auto"/>
        <w:jc w:val="both"/>
        <w:rPr>
          <w:rFonts w:asciiTheme="majorBidi" w:hAnsiTheme="majorBidi" w:cstheme="majorBidi"/>
          <w:b/>
          <w:bCs/>
          <w:sz w:val="24"/>
          <w:szCs w:val="24"/>
          <w:u w:val="single"/>
        </w:rPr>
      </w:pPr>
      <w:r w:rsidRPr="003254BA">
        <w:rPr>
          <w:rFonts w:asciiTheme="majorBidi" w:hAnsiTheme="majorBidi" w:cstheme="majorBidi"/>
          <w:b/>
          <w:bCs/>
          <w:sz w:val="24"/>
          <w:szCs w:val="24"/>
          <w:u w:val="single"/>
        </w:rPr>
        <w:lastRenderedPageBreak/>
        <w:t>Introduction</w:t>
      </w:r>
    </w:p>
    <w:p w:rsidR="003254BA" w:rsidRPr="003254BA" w:rsidRDefault="003254BA" w:rsidP="003254BA">
      <w:pPr>
        <w:keepNext/>
        <w:framePr w:dropCap="drop" w:lines="3" w:wrap="around" w:vAnchor="text" w:hAnchor="text"/>
        <w:spacing w:after="0" w:line="827" w:lineRule="exact"/>
        <w:jc w:val="both"/>
        <w:textAlignment w:val="baseline"/>
        <w:rPr>
          <w:rFonts w:asciiTheme="majorBidi" w:hAnsiTheme="majorBidi" w:cstheme="majorBidi"/>
          <w:color w:val="000000" w:themeColor="text1"/>
          <w:position w:val="-11"/>
          <w:sz w:val="112"/>
          <w:szCs w:val="112"/>
        </w:rPr>
      </w:pPr>
      <w:r w:rsidRPr="003254BA">
        <w:rPr>
          <w:rFonts w:asciiTheme="majorBidi" w:hAnsiTheme="majorBidi" w:cstheme="majorBidi"/>
          <w:color w:val="000000" w:themeColor="text1"/>
          <w:position w:val="-11"/>
          <w:sz w:val="112"/>
          <w:szCs w:val="112"/>
        </w:rPr>
        <w:t>P</w:t>
      </w:r>
    </w:p>
    <w:p w:rsidR="00384CC5" w:rsidRPr="00D4696B" w:rsidRDefault="00384CC5" w:rsidP="00D23BE7">
      <w:pPr>
        <w:spacing w:after="0" w:line="240" w:lineRule="auto"/>
        <w:jc w:val="both"/>
        <w:rPr>
          <w:rFonts w:asciiTheme="majorBidi" w:hAnsiTheme="majorBidi" w:cstheme="majorBidi"/>
          <w:b/>
          <w:bCs/>
          <w:color w:val="000000" w:themeColor="text1"/>
          <w:sz w:val="24"/>
          <w:szCs w:val="24"/>
        </w:rPr>
      </w:pPr>
      <w:r w:rsidRPr="00D4696B">
        <w:rPr>
          <w:rFonts w:asciiTheme="majorBidi" w:hAnsiTheme="majorBidi" w:cstheme="majorBidi"/>
          <w:color w:val="000000" w:themeColor="text1"/>
          <w:sz w:val="24"/>
          <w:szCs w:val="24"/>
        </w:rPr>
        <w:t>remature ovarian failure (POF) is a common cause of infertility in women, and is characterized by amenorrhea, hypo-</w:t>
      </w:r>
      <w:proofErr w:type="spellStart"/>
      <w:r w:rsidRPr="00D4696B">
        <w:rPr>
          <w:rFonts w:asciiTheme="majorBidi" w:hAnsiTheme="majorBidi" w:cstheme="majorBidi"/>
          <w:color w:val="000000" w:themeColor="text1"/>
          <w:sz w:val="24"/>
          <w:szCs w:val="24"/>
        </w:rPr>
        <w:t>oestrogenism</w:t>
      </w:r>
      <w:proofErr w:type="spellEnd"/>
      <w:r w:rsidRPr="00D4696B">
        <w:rPr>
          <w:rFonts w:asciiTheme="majorBidi" w:hAnsiTheme="majorBidi" w:cstheme="majorBidi"/>
          <w:color w:val="000000" w:themeColor="text1"/>
          <w:sz w:val="24"/>
          <w:szCs w:val="24"/>
        </w:rPr>
        <w:t xml:space="preserve"> and elevated </w:t>
      </w:r>
      <w:proofErr w:type="spellStart"/>
      <w:r w:rsidRPr="00D4696B">
        <w:rPr>
          <w:rFonts w:asciiTheme="majorBidi" w:hAnsiTheme="majorBidi" w:cstheme="majorBidi"/>
          <w:color w:val="000000" w:themeColor="text1"/>
          <w:sz w:val="24"/>
          <w:szCs w:val="24"/>
        </w:rPr>
        <w:t>gonadotrophin</w:t>
      </w:r>
      <w:proofErr w:type="spellEnd"/>
      <w:r w:rsidRPr="00D4696B">
        <w:rPr>
          <w:rFonts w:asciiTheme="majorBidi" w:hAnsiTheme="majorBidi" w:cstheme="majorBidi"/>
          <w:color w:val="000000" w:themeColor="text1"/>
          <w:sz w:val="24"/>
          <w:szCs w:val="24"/>
        </w:rPr>
        <w:t xml:space="preserve"> levels in women under the age of 40. The condition affects 1–2% of women younger than 40 years of age and 0.1% of women younger than 30 years of age </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1</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 xml:space="preserve">. Known causes include iatrogenic agents that cause permanent damage to the ovaries, such as chemotherapy, radiation therapy and surgery; autoimmune conditions, X-chromosome abnormalities and </w:t>
      </w:r>
      <w:proofErr w:type="spellStart"/>
      <w:r w:rsidRPr="00D4696B">
        <w:rPr>
          <w:rFonts w:asciiTheme="majorBidi" w:hAnsiTheme="majorBidi" w:cstheme="majorBidi"/>
          <w:color w:val="000000" w:themeColor="text1"/>
          <w:sz w:val="24"/>
          <w:szCs w:val="24"/>
        </w:rPr>
        <w:t>autosomal</w:t>
      </w:r>
      <w:proofErr w:type="spellEnd"/>
      <w:r w:rsidRPr="00D4696B">
        <w:rPr>
          <w:rFonts w:asciiTheme="majorBidi" w:hAnsiTheme="majorBidi" w:cstheme="majorBidi"/>
          <w:color w:val="000000" w:themeColor="text1"/>
          <w:sz w:val="24"/>
          <w:szCs w:val="24"/>
        </w:rPr>
        <w:t xml:space="preserve"> genetic condition   are also known causes </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2</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 xml:space="preserve">.However, few genes have been identified that can explain a substantial proportion of cases of POF. Turner syndrome and </w:t>
      </w:r>
      <w:proofErr w:type="spellStart"/>
      <w:r w:rsidRPr="00D4696B">
        <w:rPr>
          <w:rFonts w:asciiTheme="majorBidi" w:hAnsiTheme="majorBidi" w:cstheme="majorBidi"/>
          <w:color w:val="000000" w:themeColor="text1"/>
          <w:sz w:val="24"/>
          <w:szCs w:val="24"/>
        </w:rPr>
        <w:t>gonadal</w:t>
      </w:r>
      <w:proofErr w:type="spellEnd"/>
      <w:r w:rsidRPr="00D4696B">
        <w:rPr>
          <w:rFonts w:asciiTheme="majorBidi" w:hAnsiTheme="majorBidi" w:cstheme="majorBidi"/>
          <w:color w:val="000000" w:themeColor="text1"/>
          <w:sz w:val="24"/>
          <w:szCs w:val="24"/>
        </w:rPr>
        <w:t xml:space="preserve"> </w:t>
      </w:r>
      <w:proofErr w:type="spellStart"/>
      <w:r w:rsidRPr="00D4696B">
        <w:rPr>
          <w:rFonts w:asciiTheme="majorBidi" w:hAnsiTheme="majorBidi" w:cstheme="majorBidi"/>
          <w:color w:val="000000" w:themeColor="text1"/>
          <w:sz w:val="24"/>
          <w:szCs w:val="24"/>
        </w:rPr>
        <w:t>dysgenesis</w:t>
      </w:r>
      <w:proofErr w:type="spellEnd"/>
      <w:r w:rsidRPr="00D4696B">
        <w:rPr>
          <w:rFonts w:asciiTheme="majorBidi" w:hAnsiTheme="majorBidi" w:cstheme="majorBidi"/>
          <w:color w:val="000000" w:themeColor="text1"/>
          <w:sz w:val="24"/>
          <w:szCs w:val="24"/>
        </w:rPr>
        <w:t xml:space="preserve"> are the best known causes of early POF. Nevertheless the etiology is most often </w:t>
      </w:r>
      <w:r w:rsidR="00F31EE7" w:rsidRPr="00D4696B">
        <w:rPr>
          <w:rFonts w:asciiTheme="majorBidi" w:hAnsiTheme="majorBidi" w:cstheme="majorBidi"/>
          <w:color w:val="000000" w:themeColor="text1"/>
          <w:sz w:val="24"/>
          <w:szCs w:val="24"/>
        </w:rPr>
        <w:t xml:space="preserve">unknown </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3</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 xml:space="preserve">. </w:t>
      </w:r>
    </w:p>
    <w:p w:rsidR="00384CC5" w:rsidRPr="00D4696B" w:rsidRDefault="00384CC5" w:rsidP="00D23BE7">
      <w:pPr>
        <w:spacing w:after="0" w:line="240" w:lineRule="auto"/>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Most women with POF are deeply </w:t>
      </w:r>
      <w:r w:rsidR="004570EA" w:rsidRPr="00D4696B">
        <w:rPr>
          <w:rFonts w:asciiTheme="majorBidi" w:hAnsiTheme="majorBidi" w:cstheme="majorBidi"/>
          <w:color w:val="000000" w:themeColor="text1"/>
          <w:sz w:val="24"/>
          <w:szCs w:val="24"/>
        </w:rPr>
        <w:t>upset</w:t>
      </w:r>
      <w:r w:rsidRPr="00D4696B">
        <w:rPr>
          <w:rFonts w:asciiTheme="majorBidi" w:hAnsiTheme="majorBidi" w:cstheme="majorBidi"/>
          <w:color w:val="000000" w:themeColor="text1"/>
          <w:sz w:val="24"/>
          <w:szCs w:val="24"/>
        </w:rPr>
        <w:t xml:space="preserve"> by the diagnosis, partly due to the unexpected menopausal symptoms, but also due to infertility</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4</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 xml:space="preserve">, which puts it on </w:t>
      </w:r>
      <w:r w:rsidRPr="00D4696B">
        <w:rPr>
          <w:rFonts w:asciiTheme="majorBidi" w:hAnsiTheme="majorBidi" w:cstheme="majorBidi"/>
          <w:color w:val="000000" w:themeColor="text1"/>
          <w:sz w:val="24"/>
          <w:szCs w:val="24"/>
        </w:rPr>
        <w:lastRenderedPageBreak/>
        <w:t>high priority of reproductive and health research</w:t>
      </w:r>
      <w:r w:rsidR="004570EA" w:rsidRPr="00D4696B">
        <w:rPr>
          <w:rFonts w:asciiTheme="majorBidi" w:hAnsiTheme="majorBidi" w:cstheme="majorBidi"/>
          <w:color w:val="000000" w:themeColor="text1"/>
          <w:sz w:val="24"/>
          <w:szCs w:val="24"/>
        </w:rPr>
        <w:t xml:space="preserve"> work </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5</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.Therefore, early detection would provide better opportunity for early intervention, and furthermore, will help to direct potential targets for future treatment</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6</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w:t>
      </w:r>
    </w:p>
    <w:p w:rsidR="00384CC5" w:rsidRPr="00D4696B" w:rsidRDefault="00384CC5" w:rsidP="00D23BE7">
      <w:pPr>
        <w:spacing w:after="0" w:line="240" w:lineRule="auto"/>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There are ethnic differences in prevalence of POF in different </w:t>
      </w:r>
      <w:r w:rsidR="00F31EE7" w:rsidRPr="00D4696B">
        <w:rPr>
          <w:rFonts w:asciiTheme="majorBidi" w:hAnsiTheme="majorBidi" w:cstheme="majorBidi"/>
          <w:color w:val="000000" w:themeColor="text1"/>
          <w:sz w:val="24"/>
          <w:szCs w:val="24"/>
        </w:rPr>
        <w:t xml:space="preserve">populations </w:t>
      </w:r>
      <w:r w:rsidR="00D23BE7">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7</w:t>
      </w:r>
      <w:r w:rsidR="00D23BE7">
        <w:rPr>
          <w:rFonts w:asciiTheme="majorBidi" w:hAnsiTheme="majorBidi" w:cstheme="majorBidi"/>
          <w:color w:val="000000" w:themeColor="text1"/>
          <w:sz w:val="24"/>
          <w:szCs w:val="24"/>
        </w:rPr>
        <w:t>]</w:t>
      </w:r>
      <w:r w:rsidR="00F31EE7" w:rsidRPr="00D4696B">
        <w:rPr>
          <w:rFonts w:asciiTheme="majorBidi" w:hAnsiTheme="majorBidi" w:cstheme="majorBidi"/>
          <w:color w:val="000000" w:themeColor="text1"/>
          <w:sz w:val="24"/>
          <w:szCs w:val="24"/>
        </w:rPr>
        <w:t>, this</w:t>
      </w:r>
      <w:r w:rsidRPr="00D4696B">
        <w:rPr>
          <w:rFonts w:asciiTheme="majorBidi" w:hAnsiTheme="majorBidi" w:cstheme="majorBidi"/>
          <w:color w:val="000000" w:themeColor="text1"/>
          <w:sz w:val="24"/>
          <w:szCs w:val="24"/>
        </w:rPr>
        <w:t xml:space="preserve"> ethnic prevalence variations pose possible etiologic differences also due to environmental, genetic, and nutritional factors. Conduction of etiologic studies in different settings or populations can help in improving the knowledge regarding etiology and predictors of POF. The aim of this study was to determine possible risk factors of POF in subset of women from Babylon/Iraq.</w:t>
      </w:r>
    </w:p>
    <w:p w:rsidR="00D23BE7" w:rsidRDefault="00D23BE7" w:rsidP="00D4696B">
      <w:pPr>
        <w:spacing w:after="0" w:line="240" w:lineRule="auto"/>
        <w:jc w:val="both"/>
        <w:rPr>
          <w:rFonts w:asciiTheme="majorBidi" w:hAnsiTheme="majorBidi" w:cstheme="majorBidi"/>
          <w:b/>
          <w:bCs/>
          <w:color w:val="000000" w:themeColor="text1"/>
          <w:sz w:val="24"/>
          <w:szCs w:val="24"/>
        </w:rPr>
      </w:pPr>
    </w:p>
    <w:p w:rsidR="00384CC5" w:rsidRPr="00D23BE7" w:rsidRDefault="00F31EE7" w:rsidP="00D4696B">
      <w:pPr>
        <w:spacing w:after="0" w:line="240" w:lineRule="auto"/>
        <w:jc w:val="both"/>
        <w:rPr>
          <w:rFonts w:asciiTheme="majorBidi" w:hAnsiTheme="majorBidi" w:cstheme="majorBidi"/>
          <w:b/>
          <w:bCs/>
          <w:color w:val="000000" w:themeColor="text1"/>
          <w:sz w:val="24"/>
          <w:szCs w:val="24"/>
          <w:u w:val="single"/>
        </w:rPr>
      </w:pPr>
      <w:r w:rsidRPr="00D23BE7">
        <w:rPr>
          <w:rFonts w:asciiTheme="majorBidi" w:hAnsiTheme="majorBidi" w:cstheme="majorBidi"/>
          <w:b/>
          <w:bCs/>
          <w:color w:val="000000" w:themeColor="text1"/>
          <w:sz w:val="24"/>
          <w:szCs w:val="24"/>
          <w:u w:val="single"/>
        </w:rPr>
        <w:t>Patients and</w:t>
      </w:r>
      <w:r w:rsidR="00384CC5" w:rsidRPr="00D23BE7">
        <w:rPr>
          <w:rFonts w:asciiTheme="majorBidi" w:hAnsiTheme="majorBidi" w:cstheme="majorBidi"/>
          <w:b/>
          <w:bCs/>
          <w:color w:val="000000" w:themeColor="text1"/>
          <w:sz w:val="24"/>
          <w:szCs w:val="24"/>
          <w:u w:val="single"/>
        </w:rPr>
        <w:t xml:space="preserve"> Method</w:t>
      </w:r>
      <w:r w:rsidRPr="00D23BE7">
        <w:rPr>
          <w:rFonts w:asciiTheme="majorBidi" w:hAnsiTheme="majorBidi" w:cstheme="majorBidi"/>
          <w:b/>
          <w:bCs/>
          <w:color w:val="000000" w:themeColor="text1"/>
          <w:sz w:val="24"/>
          <w:szCs w:val="24"/>
          <w:u w:val="single"/>
        </w:rPr>
        <w:t>s</w:t>
      </w:r>
    </w:p>
    <w:p w:rsidR="00384CC5" w:rsidRPr="00D4696B" w:rsidRDefault="007B21F6" w:rsidP="00D4696B">
      <w:pPr>
        <w:spacing w:after="0" w:line="240" w:lineRule="auto"/>
        <w:jc w:val="both"/>
        <w:rPr>
          <w:rFonts w:asciiTheme="majorBidi" w:hAnsiTheme="majorBidi" w:cstheme="majorBidi"/>
          <w:color w:val="000000" w:themeColor="text1"/>
          <w:sz w:val="24"/>
          <w:szCs w:val="24"/>
        </w:rPr>
      </w:pPr>
      <w:proofErr w:type="spellStart"/>
      <w:r w:rsidRPr="00D4696B">
        <w:rPr>
          <w:rFonts w:asciiTheme="majorBidi" w:hAnsiTheme="majorBidi" w:cstheme="majorBidi"/>
          <w:color w:val="000000" w:themeColor="text1"/>
          <w:sz w:val="24"/>
          <w:szCs w:val="24"/>
        </w:rPr>
        <w:t>A</w:t>
      </w:r>
      <w:r w:rsidR="0011663C" w:rsidRPr="00D4696B">
        <w:rPr>
          <w:rFonts w:asciiTheme="majorBidi" w:hAnsiTheme="majorBidi" w:cstheme="majorBidi"/>
          <w:color w:val="000000" w:themeColor="text1"/>
          <w:sz w:val="24"/>
          <w:szCs w:val="24"/>
        </w:rPr>
        <w:t>ll</w:t>
      </w:r>
      <w:r w:rsidR="00384CC5" w:rsidRPr="00D4696B">
        <w:rPr>
          <w:rFonts w:asciiTheme="majorBidi" w:hAnsiTheme="majorBidi" w:cstheme="majorBidi"/>
          <w:sz w:val="24"/>
          <w:szCs w:val="24"/>
        </w:rPr>
        <w:t>cases</w:t>
      </w:r>
      <w:proofErr w:type="spellEnd"/>
      <w:r w:rsidR="00384CC5" w:rsidRPr="00D4696B">
        <w:rPr>
          <w:rFonts w:asciiTheme="majorBidi" w:hAnsiTheme="majorBidi" w:cstheme="majorBidi"/>
          <w:sz w:val="24"/>
          <w:szCs w:val="24"/>
        </w:rPr>
        <w:t xml:space="preserve"> were selected from Al-</w:t>
      </w:r>
      <w:proofErr w:type="spellStart"/>
      <w:r w:rsidR="00384CC5" w:rsidRPr="00D4696B">
        <w:rPr>
          <w:rFonts w:asciiTheme="majorBidi" w:hAnsiTheme="majorBidi" w:cstheme="majorBidi"/>
          <w:sz w:val="24"/>
          <w:szCs w:val="24"/>
        </w:rPr>
        <w:t>Amal</w:t>
      </w:r>
      <w:proofErr w:type="spellEnd"/>
      <w:r w:rsidR="00384CC5" w:rsidRPr="00D4696B">
        <w:rPr>
          <w:rFonts w:asciiTheme="majorBidi" w:hAnsiTheme="majorBidi" w:cstheme="majorBidi"/>
          <w:sz w:val="24"/>
          <w:szCs w:val="24"/>
        </w:rPr>
        <w:t xml:space="preserve"> clinic for infertility diagnosis and management between November 2012 – </w:t>
      </w:r>
      <w:r w:rsidR="00024AA9" w:rsidRPr="00D4696B">
        <w:rPr>
          <w:rFonts w:asciiTheme="majorBidi" w:hAnsiTheme="majorBidi" w:cstheme="majorBidi"/>
          <w:sz w:val="24"/>
          <w:szCs w:val="24"/>
        </w:rPr>
        <w:t>August 2013</w:t>
      </w:r>
      <w:r w:rsidR="00384CC5" w:rsidRPr="00D4696B">
        <w:rPr>
          <w:rFonts w:asciiTheme="majorBidi" w:hAnsiTheme="majorBidi" w:cstheme="majorBidi"/>
          <w:sz w:val="24"/>
          <w:szCs w:val="24"/>
        </w:rPr>
        <w:t xml:space="preserve">; they attend the clinic for infertility, menstrual irregularity or secondary amenorrhea. Fifty- three </w:t>
      </w:r>
      <w:r w:rsidR="00384CC5" w:rsidRPr="00D4696B">
        <w:rPr>
          <w:rFonts w:asciiTheme="majorBidi" w:hAnsiTheme="majorBidi" w:cstheme="majorBidi"/>
          <w:sz w:val="24"/>
          <w:szCs w:val="24"/>
        </w:rPr>
        <w:lastRenderedPageBreak/>
        <w:t xml:space="preserve">Selected patients were categorized in three groups, </w:t>
      </w:r>
      <w:r w:rsidR="00384CC5" w:rsidRPr="00D4696B">
        <w:rPr>
          <w:rFonts w:asciiTheme="majorBidi" w:hAnsiTheme="majorBidi" w:cstheme="majorBidi"/>
          <w:b/>
          <w:bCs/>
          <w:sz w:val="24"/>
          <w:szCs w:val="24"/>
        </w:rPr>
        <w:t>A</w:t>
      </w:r>
      <w:r w:rsidR="00384CC5" w:rsidRPr="00D4696B">
        <w:rPr>
          <w:rFonts w:asciiTheme="majorBidi" w:hAnsiTheme="majorBidi" w:cstheme="majorBidi"/>
          <w:sz w:val="24"/>
          <w:szCs w:val="24"/>
        </w:rPr>
        <w:t xml:space="preserve">:  those women are the </w:t>
      </w:r>
      <w:r w:rsidR="00024AA9" w:rsidRPr="00D4696B">
        <w:rPr>
          <w:rFonts w:asciiTheme="majorBidi" w:hAnsiTheme="majorBidi" w:cstheme="majorBidi"/>
          <w:sz w:val="24"/>
          <w:szCs w:val="24"/>
        </w:rPr>
        <w:t>POF</w:t>
      </w:r>
      <w:r w:rsidR="00384CC5" w:rsidRPr="00D4696B">
        <w:rPr>
          <w:rFonts w:asciiTheme="majorBidi" w:hAnsiTheme="majorBidi" w:cstheme="majorBidi"/>
          <w:sz w:val="24"/>
          <w:szCs w:val="24"/>
        </w:rPr>
        <w:t xml:space="preserve"> group, (</w:t>
      </w:r>
      <w:r w:rsidR="00384CC5" w:rsidRPr="00D23BE7">
        <w:rPr>
          <w:rFonts w:asciiTheme="majorBidi" w:hAnsiTheme="majorBidi" w:cstheme="majorBidi"/>
          <w:sz w:val="24"/>
          <w:szCs w:val="24"/>
        </w:rPr>
        <w:t>comprise 26</w:t>
      </w:r>
      <w:r w:rsidR="00384CC5" w:rsidRPr="00D4696B">
        <w:rPr>
          <w:rFonts w:asciiTheme="majorBidi" w:hAnsiTheme="majorBidi" w:cstheme="majorBidi"/>
          <w:sz w:val="24"/>
          <w:szCs w:val="24"/>
        </w:rPr>
        <w:t xml:space="preserve"> patients, n= 26).  All cases were interviewed in detail for medical &amp; surgical history, a family history of POF, autoimmune diseases, or cognitive abnormalities (suggestive of fragile X syndrome),and any treatment (particularly exogenous estrogen &amp; </w:t>
      </w:r>
      <w:proofErr w:type="spellStart"/>
      <w:r w:rsidR="00384CC5" w:rsidRPr="00D4696B">
        <w:rPr>
          <w:rFonts w:asciiTheme="majorBidi" w:hAnsiTheme="majorBidi" w:cstheme="majorBidi"/>
          <w:sz w:val="24"/>
          <w:szCs w:val="24"/>
        </w:rPr>
        <w:t>cytotoxic</w:t>
      </w:r>
      <w:proofErr w:type="spellEnd"/>
      <w:r w:rsidR="00384CC5" w:rsidRPr="00D4696B">
        <w:rPr>
          <w:rFonts w:asciiTheme="majorBidi" w:hAnsiTheme="majorBidi" w:cstheme="majorBidi"/>
          <w:sz w:val="24"/>
          <w:szCs w:val="24"/>
        </w:rPr>
        <w:t xml:space="preserve"> chemotherapy or radiation) examined clinically (general &amp; systemic)  to exclude any gross underlying disease  and they were investigated extensively  (including </w:t>
      </w:r>
      <w:proofErr w:type="spellStart"/>
      <w:r w:rsidR="00384CC5" w:rsidRPr="00D4696B">
        <w:rPr>
          <w:rFonts w:asciiTheme="majorBidi" w:hAnsiTheme="majorBidi" w:cstheme="majorBidi"/>
          <w:sz w:val="24"/>
          <w:szCs w:val="24"/>
        </w:rPr>
        <w:t>ultrasonography</w:t>
      </w:r>
      <w:proofErr w:type="spellEnd"/>
      <w:r w:rsidR="00384CC5" w:rsidRPr="00D4696B">
        <w:rPr>
          <w:rFonts w:asciiTheme="majorBidi" w:hAnsiTheme="majorBidi" w:cstheme="majorBidi"/>
          <w:sz w:val="24"/>
          <w:szCs w:val="24"/>
        </w:rPr>
        <w:t>, reproductive hormones ((FSH) ,</w:t>
      </w:r>
      <w:proofErr w:type="spellStart"/>
      <w:r w:rsidR="00384CC5" w:rsidRPr="00D4696B">
        <w:rPr>
          <w:rFonts w:asciiTheme="majorBidi" w:hAnsiTheme="majorBidi" w:cstheme="majorBidi"/>
          <w:sz w:val="24"/>
          <w:szCs w:val="24"/>
        </w:rPr>
        <w:t>Lutinizing</w:t>
      </w:r>
      <w:proofErr w:type="spellEnd"/>
      <w:r w:rsidR="00384CC5" w:rsidRPr="00D4696B">
        <w:rPr>
          <w:rFonts w:asciiTheme="majorBidi" w:hAnsiTheme="majorBidi" w:cstheme="majorBidi"/>
          <w:sz w:val="24"/>
          <w:szCs w:val="24"/>
        </w:rPr>
        <w:t xml:space="preserve"> Hormone (LH) and </w:t>
      </w:r>
      <w:proofErr w:type="spellStart"/>
      <w:r w:rsidR="00384CC5" w:rsidRPr="00D4696B">
        <w:rPr>
          <w:rFonts w:asciiTheme="majorBidi" w:hAnsiTheme="majorBidi" w:cstheme="majorBidi"/>
          <w:sz w:val="24"/>
          <w:szCs w:val="24"/>
        </w:rPr>
        <w:t>Esrradiol</w:t>
      </w:r>
      <w:proofErr w:type="spellEnd"/>
      <w:r w:rsidR="00384CC5" w:rsidRPr="00D4696B">
        <w:rPr>
          <w:rFonts w:asciiTheme="majorBidi" w:hAnsiTheme="majorBidi" w:cstheme="majorBidi"/>
          <w:sz w:val="24"/>
          <w:szCs w:val="24"/>
        </w:rPr>
        <w:t xml:space="preserve"> (E2)) , hematology, </w:t>
      </w:r>
      <w:proofErr w:type="spellStart"/>
      <w:r w:rsidR="00384CC5" w:rsidRPr="00D4696B">
        <w:rPr>
          <w:rFonts w:asciiTheme="majorBidi" w:hAnsiTheme="majorBidi" w:cstheme="majorBidi"/>
          <w:sz w:val="24"/>
          <w:szCs w:val="24"/>
        </w:rPr>
        <w:t>biochemi</w:t>
      </w:r>
      <w:r w:rsidR="00D23BE7">
        <w:rPr>
          <w:rFonts w:asciiTheme="majorBidi" w:hAnsiTheme="majorBidi" w:cstheme="majorBidi"/>
          <w:sz w:val="24"/>
          <w:szCs w:val="24"/>
        </w:rPr>
        <w:t>stry,Tyroid</w:t>
      </w:r>
      <w:proofErr w:type="spellEnd"/>
      <w:r w:rsidR="00D23BE7">
        <w:rPr>
          <w:rFonts w:asciiTheme="majorBidi" w:hAnsiTheme="majorBidi" w:cstheme="majorBidi"/>
          <w:sz w:val="24"/>
          <w:szCs w:val="24"/>
        </w:rPr>
        <w:t xml:space="preserve"> Function Test (TFT)</w:t>
      </w:r>
      <w:r w:rsidR="00384CC5" w:rsidRPr="00D4696B">
        <w:rPr>
          <w:rFonts w:asciiTheme="majorBidi" w:hAnsiTheme="majorBidi" w:cstheme="majorBidi"/>
          <w:sz w:val="24"/>
          <w:szCs w:val="24"/>
        </w:rPr>
        <w:t xml:space="preserve">, </w:t>
      </w:r>
      <w:proofErr w:type="spellStart"/>
      <w:r w:rsidR="00384CC5" w:rsidRPr="00D4696B">
        <w:rPr>
          <w:rFonts w:asciiTheme="majorBidi" w:hAnsiTheme="majorBidi" w:cstheme="majorBidi"/>
          <w:sz w:val="24"/>
          <w:szCs w:val="24"/>
        </w:rPr>
        <w:t>Prolactin</w:t>
      </w:r>
      <w:proofErr w:type="spellEnd"/>
      <w:r w:rsidR="00384CC5" w:rsidRPr="00D4696B">
        <w:rPr>
          <w:rFonts w:asciiTheme="majorBidi" w:hAnsiTheme="majorBidi" w:cstheme="majorBidi"/>
          <w:sz w:val="24"/>
          <w:szCs w:val="24"/>
        </w:rPr>
        <w:t>, Anti-Nuclear Antibodies (ANA) , and pregnancy test.  They also underwent blood pressure measurement for orthostatic hypotension, before inclusion in the study. All related information was obtained in detail. The following criteria must be present before inclusion:</w:t>
      </w:r>
    </w:p>
    <w:p w:rsidR="00384CC5" w:rsidRPr="00D4696B" w:rsidRDefault="00384CC5" w:rsidP="00D4696B">
      <w:pPr>
        <w:spacing w:after="0" w:line="240" w:lineRule="auto"/>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1. Age (&lt; 40years) </w:t>
      </w:r>
      <w:r w:rsidR="00024AA9" w:rsidRPr="00D4696B">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1</w:t>
      </w:r>
      <w:r w:rsidR="00024AA9" w:rsidRPr="00D4696B">
        <w:rPr>
          <w:rFonts w:asciiTheme="majorBidi" w:hAnsiTheme="majorBidi" w:cstheme="majorBidi"/>
          <w:color w:val="000000" w:themeColor="text1"/>
          <w:sz w:val="24"/>
          <w:szCs w:val="24"/>
        </w:rPr>
        <w:t>).</w:t>
      </w:r>
    </w:p>
    <w:p w:rsidR="00384CC5" w:rsidRPr="00D4696B" w:rsidRDefault="00384CC5" w:rsidP="00D4696B">
      <w:pPr>
        <w:spacing w:after="0" w:line="240" w:lineRule="auto"/>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2. Menstrual cycle patterns (Menstrual irregularities or secondary amenorrhea for 4-6 months).</w:t>
      </w:r>
    </w:p>
    <w:p w:rsidR="00384CC5" w:rsidRPr="00D4696B" w:rsidRDefault="00384CC5" w:rsidP="00D4696B">
      <w:pPr>
        <w:spacing w:after="0" w:line="240" w:lineRule="auto"/>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3. Elevated basal serum FSH level above 14mIu/ml in two occasions. We reviewed the literature and we find wide range of inclusion criteria regarding basal FSH levels, we selected this level since our laboratory analysis consider any level above 12 </w:t>
      </w:r>
      <w:proofErr w:type="spellStart"/>
      <w:r w:rsidRPr="00D4696B">
        <w:rPr>
          <w:rFonts w:asciiTheme="majorBidi" w:hAnsiTheme="majorBidi" w:cstheme="majorBidi"/>
          <w:color w:val="000000" w:themeColor="text1"/>
          <w:sz w:val="24"/>
          <w:szCs w:val="24"/>
        </w:rPr>
        <w:t>mIu</w:t>
      </w:r>
      <w:proofErr w:type="spellEnd"/>
      <w:r w:rsidRPr="00D4696B">
        <w:rPr>
          <w:rFonts w:asciiTheme="majorBidi" w:hAnsiTheme="majorBidi" w:cstheme="majorBidi"/>
          <w:color w:val="000000" w:themeColor="text1"/>
          <w:sz w:val="24"/>
          <w:szCs w:val="24"/>
        </w:rPr>
        <w:t>/m</w:t>
      </w:r>
      <w:r w:rsidR="00024AA9" w:rsidRPr="00D4696B">
        <w:rPr>
          <w:rFonts w:asciiTheme="majorBidi" w:hAnsiTheme="majorBidi" w:cstheme="majorBidi"/>
          <w:color w:val="000000" w:themeColor="text1"/>
          <w:sz w:val="24"/>
          <w:szCs w:val="24"/>
        </w:rPr>
        <w:t>l</w:t>
      </w:r>
      <w:r w:rsidRPr="00D4696B">
        <w:rPr>
          <w:rFonts w:asciiTheme="majorBidi" w:hAnsiTheme="majorBidi" w:cstheme="majorBidi"/>
          <w:color w:val="000000" w:themeColor="text1"/>
          <w:sz w:val="24"/>
          <w:szCs w:val="24"/>
        </w:rPr>
        <w:t xml:space="preserve"> as starting menopause and since our patients are exclusively nonsmokers and </w:t>
      </w:r>
      <w:proofErr w:type="spellStart"/>
      <w:r w:rsidRPr="00D4696B">
        <w:rPr>
          <w:rFonts w:asciiTheme="majorBidi" w:hAnsiTheme="majorBidi" w:cstheme="majorBidi"/>
          <w:color w:val="000000" w:themeColor="text1"/>
          <w:sz w:val="24"/>
          <w:szCs w:val="24"/>
        </w:rPr>
        <w:t>noncontraceptive</w:t>
      </w:r>
      <w:proofErr w:type="spellEnd"/>
      <w:r w:rsidR="0028222F" w:rsidRPr="00D4696B">
        <w:rPr>
          <w:rFonts w:asciiTheme="majorBidi" w:hAnsiTheme="majorBidi" w:cstheme="majorBidi"/>
          <w:color w:val="000000" w:themeColor="text1"/>
          <w:sz w:val="24"/>
          <w:szCs w:val="24"/>
        </w:rPr>
        <w:t xml:space="preserve"> users</w:t>
      </w:r>
      <w:r w:rsidRPr="00D4696B">
        <w:rPr>
          <w:rFonts w:asciiTheme="majorBidi" w:hAnsiTheme="majorBidi" w:cstheme="majorBidi"/>
          <w:color w:val="000000" w:themeColor="text1"/>
          <w:sz w:val="24"/>
          <w:szCs w:val="24"/>
        </w:rPr>
        <w:t xml:space="preserve">, </w:t>
      </w:r>
      <w:proofErr w:type="spellStart"/>
      <w:r w:rsidRPr="00D4696B">
        <w:rPr>
          <w:rFonts w:asciiTheme="majorBidi" w:hAnsiTheme="majorBidi" w:cstheme="majorBidi"/>
          <w:color w:val="000000" w:themeColor="text1"/>
          <w:sz w:val="24"/>
          <w:szCs w:val="24"/>
        </w:rPr>
        <w:t>sincethese</w:t>
      </w:r>
      <w:proofErr w:type="spellEnd"/>
      <w:r w:rsidRPr="00D4696B">
        <w:rPr>
          <w:rFonts w:asciiTheme="majorBidi" w:hAnsiTheme="majorBidi" w:cstheme="majorBidi"/>
          <w:color w:val="000000" w:themeColor="text1"/>
          <w:sz w:val="24"/>
          <w:szCs w:val="24"/>
        </w:rPr>
        <w:t xml:space="preserve"> can </w:t>
      </w:r>
      <w:r w:rsidR="00A04B9A" w:rsidRPr="00D4696B">
        <w:rPr>
          <w:rFonts w:asciiTheme="majorBidi" w:hAnsiTheme="majorBidi" w:cstheme="majorBidi"/>
          <w:color w:val="000000" w:themeColor="text1"/>
          <w:sz w:val="24"/>
          <w:szCs w:val="24"/>
        </w:rPr>
        <w:t>cause early</w:t>
      </w:r>
      <w:r w:rsidRPr="00D4696B">
        <w:rPr>
          <w:rFonts w:asciiTheme="majorBidi" w:hAnsiTheme="majorBidi" w:cstheme="majorBidi"/>
          <w:color w:val="000000" w:themeColor="text1"/>
          <w:sz w:val="24"/>
          <w:szCs w:val="24"/>
        </w:rPr>
        <w:t xml:space="preserve"> elevation in FSH level</w:t>
      </w:r>
      <w:r w:rsidR="00A04B9A" w:rsidRPr="00D4696B">
        <w:rPr>
          <w:rFonts w:asciiTheme="majorBidi" w:hAnsiTheme="majorBidi" w:cstheme="majorBidi"/>
          <w:color w:val="000000" w:themeColor="text1"/>
          <w:sz w:val="24"/>
          <w:szCs w:val="24"/>
        </w:rPr>
        <w:t xml:space="preserve"> (</w:t>
      </w:r>
      <w:r w:rsidRPr="00D4696B">
        <w:rPr>
          <w:rFonts w:asciiTheme="majorBidi" w:hAnsiTheme="majorBidi" w:cstheme="majorBidi"/>
          <w:color w:val="000000" w:themeColor="text1"/>
          <w:sz w:val="24"/>
          <w:szCs w:val="24"/>
          <w:lang w:bidi="ar-IQ"/>
        </w:rPr>
        <w:t>8</w:t>
      </w:r>
      <w:r w:rsidR="00A04B9A" w:rsidRPr="00D4696B">
        <w:rPr>
          <w:rFonts w:asciiTheme="majorBidi" w:hAnsiTheme="majorBidi" w:cstheme="majorBidi"/>
          <w:color w:val="000000" w:themeColor="text1"/>
          <w:sz w:val="24"/>
          <w:szCs w:val="24"/>
          <w:lang w:bidi="ar-IQ"/>
        </w:rPr>
        <w:t>)</w:t>
      </w:r>
      <w:r w:rsidRPr="00D4696B">
        <w:rPr>
          <w:rFonts w:asciiTheme="majorBidi" w:hAnsiTheme="majorBidi" w:cstheme="majorBidi"/>
          <w:color w:val="000000" w:themeColor="text1"/>
          <w:sz w:val="24"/>
          <w:szCs w:val="24"/>
        </w:rPr>
        <w:t xml:space="preserve">so this </w:t>
      </w:r>
      <w:r w:rsidR="00A04B9A" w:rsidRPr="00D4696B">
        <w:rPr>
          <w:rFonts w:asciiTheme="majorBidi" w:hAnsiTheme="majorBidi" w:cstheme="majorBidi"/>
          <w:color w:val="000000" w:themeColor="text1"/>
          <w:sz w:val="24"/>
          <w:szCs w:val="24"/>
        </w:rPr>
        <w:t>number in</w:t>
      </w:r>
      <w:r w:rsidRPr="00D4696B">
        <w:rPr>
          <w:rFonts w:asciiTheme="majorBidi" w:hAnsiTheme="majorBidi" w:cstheme="majorBidi"/>
          <w:color w:val="000000" w:themeColor="text1"/>
          <w:sz w:val="24"/>
          <w:szCs w:val="24"/>
        </w:rPr>
        <w:t xml:space="preserve"> our </w:t>
      </w:r>
      <w:r w:rsidR="00A04B9A" w:rsidRPr="00D4696B">
        <w:rPr>
          <w:rFonts w:asciiTheme="majorBidi" w:hAnsiTheme="majorBidi" w:cstheme="majorBidi"/>
          <w:color w:val="000000" w:themeColor="text1"/>
          <w:sz w:val="24"/>
          <w:szCs w:val="24"/>
        </w:rPr>
        <w:t>opinion is</w:t>
      </w:r>
      <w:r w:rsidRPr="00D4696B">
        <w:rPr>
          <w:rFonts w:asciiTheme="majorBidi" w:hAnsiTheme="majorBidi" w:cstheme="majorBidi"/>
          <w:color w:val="000000" w:themeColor="text1"/>
          <w:sz w:val="24"/>
          <w:szCs w:val="24"/>
        </w:rPr>
        <w:t xml:space="preserve"> quite sufficient for inclusion criteria. Group </w:t>
      </w:r>
      <w:r w:rsidRPr="00D4696B">
        <w:rPr>
          <w:rFonts w:asciiTheme="majorBidi" w:hAnsiTheme="majorBidi" w:cstheme="majorBidi"/>
          <w:b/>
          <w:bCs/>
          <w:color w:val="000000" w:themeColor="text1"/>
          <w:sz w:val="24"/>
          <w:szCs w:val="24"/>
        </w:rPr>
        <w:t>B:</w:t>
      </w:r>
      <w:r w:rsidRPr="00D4696B">
        <w:rPr>
          <w:rFonts w:asciiTheme="majorBidi" w:hAnsiTheme="majorBidi" w:cstheme="majorBidi"/>
          <w:color w:val="000000" w:themeColor="text1"/>
          <w:sz w:val="24"/>
          <w:szCs w:val="24"/>
        </w:rPr>
        <w:t xml:space="preserve"> twelve women who reached natural </w:t>
      </w:r>
      <w:r w:rsidRPr="00D4696B">
        <w:rPr>
          <w:rFonts w:asciiTheme="majorBidi" w:hAnsiTheme="majorBidi" w:cstheme="majorBidi"/>
          <w:color w:val="000000" w:themeColor="text1"/>
          <w:sz w:val="24"/>
          <w:szCs w:val="24"/>
        </w:rPr>
        <w:lastRenderedPageBreak/>
        <w:t xml:space="preserve">menopause (n= 12, age ≥40 years FSH&gt; 20 </w:t>
      </w:r>
      <w:proofErr w:type="spellStart"/>
      <w:r w:rsidRPr="00D4696B">
        <w:rPr>
          <w:rFonts w:asciiTheme="majorBidi" w:hAnsiTheme="majorBidi" w:cstheme="majorBidi"/>
          <w:color w:val="000000" w:themeColor="text1"/>
          <w:sz w:val="24"/>
          <w:szCs w:val="24"/>
        </w:rPr>
        <w:t>mIu</w:t>
      </w:r>
      <w:proofErr w:type="spellEnd"/>
      <w:r w:rsidRPr="00D4696B">
        <w:rPr>
          <w:rFonts w:asciiTheme="majorBidi" w:hAnsiTheme="majorBidi" w:cstheme="majorBidi"/>
          <w:color w:val="000000" w:themeColor="text1"/>
          <w:sz w:val="24"/>
          <w:szCs w:val="24"/>
        </w:rPr>
        <w:t xml:space="preserve">/ml, no history of hormone replacement therapy and 12 consecutive months of amenorrhea. These women were selected while they attend the clinic for vaginal dryness or hot flashes and included for comparison. Group </w:t>
      </w:r>
      <w:r w:rsidRPr="00D4696B">
        <w:rPr>
          <w:rFonts w:asciiTheme="majorBidi" w:hAnsiTheme="majorBidi" w:cstheme="majorBidi"/>
          <w:b/>
          <w:bCs/>
          <w:color w:val="000000" w:themeColor="text1"/>
          <w:sz w:val="24"/>
          <w:szCs w:val="24"/>
        </w:rPr>
        <w:t>C</w:t>
      </w:r>
      <w:r w:rsidRPr="00D4696B">
        <w:rPr>
          <w:rFonts w:asciiTheme="majorBidi" w:hAnsiTheme="majorBidi" w:cstheme="majorBidi"/>
          <w:color w:val="000000" w:themeColor="text1"/>
          <w:sz w:val="24"/>
          <w:szCs w:val="24"/>
        </w:rPr>
        <w:t>: Fifteen known normally cycling fertile women (n=15) no contraceptive pill intake</w:t>
      </w:r>
      <w:r w:rsidR="00A04B9A" w:rsidRPr="00D4696B">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 xml:space="preserve"> proven </w:t>
      </w:r>
      <w:r w:rsidR="000E681B" w:rsidRPr="00D4696B">
        <w:rPr>
          <w:rFonts w:asciiTheme="majorBidi" w:hAnsiTheme="majorBidi" w:cstheme="majorBidi"/>
          <w:color w:val="000000" w:themeColor="text1"/>
          <w:sz w:val="24"/>
          <w:szCs w:val="24"/>
        </w:rPr>
        <w:t xml:space="preserve">fertility, normal </w:t>
      </w:r>
      <w:r w:rsidRPr="00D4696B">
        <w:rPr>
          <w:rFonts w:asciiTheme="majorBidi" w:hAnsiTheme="majorBidi" w:cstheme="majorBidi"/>
          <w:color w:val="000000" w:themeColor="text1"/>
          <w:sz w:val="24"/>
          <w:szCs w:val="24"/>
        </w:rPr>
        <w:t xml:space="preserve">regular menstrual </w:t>
      </w:r>
      <w:proofErr w:type="spellStart"/>
      <w:r w:rsidRPr="00D4696B">
        <w:rPr>
          <w:rFonts w:asciiTheme="majorBidi" w:hAnsiTheme="majorBidi" w:cstheme="majorBidi"/>
          <w:color w:val="000000" w:themeColor="text1"/>
          <w:sz w:val="24"/>
          <w:szCs w:val="24"/>
        </w:rPr>
        <w:t>cycle</w:t>
      </w:r>
      <w:r w:rsidR="000E681B" w:rsidRPr="00D4696B">
        <w:rPr>
          <w:rFonts w:asciiTheme="majorBidi" w:hAnsiTheme="majorBidi" w:cstheme="majorBidi"/>
          <w:color w:val="000000" w:themeColor="text1"/>
          <w:sz w:val="24"/>
          <w:szCs w:val="24"/>
        </w:rPr>
        <w:t>pattern</w:t>
      </w:r>
      <w:proofErr w:type="spellEnd"/>
      <w:r w:rsidR="000E681B" w:rsidRPr="00D4696B">
        <w:rPr>
          <w:rFonts w:asciiTheme="majorBidi" w:hAnsiTheme="majorBidi" w:cstheme="majorBidi"/>
          <w:color w:val="000000" w:themeColor="text1"/>
          <w:sz w:val="24"/>
          <w:szCs w:val="24"/>
        </w:rPr>
        <w:t>,</w:t>
      </w:r>
      <w:r w:rsidRPr="00D4696B">
        <w:rPr>
          <w:rFonts w:asciiTheme="majorBidi" w:hAnsiTheme="majorBidi" w:cstheme="majorBidi"/>
          <w:color w:val="000000" w:themeColor="text1"/>
          <w:sz w:val="24"/>
          <w:szCs w:val="24"/>
        </w:rPr>
        <w:t xml:space="preserve"> not pregnant or using hormones or drugs that interfere with the menstrual cycle, no history of hysterectomy, </w:t>
      </w:r>
      <w:proofErr w:type="spellStart"/>
      <w:r w:rsidRPr="00D4696B">
        <w:rPr>
          <w:rFonts w:asciiTheme="majorBidi" w:hAnsiTheme="majorBidi" w:cstheme="majorBidi"/>
          <w:color w:val="000000" w:themeColor="text1"/>
          <w:sz w:val="24"/>
          <w:szCs w:val="24"/>
        </w:rPr>
        <w:t>miomectomy</w:t>
      </w:r>
      <w:proofErr w:type="spellEnd"/>
      <w:r w:rsidRPr="00D4696B">
        <w:rPr>
          <w:rFonts w:asciiTheme="majorBidi" w:hAnsiTheme="majorBidi" w:cstheme="majorBidi"/>
          <w:color w:val="000000" w:themeColor="text1"/>
          <w:sz w:val="24"/>
          <w:szCs w:val="24"/>
        </w:rPr>
        <w:t xml:space="preserve">, </w:t>
      </w:r>
      <w:proofErr w:type="spellStart"/>
      <w:r w:rsidRPr="00D4696B">
        <w:rPr>
          <w:rFonts w:asciiTheme="majorBidi" w:hAnsiTheme="majorBidi" w:cstheme="majorBidi"/>
          <w:color w:val="000000" w:themeColor="text1"/>
          <w:sz w:val="24"/>
          <w:szCs w:val="24"/>
        </w:rPr>
        <w:t>oopherectomy</w:t>
      </w:r>
      <w:proofErr w:type="spellEnd"/>
      <w:r w:rsidRPr="00D4696B">
        <w:rPr>
          <w:rFonts w:asciiTheme="majorBidi" w:hAnsiTheme="majorBidi" w:cstheme="majorBidi"/>
          <w:color w:val="000000" w:themeColor="text1"/>
          <w:sz w:val="24"/>
          <w:szCs w:val="24"/>
        </w:rPr>
        <w:t xml:space="preserve">, or any other surgery on their </w:t>
      </w:r>
      <w:proofErr w:type="spellStart"/>
      <w:r w:rsidRPr="00D4696B">
        <w:rPr>
          <w:rFonts w:asciiTheme="majorBidi" w:hAnsiTheme="majorBidi" w:cstheme="majorBidi"/>
          <w:color w:val="000000" w:themeColor="text1"/>
          <w:sz w:val="24"/>
          <w:szCs w:val="24"/>
        </w:rPr>
        <w:t>ovaries.</w:t>
      </w:r>
      <w:r w:rsidRPr="00D4696B">
        <w:rPr>
          <w:rFonts w:asciiTheme="majorBidi" w:hAnsiTheme="majorBidi" w:cstheme="majorBidi"/>
          <w:sz w:val="24"/>
          <w:szCs w:val="24"/>
        </w:rPr>
        <w:t>Blood</w:t>
      </w:r>
      <w:proofErr w:type="spellEnd"/>
      <w:r w:rsidRPr="00D4696B">
        <w:rPr>
          <w:rFonts w:asciiTheme="majorBidi" w:hAnsiTheme="majorBidi" w:cstheme="majorBidi"/>
          <w:sz w:val="24"/>
          <w:szCs w:val="24"/>
        </w:rPr>
        <w:t xml:space="preserve"> sampling from group C women and women from group A who have irregular cycle was collected on day 2 or 3 of menstrual cycle. Those women from group B blood samples were collected at any day. Serum was isolated after centrifugation and stored </w:t>
      </w:r>
      <w:r w:rsidRPr="00D4696B">
        <w:rPr>
          <w:rFonts w:asciiTheme="majorBidi" w:hAnsiTheme="majorBidi" w:cstheme="majorBidi"/>
          <w:color w:val="000000" w:themeColor="text1"/>
          <w:sz w:val="24"/>
          <w:szCs w:val="24"/>
        </w:rPr>
        <w:t>at -20C before assay. BMI were calculated after height and weight measurement for a</w:t>
      </w:r>
      <w:r w:rsidR="00D85F21" w:rsidRPr="00D4696B">
        <w:rPr>
          <w:rFonts w:asciiTheme="majorBidi" w:hAnsiTheme="majorBidi" w:cstheme="majorBidi"/>
          <w:color w:val="000000" w:themeColor="text1"/>
          <w:sz w:val="24"/>
          <w:szCs w:val="24"/>
        </w:rPr>
        <w:t>ll women included in this study</w:t>
      </w:r>
      <w:r w:rsidRPr="00D4696B">
        <w:rPr>
          <w:rFonts w:asciiTheme="majorBidi" w:hAnsiTheme="majorBidi" w:cstheme="majorBidi"/>
          <w:color w:val="000000" w:themeColor="text1"/>
          <w:sz w:val="24"/>
          <w:szCs w:val="24"/>
        </w:rPr>
        <w:t>. All women were asked about their blood group type (A, B, AB or O) and their mother age at menopause if they have reached natural menopause. All inhabitants registered with an address in Babylon.</w:t>
      </w:r>
    </w:p>
    <w:p w:rsidR="00384CC5" w:rsidRPr="00D4696B" w:rsidRDefault="00384CC5" w:rsidP="00D4696B">
      <w:pPr>
        <w:spacing w:after="0" w:line="240" w:lineRule="auto"/>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Statistical analysis:</w:t>
      </w:r>
    </w:p>
    <w:p w:rsidR="00384CC5" w:rsidRPr="00D4696B" w:rsidRDefault="00384CC5" w:rsidP="00D4696B">
      <w:pPr>
        <w:spacing w:after="0" w:line="240" w:lineRule="auto"/>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Continuous data are presented as mean ± SD and categorical data are presented as percentage (%). Comparison between groups was done using </w:t>
      </w:r>
      <w:proofErr w:type="spellStart"/>
      <w:r w:rsidRPr="00D4696B">
        <w:rPr>
          <w:rFonts w:asciiTheme="majorBidi" w:hAnsiTheme="majorBidi" w:cstheme="majorBidi"/>
          <w:color w:val="000000" w:themeColor="text1"/>
          <w:sz w:val="24"/>
          <w:szCs w:val="24"/>
        </w:rPr>
        <w:t>Wilcoxon</w:t>
      </w:r>
      <w:proofErr w:type="spellEnd"/>
      <w:r w:rsidRPr="00D4696B">
        <w:rPr>
          <w:rFonts w:asciiTheme="majorBidi" w:hAnsiTheme="majorBidi" w:cstheme="majorBidi"/>
          <w:color w:val="000000" w:themeColor="text1"/>
          <w:sz w:val="24"/>
          <w:szCs w:val="24"/>
        </w:rPr>
        <w:t xml:space="preserve"> signed Rank test. Relationships between categorical variables were assessed using chi-square test. P- Values &lt; 0.05 were considered to be significant. Statistical analysis was performed using SPSS version 17. </w:t>
      </w:r>
    </w:p>
    <w:p w:rsidR="003254BA" w:rsidRDefault="003254BA" w:rsidP="00D4696B">
      <w:pPr>
        <w:spacing w:after="0" w:line="240" w:lineRule="auto"/>
        <w:jc w:val="both"/>
        <w:rPr>
          <w:rFonts w:asciiTheme="majorBidi" w:hAnsiTheme="majorBidi" w:cstheme="majorBidi"/>
          <w:b/>
          <w:bCs/>
          <w:color w:val="000000" w:themeColor="text1"/>
          <w:sz w:val="24"/>
          <w:szCs w:val="24"/>
        </w:rPr>
        <w:sectPr w:rsidR="003254BA" w:rsidSect="003254BA">
          <w:type w:val="continuous"/>
          <w:pgSz w:w="12240" w:h="15840"/>
          <w:pgMar w:top="1440" w:right="1800" w:bottom="1440" w:left="1800" w:header="720" w:footer="720" w:gutter="0"/>
          <w:cols w:num="2" w:space="720"/>
          <w:docGrid w:linePitch="360"/>
        </w:sectPr>
      </w:pPr>
    </w:p>
    <w:p w:rsidR="00384CC5" w:rsidRPr="00D4696B" w:rsidRDefault="00384CC5" w:rsidP="00D4696B">
      <w:pPr>
        <w:spacing w:after="0" w:line="240" w:lineRule="auto"/>
        <w:jc w:val="both"/>
        <w:rPr>
          <w:rFonts w:asciiTheme="majorBidi" w:hAnsiTheme="majorBidi" w:cstheme="majorBidi"/>
          <w:b/>
          <w:bCs/>
          <w:color w:val="000000" w:themeColor="text1"/>
          <w:sz w:val="24"/>
          <w:szCs w:val="24"/>
        </w:rPr>
      </w:pPr>
    </w:p>
    <w:p w:rsidR="008F25AC" w:rsidRDefault="008F25AC" w:rsidP="00D4696B">
      <w:pPr>
        <w:spacing w:after="0" w:line="240" w:lineRule="auto"/>
        <w:jc w:val="both"/>
        <w:rPr>
          <w:rFonts w:asciiTheme="majorBidi" w:hAnsiTheme="majorBidi" w:cstheme="majorBidi"/>
          <w:b/>
          <w:bCs/>
          <w:color w:val="000000" w:themeColor="text1"/>
          <w:sz w:val="24"/>
          <w:szCs w:val="24"/>
          <w:u w:val="single"/>
        </w:rPr>
      </w:pPr>
    </w:p>
    <w:p w:rsidR="008F25AC" w:rsidRDefault="008F25AC" w:rsidP="00D4696B">
      <w:pPr>
        <w:spacing w:after="0" w:line="240" w:lineRule="auto"/>
        <w:jc w:val="both"/>
        <w:rPr>
          <w:rFonts w:asciiTheme="majorBidi" w:hAnsiTheme="majorBidi" w:cstheme="majorBidi"/>
          <w:b/>
          <w:bCs/>
          <w:color w:val="000000" w:themeColor="text1"/>
          <w:sz w:val="24"/>
          <w:szCs w:val="24"/>
          <w:u w:val="single"/>
        </w:rPr>
      </w:pPr>
    </w:p>
    <w:p w:rsidR="00384CC5" w:rsidRPr="003254BA" w:rsidRDefault="00384CC5" w:rsidP="00D4696B">
      <w:pPr>
        <w:spacing w:after="0" w:line="240" w:lineRule="auto"/>
        <w:jc w:val="both"/>
        <w:rPr>
          <w:rFonts w:asciiTheme="majorBidi" w:hAnsiTheme="majorBidi" w:cstheme="majorBidi"/>
          <w:color w:val="000000" w:themeColor="text1"/>
          <w:sz w:val="24"/>
          <w:szCs w:val="24"/>
          <w:u w:val="single"/>
        </w:rPr>
      </w:pPr>
      <w:r w:rsidRPr="003254BA">
        <w:rPr>
          <w:rFonts w:asciiTheme="majorBidi" w:hAnsiTheme="majorBidi" w:cstheme="majorBidi"/>
          <w:b/>
          <w:bCs/>
          <w:color w:val="000000" w:themeColor="text1"/>
          <w:sz w:val="24"/>
          <w:szCs w:val="24"/>
          <w:u w:val="single"/>
        </w:rPr>
        <w:lastRenderedPageBreak/>
        <w:t>Results</w:t>
      </w:r>
    </w:p>
    <w:p w:rsidR="00384CC5" w:rsidRDefault="003254BA" w:rsidP="00D4696B">
      <w:pPr>
        <w:spacing w:after="0" w:line="24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u w:val="single"/>
        </w:rPr>
        <w:t xml:space="preserve">Table </w:t>
      </w:r>
      <w:r w:rsidR="00384CC5" w:rsidRPr="003254BA">
        <w:rPr>
          <w:rFonts w:asciiTheme="majorBidi" w:hAnsiTheme="majorBidi" w:cstheme="majorBidi"/>
          <w:b/>
          <w:bCs/>
          <w:color w:val="000000" w:themeColor="text1"/>
          <w:sz w:val="24"/>
          <w:szCs w:val="24"/>
          <w:u w:val="single"/>
        </w:rPr>
        <w:t>1</w:t>
      </w:r>
      <w:r w:rsidR="00384CC5" w:rsidRPr="00D4696B">
        <w:rPr>
          <w:rFonts w:asciiTheme="majorBidi" w:hAnsiTheme="majorBidi" w:cstheme="majorBidi"/>
          <w:color w:val="000000" w:themeColor="text1"/>
          <w:sz w:val="24"/>
          <w:szCs w:val="24"/>
        </w:rPr>
        <w:t xml:space="preserve"> Demographic data of different studied groups (including blood group types).</w:t>
      </w:r>
    </w:p>
    <w:p w:rsidR="003254BA" w:rsidRPr="00D4696B" w:rsidRDefault="003254BA" w:rsidP="00D4696B">
      <w:pPr>
        <w:spacing w:after="0" w:line="240" w:lineRule="auto"/>
        <w:jc w:val="both"/>
        <w:rPr>
          <w:rFonts w:asciiTheme="majorBidi" w:hAnsiTheme="majorBidi" w:cstheme="majorBidi"/>
          <w:color w:val="000000" w:themeColor="text1"/>
          <w:sz w:val="24"/>
          <w:szCs w:val="24"/>
        </w:rPr>
      </w:pPr>
    </w:p>
    <w:tbl>
      <w:tblPr>
        <w:tblStyle w:val="a3"/>
        <w:tblW w:w="0" w:type="auto"/>
        <w:tblLook w:val="04A0"/>
      </w:tblPr>
      <w:tblGrid>
        <w:gridCol w:w="2074"/>
        <w:gridCol w:w="1725"/>
        <w:gridCol w:w="1720"/>
        <w:gridCol w:w="1719"/>
        <w:gridCol w:w="809"/>
        <w:gridCol w:w="809"/>
      </w:tblGrid>
      <w:tr w:rsidR="00384CC5" w:rsidRPr="00D4696B" w:rsidTr="00965D36">
        <w:trPr>
          <w:trHeight w:val="135"/>
        </w:trPr>
        <w:tc>
          <w:tcPr>
            <w:tcW w:w="2322" w:type="dxa"/>
            <w:vMerge w:val="restart"/>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Parameter</w:t>
            </w:r>
          </w:p>
        </w:tc>
        <w:tc>
          <w:tcPr>
            <w:tcW w:w="1835" w:type="dxa"/>
            <w:vMerge w:val="restart"/>
          </w:tcPr>
          <w:p w:rsidR="00384CC5" w:rsidRPr="00D4696B" w:rsidRDefault="00384CC5" w:rsidP="00D4696B">
            <w:pPr>
              <w:jc w:val="both"/>
              <w:rPr>
                <w:rFonts w:asciiTheme="majorBidi" w:hAnsiTheme="majorBidi" w:cstheme="majorBidi"/>
                <w:color w:val="000000" w:themeColor="text1"/>
                <w:sz w:val="24"/>
                <w:szCs w:val="24"/>
              </w:rPr>
            </w:pPr>
            <w:proofErr w:type="spellStart"/>
            <w:r w:rsidRPr="00D4696B">
              <w:rPr>
                <w:rFonts w:asciiTheme="majorBidi" w:hAnsiTheme="majorBidi" w:cstheme="majorBidi"/>
                <w:color w:val="000000" w:themeColor="text1"/>
                <w:sz w:val="24"/>
                <w:szCs w:val="24"/>
              </w:rPr>
              <w:t>GroupA</w:t>
            </w:r>
            <w:proofErr w:type="spellEnd"/>
            <w:r w:rsidRPr="00D4696B">
              <w:rPr>
                <w:rFonts w:asciiTheme="majorBidi" w:hAnsiTheme="majorBidi" w:cstheme="majorBidi"/>
                <w:color w:val="000000" w:themeColor="text1"/>
                <w:sz w:val="24"/>
                <w:szCs w:val="24"/>
              </w:rPr>
              <w:t>(n=26)</w:t>
            </w:r>
          </w:p>
        </w:tc>
        <w:tc>
          <w:tcPr>
            <w:tcW w:w="1841" w:type="dxa"/>
            <w:vMerge w:val="restart"/>
          </w:tcPr>
          <w:p w:rsidR="00384CC5" w:rsidRPr="00D4696B" w:rsidRDefault="00384CC5" w:rsidP="00D4696B">
            <w:pPr>
              <w:jc w:val="both"/>
              <w:rPr>
                <w:rFonts w:asciiTheme="majorBidi" w:hAnsiTheme="majorBidi" w:cstheme="majorBidi"/>
                <w:color w:val="000000" w:themeColor="text1"/>
                <w:sz w:val="24"/>
                <w:szCs w:val="24"/>
              </w:rPr>
            </w:pPr>
            <w:proofErr w:type="spellStart"/>
            <w:r w:rsidRPr="00D4696B">
              <w:rPr>
                <w:rFonts w:asciiTheme="majorBidi" w:hAnsiTheme="majorBidi" w:cstheme="majorBidi"/>
                <w:color w:val="000000" w:themeColor="text1"/>
                <w:sz w:val="24"/>
                <w:szCs w:val="24"/>
              </w:rPr>
              <w:t>GroupB</w:t>
            </w:r>
            <w:proofErr w:type="spellEnd"/>
            <w:r w:rsidRPr="00D4696B">
              <w:rPr>
                <w:rFonts w:asciiTheme="majorBidi" w:hAnsiTheme="majorBidi" w:cstheme="majorBidi"/>
                <w:color w:val="000000" w:themeColor="text1"/>
                <w:sz w:val="24"/>
                <w:szCs w:val="24"/>
              </w:rPr>
              <w:t>(n=12)</w:t>
            </w:r>
          </w:p>
        </w:tc>
        <w:tc>
          <w:tcPr>
            <w:tcW w:w="1840" w:type="dxa"/>
            <w:vMerge w:val="restart"/>
          </w:tcPr>
          <w:p w:rsidR="00384CC5" w:rsidRPr="00D4696B" w:rsidRDefault="00384CC5" w:rsidP="00D4696B">
            <w:pPr>
              <w:jc w:val="both"/>
              <w:rPr>
                <w:rFonts w:asciiTheme="majorBidi" w:hAnsiTheme="majorBidi" w:cstheme="majorBidi"/>
                <w:color w:val="000000" w:themeColor="text1"/>
                <w:sz w:val="24"/>
                <w:szCs w:val="24"/>
              </w:rPr>
            </w:pPr>
            <w:proofErr w:type="spellStart"/>
            <w:r w:rsidRPr="00D4696B">
              <w:rPr>
                <w:rFonts w:asciiTheme="majorBidi" w:hAnsiTheme="majorBidi" w:cstheme="majorBidi"/>
                <w:color w:val="000000" w:themeColor="text1"/>
                <w:sz w:val="24"/>
                <w:szCs w:val="24"/>
              </w:rPr>
              <w:t>GroupC</w:t>
            </w:r>
            <w:proofErr w:type="spellEnd"/>
            <w:r w:rsidRPr="00D4696B">
              <w:rPr>
                <w:rFonts w:asciiTheme="majorBidi" w:hAnsiTheme="majorBidi" w:cstheme="majorBidi"/>
                <w:color w:val="000000" w:themeColor="text1"/>
                <w:sz w:val="24"/>
                <w:szCs w:val="24"/>
              </w:rPr>
              <w:t>(n=15)</w:t>
            </w:r>
          </w:p>
        </w:tc>
        <w:tc>
          <w:tcPr>
            <w:tcW w:w="1738" w:type="dxa"/>
            <w:gridSpan w:val="2"/>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P value</w:t>
            </w:r>
          </w:p>
        </w:tc>
      </w:tr>
      <w:tr w:rsidR="00384CC5" w:rsidRPr="00D4696B" w:rsidTr="00965D36">
        <w:trPr>
          <w:trHeight w:val="135"/>
        </w:trPr>
        <w:tc>
          <w:tcPr>
            <w:tcW w:w="2322" w:type="dxa"/>
            <w:vMerge/>
          </w:tcPr>
          <w:p w:rsidR="00384CC5" w:rsidRPr="00D4696B" w:rsidRDefault="00384CC5" w:rsidP="00D4696B">
            <w:pPr>
              <w:jc w:val="both"/>
              <w:rPr>
                <w:rFonts w:asciiTheme="majorBidi" w:hAnsiTheme="majorBidi" w:cstheme="majorBidi"/>
                <w:color w:val="000000" w:themeColor="text1"/>
                <w:sz w:val="24"/>
                <w:szCs w:val="24"/>
              </w:rPr>
            </w:pPr>
          </w:p>
        </w:tc>
        <w:tc>
          <w:tcPr>
            <w:tcW w:w="1835" w:type="dxa"/>
            <w:vMerge/>
          </w:tcPr>
          <w:p w:rsidR="00384CC5" w:rsidRPr="00D4696B" w:rsidRDefault="00384CC5" w:rsidP="00D4696B">
            <w:pPr>
              <w:jc w:val="both"/>
              <w:rPr>
                <w:rFonts w:asciiTheme="majorBidi" w:hAnsiTheme="majorBidi" w:cstheme="majorBidi"/>
                <w:color w:val="000000" w:themeColor="text1"/>
                <w:sz w:val="24"/>
                <w:szCs w:val="24"/>
              </w:rPr>
            </w:pPr>
          </w:p>
        </w:tc>
        <w:tc>
          <w:tcPr>
            <w:tcW w:w="1841" w:type="dxa"/>
            <w:vMerge/>
          </w:tcPr>
          <w:p w:rsidR="00384CC5" w:rsidRPr="00D4696B" w:rsidRDefault="00384CC5" w:rsidP="00D4696B">
            <w:pPr>
              <w:jc w:val="both"/>
              <w:rPr>
                <w:rFonts w:asciiTheme="majorBidi" w:hAnsiTheme="majorBidi" w:cstheme="majorBidi"/>
                <w:color w:val="000000" w:themeColor="text1"/>
                <w:sz w:val="24"/>
                <w:szCs w:val="24"/>
              </w:rPr>
            </w:pPr>
          </w:p>
        </w:tc>
        <w:tc>
          <w:tcPr>
            <w:tcW w:w="1840" w:type="dxa"/>
            <w:vMerge/>
          </w:tcPr>
          <w:p w:rsidR="00384CC5" w:rsidRPr="00D4696B" w:rsidRDefault="00384CC5" w:rsidP="00D4696B">
            <w:pPr>
              <w:jc w:val="both"/>
              <w:rPr>
                <w:rFonts w:asciiTheme="majorBidi" w:hAnsiTheme="majorBidi" w:cstheme="majorBidi"/>
                <w:color w:val="000000" w:themeColor="text1"/>
                <w:sz w:val="24"/>
                <w:szCs w:val="24"/>
              </w:rPr>
            </w:pP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A/B</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A/C</w:t>
            </w:r>
          </w:p>
        </w:tc>
      </w:tr>
      <w:tr w:rsidR="00384CC5" w:rsidRPr="00D4696B" w:rsidTr="00965D36">
        <w:tc>
          <w:tcPr>
            <w:tcW w:w="2322"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Age           (years)</w:t>
            </w:r>
          </w:p>
        </w:tc>
        <w:tc>
          <w:tcPr>
            <w:tcW w:w="1835"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30.23 ±   6.65</w:t>
            </w:r>
          </w:p>
        </w:tc>
        <w:tc>
          <w:tcPr>
            <w:tcW w:w="1841"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42.75  ±  1.91</w:t>
            </w:r>
          </w:p>
        </w:tc>
        <w:tc>
          <w:tcPr>
            <w:tcW w:w="1840"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27.06 ±   3.95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&lt;0.05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r>
      <w:tr w:rsidR="00384CC5" w:rsidRPr="00D4696B" w:rsidTr="00965D36">
        <w:tc>
          <w:tcPr>
            <w:tcW w:w="2322"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FSH          (</w:t>
            </w:r>
            <w:proofErr w:type="spellStart"/>
            <w:r w:rsidRPr="00D4696B">
              <w:rPr>
                <w:rFonts w:asciiTheme="majorBidi" w:hAnsiTheme="majorBidi" w:cstheme="majorBidi"/>
                <w:color w:val="000000" w:themeColor="text1"/>
                <w:sz w:val="24"/>
                <w:szCs w:val="24"/>
              </w:rPr>
              <w:t>mIu</w:t>
            </w:r>
            <w:proofErr w:type="spellEnd"/>
            <w:r w:rsidRPr="00D4696B">
              <w:rPr>
                <w:rFonts w:asciiTheme="majorBidi" w:hAnsiTheme="majorBidi" w:cstheme="majorBidi"/>
                <w:color w:val="000000" w:themeColor="text1"/>
                <w:sz w:val="24"/>
                <w:szCs w:val="24"/>
              </w:rPr>
              <w:t>\ml)</w:t>
            </w:r>
          </w:p>
        </w:tc>
        <w:tc>
          <w:tcPr>
            <w:tcW w:w="1835"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25.17 ±  9.29</w:t>
            </w:r>
          </w:p>
        </w:tc>
        <w:tc>
          <w:tcPr>
            <w:tcW w:w="1841"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21.74  ±  7.83</w:t>
            </w:r>
          </w:p>
        </w:tc>
        <w:tc>
          <w:tcPr>
            <w:tcW w:w="1840"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7.05   ±   3.77</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&lt;0.05</w:t>
            </w:r>
          </w:p>
        </w:tc>
      </w:tr>
      <w:tr w:rsidR="00384CC5" w:rsidRPr="00D4696B" w:rsidTr="00965D36">
        <w:tc>
          <w:tcPr>
            <w:tcW w:w="2322" w:type="dxa"/>
          </w:tcPr>
          <w:p w:rsidR="00384CC5" w:rsidRPr="00D4696B" w:rsidRDefault="00384CC5" w:rsidP="00D4696B">
            <w:pPr>
              <w:tabs>
                <w:tab w:val="right" w:pos="1821"/>
              </w:tabs>
              <w:jc w:val="both"/>
              <w:rPr>
                <w:rFonts w:asciiTheme="majorBidi" w:hAnsiTheme="majorBidi" w:cstheme="majorBidi"/>
                <w:color w:val="000000" w:themeColor="text1"/>
                <w:sz w:val="24"/>
                <w:szCs w:val="24"/>
              </w:rPr>
            </w:pPr>
            <w:proofErr w:type="spellStart"/>
            <w:r w:rsidRPr="00D4696B">
              <w:rPr>
                <w:rFonts w:asciiTheme="majorBidi" w:hAnsiTheme="majorBidi" w:cstheme="majorBidi"/>
                <w:color w:val="000000" w:themeColor="text1"/>
                <w:sz w:val="24"/>
                <w:szCs w:val="24"/>
              </w:rPr>
              <w:t>Motherage</w:t>
            </w:r>
            <w:proofErr w:type="spellEnd"/>
            <w:r w:rsidRPr="00D4696B">
              <w:rPr>
                <w:rFonts w:asciiTheme="majorBidi" w:hAnsiTheme="majorBidi" w:cstheme="majorBidi"/>
                <w:color w:val="000000" w:themeColor="text1"/>
                <w:sz w:val="24"/>
                <w:szCs w:val="24"/>
              </w:rPr>
              <w:t>(years)</w:t>
            </w:r>
            <w:r w:rsidRPr="00D4696B">
              <w:rPr>
                <w:rFonts w:asciiTheme="majorBidi" w:hAnsiTheme="majorBidi" w:cstheme="majorBidi"/>
                <w:color w:val="000000" w:themeColor="text1"/>
                <w:sz w:val="24"/>
                <w:szCs w:val="24"/>
              </w:rPr>
              <w:tab/>
            </w:r>
          </w:p>
        </w:tc>
        <w:tc>
          <w:tcPr>
            <w:tcW w:w="1835"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48.15 ±   2.7</w:t>
            </w:r>
          </w:p>
        </w:tc>
        <w:tc>
          <w:tcPr>
            <w:tcW w:w="1841"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49.33  ±  3.31</w:t>
            </w:r>
          </w:p>
        </w:tc>
        <w:tc>
          <w:tcPr>
            <w:tcW w:w="1840"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50.33 ±   2.25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r>
      <w:tr w:rsidR="00384CC5" w:rsidRPr="00D4696B" w:rsidTr="00965D36">
        <w:tc>
          <w:tcPr>
            <w:tcW w:w="2322"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BMI          (Kg\m2)</w:t>
            </w:r>
          </w:p>
        </w:tc>
        <w:tc>
          <w:tcPr>
            <w:tcW w:w="1835"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26.18 ±  3.15</w:t>
            </w:r>
          </w:p>
        </w:tc>
        <w:tc>
          <w:tcPr>
            <w:tcW w:w="1841"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 24.73  ±  3.57</w:t>
            </w:r>
          </w:p>
        </w:tc>
        <w:tc>
          <w:tcPr>
            <w:tcW w:w="1840"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25.06  ±  2.84</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r>
      <w:tr w:rsidR="00384CC5" w:rsidRPr="00D4696B" w:rsidTr="00965D36">
        <w:trPr>
          <w:trHeight w:val="69"/>
        </w:trPr>
        <w:tc>
          <w:tcPr>
            <w:tcW w:w="2322"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 xml:space="preserve">Blood group </w:t>
            </w:r>
          </w:p>
        </w:tc>
        <w:tc>
          <w:tcPr>
            <w:tcW w:w="1835" w:type="dxa"/>
          </w:tcPr>
          <w:p w:rsidR="00384CC5" w:rsidRPr="00D4696B" w:rsidRDefault="00A4429F" w:rsidP="00D4696B">
            <w:pPr>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rect id="Rectangle 2" o:spid="_x0000_s1026" style="position:absolute;left:0;text-align:left;margin-left:-4.8pt;margin-top:1.4pt;width:5in;height:14.0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F9ZAIAAPoEAAAOAAAAZHJzL2Uyb0RvYy54bWysVE1vGyEQvVfqf0Dc67Vdp0mtrCMrlqtK&#10;UWI1qXKesOBdiQUK2Gv31/fBbj7bU1QfMMMMM/Meb/b84tBqtpc+NNaUfDIacyaNsFVjtiX/ebf+&#10;dMZZiGQq0tbIkh9l4BeLjx/OOzeXU1tbXUnPkMSEeedKXsfo5kURRC1bCiPrpIFTWd9ShOm3ReWp&#10;Q/ZWF9Px+EvRWV85b4UMAaer3skXOb9SUsQbpYKMTJccvcW8+rw+pLVYnNN868nVjRjaoHd00VJj&#10;UPQp1YoisZ1v/krVNsLbYFUcCdsWVqlGyIwBaCbjN2hua3IyYwE5wT3RFP5fWnG933jWVCWfcmao&#10;xRP9AGlktlqyaaKnc2GOqFu38YMVsE1YD8q36R8o2CFTenyiVB4iEzicnZzimcC8gG9yejb5nDkv&#10;nm87H+I3aVuWNiX3qJ6ZpP1ViKiI0MeQVCxY3VTrRutsHMOl9mxPeF2IorIdZ5pCxGHJ1/mXICDF&#10;q2vasA6AT2a5MYLslKaIHlsHIoLZckZ6Cz2L6HMvr26H9xVNIFYU6r7bnHHoTZuERWa1DpgT6T3N&#10;afdgqyNeydtevsGJdYNsV0C6IQ+9gl/MYLzBorQFNjvsOKut//2v8xQPGcHLWQf9A/evHXkJAr8b&#10;COzrZDZLA5ON/Iqc+Zeeh5ces2svLR5hgml3Im9x2Uf9uFXetvcY1WWqChcZgdo9w4NxGfu5xLAL&#10;uVzmMAyJo3hlbp1IyRNPice7wz15NygmQmvX9nFWaP5GOH1sumnschetarKqnnmFPpKBActKGT4G&#10;aYJf2jnq+ZO1+AMAAP//AwBQSwMEFAAGAAgAAAAhAA1GEWTdAAAABwEAAA8AAABkcnMvZG93bnJl&#10;di54bWxMj8FOwzAQRO9I/IO1SNxaOwWVNmRToQpQT0gkPXB0YpNEjddR7Dbh71lO9Dia0cybbDe7&#10;XlzsGDpPCMlSgbBUe9NRg3As3xYbECFqMrr3ZBF+bIBdfnuT6dT4iT7tpYiN4BIKqUZoYxxSKUPd&#10;WqfD0g+W2Pv2o9OR5dhIM+qJy10vV0qtpdMd8UKrB7tvbX0qzg6hPJTHpIrDqZs2r8X+6+O9rw4O&#10;8f5ufnkGEe0c/8Pwh8/okDNT5c9kgugRFts1JxFWfIDtp0Q9gqgQHtQWZJ7Ja/78FwAA//8DAFBL&#10;AQItABQABgAIAAAAIQC2gziS/gAAAOEBAAATAAAAAAAAAAAAAAAAAAAAAABbQ29udGVudF9UeXBl&#10;c10ueG1sUEsBAi0AFAAGAAgAAAAhADj9If/WAAAAlAEAAAsAAAAAAAAAAAAAAAAALwEAAF9yZWxz&#10;Ly5yZWxzUEsBAi0AFAAGAAgAAAAhAIhFgX1kAgAA+gQAAA4AAAAAAAAAAAAAAAAALgIAAGRycy9l&#10;Mm9Eb2MueG1sUEsBAi0AFAAGAAgAAAAhAA1GEWTdAAAABwEAAA8AAAAAAAAAAAAAAAAAvgQAAGRy&#10;cy9kb3ducmV2LnhtbFBLBQYAAAAABAAEAPMAAADIBQAAAAA=&#10;" fillcolor="window" strokecolor="window" strokeweight="2pt"/>
              </w:pict>
            </w:r>
          </w:p>
        </w:tc>
        <w:tc>
          <w:tcPr>
            <w:tcW w:w="1841" w:type="dxa"/>
          </w:tcPr>
          <w:p w:rsidR="00384CC5" w:rsidRPr="00D4696B" w:rsidRDefault="00384CC5" w:rsidP="00D4696B">
            <w:pPr>
              <w:jc w:val="both"/>
              <w:rPr>
                <w:rFonts w:asciiTheme="majorBidi" w:hAnsiTheme="majorBidi" w:cstheme="majorBidi"/>
                <w:color w:val="000000" w:themeColor="text1"/>
                <w:sz w:val="24"/>
                <w:szCs w:val="24"/>
              </w:rPr>
            </w:pPr>
          </w:p>
        </w:tc>
        <w:tc>
          <w:tcPr>
            <w:tcW w:w="1840" w:type="dxa"/>
          </w:tcPr>
          <w:p w:rsidR="00384CC5" w:rsidRPr="00D4696B" w:rsidRDefault="00384CC5" w:rsidP="00D4696B">
            <w:pPr>
              <w:jc w:val="both"/>
              <w:rPr>
                <w:rFonts w:asciiTheme="majorBidi" w:hAnsiTheme="majorBidi" w:cstheme="majorBidi"/>
                <w:color w:val="000000" w:themeColor="text1"/>
                <w:sz w:val="24"/>
                <w:szCs w:val="24"/>
              </w:rPr>
            </w:pPr>
          </w:p>
        </w:tc>
        <w:tc>
          <w:tcPr>
            <w:tcW w:w="869" w:type="dxa"/>
          </w:tcPr>
          <w:p w:rsidR="00384CC5" w:rsidRPr="00D4696B" w:rsidRDefault="00384CC5" w:rsidP="00D4696B">
            <w:pPr>
              <w:jc w:val="both"/>
              <w:rPr>
                <w:rFonts w:asciiTheme="majorBidi" w:hAnsiTheme="majorBidi" w:cstheme="majorBidi"/>
                <w:color w:val="000000" w:themeColor="text1"/>
                <w:sz w:val="24"/>
                <w:szCs w:val="24"/>
              </w:rPr>
            </w:pPr>
          </w:p>
        </w:tc>
        <w:tc>
          <w:tcPr>
            <w:tcW w:w="869" w:type="dxa"/>
          </w:tcPr>
          <w:p w:rsidR="00384CC5" w:rsidRPr="00D4696B" w:rsidRDefault="00384CC5" w:rsidP="00D4696B">
            <w:pPr>
              <w:jc w:val="both"/>
              <w:rPr>
                <w:rFonts w:asciiTheme="majorBidi" w:hAnsiTheme="majorBidi" w:cstheme="majorBidi"/>
                <w:color w:val="000000" w:themeColor="text1"/>
                <w:sz w:val="24"/>
                <w:szCs w:val="24"/>
              </w:rPr>
            </w:pPr>
          </w:p>
        </w:tc>
      </w:tr>
      <w:tr w:rsidR="00384CC5" w:rsidRPr="00D4696B" w:rsidTr="00965D36">
        <w:trPr>
          <w:trHeight w:val="67"/>
        </w:trPr>
        <w:tc>
          <w:tcPr>
            <w:tcW w:w="2322"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O</w:t>
            </w:r>
          </w:p>
        </w:tc>
        <w:tc>
          <w:tcPr>
            <w:tcW w:w="1835"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53.8  %</w:t>
            </w:r>
          </w:p>
        </w:tc>
        <w:tc>
          <w:tcPr>
            <w:tcW w:w="1841"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25   %</w:t>
            </w:r>
          </w:p>
        </w:tc>
        <w:tc>
          <w:tcPr>
            <w:tcW w:w="1840"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33.3 %</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&lt;0.05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&lt;0.05</w:t>
            </w:r>
          </w:p>
        </w:tc>
      </w:tr>
      <w:tr w:rsidR="00384CC5" w:rsidRPr="00D4696B" w:rsidTr="00965D36">
        <w:trPr>
          <w:trHeight w:val="67"/>
        </w:trPr>
        <w:tc>
          <w:tcPr>
            <w:tcW w:w="2322"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A</w:t>
            </w:r>
          </w:p>
        </w:tc>
        <w:tc>
          <w:tcPr>
            <w:tcW w:w="1835"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30.8 %</w:t>
            </w:r>
          </w:p>
        </w:tc>
        <w:tc>
          <w:tcPr>
            <w:tcW w:w="1841"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33.3  %</w:t>
            </w:r>
          </w:p>
        </w:tc>
        <w:tc>
          <w:tcPr>
            <w:tcW w:w="1840"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33.3  %</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r>
      <w:tr w:rsidR="00384CC5" w:rsidRPr="00D4696B" w:rsidTr="00965D36">
        <w:trPr>
          <w:trHeight w:val="135"/>
        </w:trPr>
        <w:tc>
          <w:tcPr>
            <w:tcW w:w="2322"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B</w:t>
            </w:r>
          </w:p>
        </w:tc>
        <w:tc>
          <w:tcPr>
            <w:tcW w:w="1835"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11.5 %</w:t>
            </w:r>
          </w:p>
        </w:tc>
        <w:tc>
          <w:tcPr>
            <w:tcW w:w="1841"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33.3  %</w:t>
            </w:r>
          </w:p>
        </w:tc>
        <w:tc>
          <w:tcPr>
            <w:tcW w:w="1840"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20   %</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r>
      <w:tr w:rsidR="00384CC5" w:rsidRPr="00D4696B" w:rsidTr="00965D36">
        <w:trPr>
          <w:trHeight w:val="135"/>
        </w:trPr>
        <w:tc>
          <w:tcPr>
            <w:tcW w:w="2322"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AB</w:t>
            </w:r>
          </w:p>
        </w:tc>
        <w:tc>
          <w:tcPr>
            <w:tcW w:w="1835"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3.8  %</w:t>
            </w:r>
          </w:p>
        </w:tc>
        <w:tc>
          <w:tcPr>
            <w:tcW w:w="1841"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8.3   %</w:t>
            </w:r>
          </w:p>
        </w:tc>
        <w:tc>
          <w:tcPr>
            <w:tcW w:w="1840"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13.3  %</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c>
          <w:tcPr>
            <w:tcW w:w="869" w:type="dxa"/>
          </w:tcPr>
          <w:p w:rsidR="00384CC5" w:rsidRPr="00D4696B" w:rsidRDefault="00384CC5" w:rsidP="00D4696B">
            <w:pPr>
              <w:jc w:val="both"/>
              <w:rPr>
                <w:rFonts w:asciiTheme="majorBidi" w:hAnsiTheme="majorBidi" w:cstheme="majorBidi"/>
                <w:color w:val="000000" w:themeColor="text1"/>
                <w:sz w:val="24"/>
                <w:szCs w:val="24"/>
              </w:rPr>
            </w:pPr>
            <w:r w:rsidRPr="00D4696B">
              <w:rPr>
                <w:rFonts w:asciiTheme="majorBidi" w:hAnsiTheme="majorBidi" w:cstheme="majorBidi"/>
                <w:color w:val="000000" w:themeColor="text1"/>
                <w:sz w:val="24"/>
                <w:szCs w:val="24"/>
              </w:rPr>
              <w:t>&gt;0.05</w:t>
            </w:r>
          </w:p>
        </w:tc>
      </w:tr>
    </w:tbl>
    <w:p w:rsidR="00384CC5" w:rsidRPr="00D4696B" w:rsidRDefault="00384CC5" w:rsidP="00D4696B">
      <w:pPr>
        <w:spacing w:after="0" w:line="240" w:lineRule="auto"/>
        <w:jc w:val="both"/>
        <w:rPr>
          <w:rFonts w:asciiTheme="majorBidi" w:hAnsiTheme="majorBidi" w:cstheme="majorBidi"/>
          <w:color w:val="000000" w:themeColor="text1"/>
          <w:sz w:val="24"/>
          <w:szCs w:val="24"/>
        </w:rPr>
      </w:pPr>
    </w:p>
    <w:p w:rsidR="003254BA" w:rsidRDefault="003254BA" w:rsidP="00D4696B">
      <w:pPr>
        <w:spacing w:after="0" w:line="240" w:lineRule="auto"/>
        <w:jc w:val="both"/>
        <w:rPr>
          <w:rFonts w:asciiTheme="majorBidi" w:hAnsiTheme="majorBidi" w:cstheme="majorBidi"/>
          <w:color w:val="000000" w:themeColor="text1"/>
          <w:sz w:val="24"/>
          <w:szCs w:val="24"/>
        </w:rPr>
        <w:sectPr w:rsidR="003254BA" w:rsidSect="003254BA">
          <w:type w:val="continuous"/>
          <w:pgSz w:w="12240" w:h="15840"/>
          <w:pgMar w:top="1440" w:right="1800" w:bottom="1440" w:left="1800" w:header="720" w:footer="720" w:gutter="0"/>
          <w:cols w:space="720"/>
          <w:docGrid w:linePitch="360"/>
        </w:sectPr>
      </w:pPr>
      <w:r>
        <w:rPr>
          <w:rFonts w:asciiTheme="majorBidi" w:hAnsiTheme="majorBidi" w:cstheme="majorBidi"/>
          <w:color w:val="000000" w:themeColor="text1"/>
          <w:sz w:val="24"/>
          <w:szCs w:val="24"/>
        </w:rPr>
        <w:t xml:space="preserve"> </w:t>
      </w:r>
    </w:p>
    <w:p w:rsidR="00384CC5" w:rsidRPr="00D4696B" w:rsidRDefault="00A4429F" w:rsidP="00D4696B">
      <w:pPr>
        <w:spacing w:after="0" w:line="240" w:lineRule="auto"/>
        <w:jc w:val="both"/>
        <w:rPr>
          <w:rFonts w:asciiTheme="majorBidi" w:hAnsiTheme="majorBidi" w:cstheme="majorBidi"/>
          <w:color w:val="000000" w:themeColor="text1"/>
          <w:sz w:val="24"/>
          <w:szCs w:val="24"/>
        </w:rPr>
      </w:pPr>
      <w:r w:rsidRPr="00A4429F">
        <w:rPr>
          <w:noProof/>
          <w:sz w:val="28"/>
          <w:szCs w:val="28"/>
        </w:rPr>
        <w:lastRenderedPageBreak/>
        <w:pict>
          <v:shape id="Text Box 2" o:spid="_x0000_s1031" type="#_x0000_t202" style="position:absolute;left:0;text-align:left;margin-left:188.6pt;margin-top:118.1pt;width:172.75pt;height:32.6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f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dU2K5wRY9&#10;yyGS9zCQKqnTu1Cj05NDtzjgM3Y5Mw3uEcSPQCzcd9zu5J330HeSN1jdNEUWF6EjTkgg2/4zNJiG&#10;7yNkoKH1JkmHYhBExy4dz51JpQh8rK5uZtU1lijQNp2VV8vFPOfg9Uu48yF+lGBIOjDqsfUZnh8e&#10;Q0zl8PrFJWWzsFFa5/ZrS3pGl/NqngMuLEZFnE6tDKOLMq1xXhLLD7bJwZErPZ4xgbYn2onpyDkO&#10;2wEdkxZbaI4ogIdxCvHX4KED/4uSHieQ0fBzz72kRH+yKOJyOpulkc2X2fymwou/tGwvLdwKhGI0&#10;UjIe72Me88Q1uDsUe6OyDK+VnGrFycrqnH5BGt3Le/Z6/avr3wAAAP//AwBQSwMEFAAGAAgAAAAh&#10;AO6FwKPeAAAACgEAAA8AAABkcnMvZG93bnJldi54bWxMj8tOwzAQRfdI/IM1SOyo06hOUYhTIR4S&#10;S9qCxNKNJ3FEPI5itw1/z7Ciy9E9unNutZn9IE44xT6QhuUiA4HUBNtTp+Fj/3p3DyImQ9YMgVDD&#10;D0bY1NdXlSltONMWT7vUCS6hWBoNLqWxlDI2Dr2JizAicdaGyZvE59RJO5kzl/tB5llWSG964g/O&#10;jPjksPneHb2GT/oa3tqVdbhW76vt+PLcqrTX+vZmfnwAkXBO/zD86bM61Ox0CEeyUQwacpUXjGpQ&#10;ijcxUOSFAnHgZF0sQdaVvJxQ/wIAAP//AwBQSwECLQAUAAYACAAAACEAtoM4kv4AAADhAQAAEwAA&#10;AAAAAAAAAAAAAAAAAAAAW0NvbnRlbnRfVHlwZXNdLnhtbFBLAQItABQABgAIAAAAIQA4/SH/1gAA&#10;AJQBAAALAAAAAAAAAAAAAAAAAC8BAABfcmVscy8ucmVsc1BLAQItABQABgAIAAAAIQAUYH/fDQIA&#10;APMDAAAOAAAAAAAAAAAAAAAAAC4CAABkcnMvZTJvRG9jLnhtbFBLAQItABQABgAIAAAAIQDuhcCj&#10;3gAAAAoBAAAPAAAAAAAAAAAAAAAAAGcEAABkcnMvZG93bnJldi54bWxQSwUGAAAAAAQABADzAAAA&#10;cgUAAAAA&#10;" filled="f" stroked="f">
            <v:textbox style="mso-fit-shape-to-text:t">
              <w:txbxContent>
                <w:p w:rsidR="00FF2E5A" w:rsidRDefault="00FF2E5A" w:rsidP="00384CC5">
                  <w:r>
                    <w:t>3.8%</w:t>
                  </w:r>
                </w:p>
              </w:txbxContent>
            </v:textbox>
          </v:shape>
        </w:pict>
      </w:r>
      <w:r w:rsidR="003254BA">
        <w:rPr>
          <w:rFonts w:asciiTheme="majorBidi" w:hAnsiTheme="majorBidi" w:cstheme="majorBidi"/>
          <w:color w:val="000000" w:themeColor="text1"/>
          <w:sz w:val="24"/>
          <w:szCs w:val="24"/>
        </w:rPr>
        <w:t>Table 1</w:t>
      </w:r>
      <w:r w:rsidR="00384CC5" w:rsidRPr="00D4696B">
        <w:rPr>
          <w:rFonts w:asciiTheme="majorBidi" w:hAnsiTheme="majorBidi" w:cstheme="majorBidi"/>
          <w:color w:val="000000" w:themeColor="text1"/>
          <w:sz w:val="24"/>
          <w:szCs w:val="24"/>
        </w:rPr>
        <w:t xml:space="preserve"> demonstrate that Mean± standard deviation( SD) of the age for group A was   30.23     ±    6.65 years  and   42.75    ±    1.91 years for group B   respectively, and that  for group C was   27.06  ±    3.95 years. Significant difference in age (A\B) (p&lt; 0.05) and insignificant difference in age (A\C) (P&gt;0.05). Mean Basal hormonal level for </w:t>
      </w:r>
      <w:r w:rsidR="00384CC5" w:rsidRPr="00D4696B">
        <w:rPr>
          <w:rFonts w:asciiTheme="majorBidi" w:hAnsiTheme="majorBidi" w:cstheme="majorBidi"/>
          <w:color w:val="000000" w:themeColor="text1"/>
          <w:sz w:val="24"/>
          <w:szCs w:val="24"/>
        </w:rPr>
        <w:lastRenderedPageBreak/>
        <w:t xml:space="preserve">FSH in group A is 25.17 </w:t>
      </w:r>
      <w:r w:rsidR="004F3092" w:rsidRPr="00D4696B">
        <w:rPr>
          <w:rFonts w:asciiTheme="majorBidi" w:hAnsiTheme="majorBidi" w:cstheme="majorBidi"/>
          <w:color w:val="000000" w:themeColor="text1"/>
          <w:sz w:val="24"/>
          <w:szCs w:val="24"/>
        </w:rPr>
        <w:t>± 9.29</w:t>
      </w:r>
      <w:r w:rsidR="00384CC5" w:rsidRPr="00D4696B">
        <w:rPr>
          <w:rFonts w:asciiTheme="majorBidi" w:hAnsiTheme="majorBidi" w:cstheme="majorBidi"/>
          <w:color w:val="000000" w:themeColor="text1"/>
          <w:sz w:val="24"/>
          <w:szCs w:val="24"/>
        </w:rPr>
        <w:t xml:space="preserve">mIu/ml which is significantly different from the C group and </w:t>
      </w:r>
      <w:proofErr w:type="spellStart"/>
      <w:r w:rsidR="00384CC5" w:rsidRPr="00D4696B">
        <w:rPr>
          <w:rFonts w:asciiTheme="majorBidi" w:hAnsiTheme="majorBidi" w:cstheme="majorBidi"/>
          <w:color w:val="000000" w:themeColor="text1"/>
          <w:sz w:val="24"/>
          <w:szCs w:val="24"/>
        </w:rPr>
        <w:t>infgnificantly</w:t>
      </w:r>
      <w:proofErr w:type="spellEnd"/>
      <w:r w:rsidR="00384CC5" w:rsidRPr="00D4696B">
        <w:rPr>
          <w:rFonts w:asciiTheme="majorBidi" w:hAnsiTheme="majorBidi" w:cstheme="majorBidi"/>
          <w:color w:val="000000" w:themeColor="text1"/>
          <w:sz w:val="24"/>
          <w:szCs w:val="24"/>
        </w:rPr>
        <w:t xml:space="preserve"> different from B group. Maternal menopausal age, if reached, was not significantly different between these three groups </w:t>
      </w:r>
      <w:r w:rsidR="004F3092" w:rsidRPr="00D4696B">
        <w:rPr>
          <w:rFonts w:asciiTheme="majorBidi" w:hAnsiTheme="majorBidi" w:cstheme="majorBidi"/>
          <w:color w:val="000000" w:themeColor="text1"/>
          <w:sz w:val="24"/>
          <w:szCs w:val="24"/>
        </w:rPr>
        <w:t>(P</w:t>
      </w:r>
      <w:r w:rsidR="00384CC5" w:rsidRPr="00D4696B">
        <w:rPr>
          <w:rFonts w:asciiTheme="majorBidi" w:hAnsiTheme="majorBidi" w:cstheme="majorBidi"/>
          <w:color w:val="000000" w:themeColor="text1"/>
          <w:sz w:val="24"/>
          <w:szCs w:val="24"/>
        </w:rPr>
        <w:t xml:space="preserve">&gt;0.05). The same applied to BMI in these groups </w:t>
      </w:r>
      <w:r w:rsidR="004F3092" w:rsidRPr="00D4696B">
        <w:rPr>
          <w:rFonts w:asciiTheme="majorBidi" w:hAnsiTheme="majorBidi" w:cstheme="majorBidi"/>
          <w:color w:val="000000" w:themeColor="text1"/>
          <w:sz w:val="24"/>
          <w:szCs w:val="24"/>
        </w:rPr>
        <w:t>(A</w:t>
      </w:r>
      <w:r w:rsidR="00384CC5" w:rsidRPr="00D4696B">
        <w:rPr>
          <w:rFonts w:asciiTheme="majorBidi" w:hAnsiTheme="majorBidi" w:cstheme="majorBidi"/>
          <w:color w:val="000000" w:themeColor="text1"/>
          <w:sz w:val="24"/>
          <w:szCs w:val="24"/>
        </w:rPr>
        <w:t xml:space="preserve"> : 26.18  ±  3.15, B: 24.73  ± 3.57, C: 25.06  ± 2.84 Kg/m2 )(p&gt;0.05).</w:t>
      </w:r>
    </w:p>
    <w:p w:rsidR="003254BA" w:rsidRDefault="003254BA" w:rsidP="00313EC0">
      <w:pPr>
        <w:spacing w:after="0" w:line="240" w:lineRule="auto"/>
        <w:jc w:val="both"/>
        <w:rPr>
          <w:sz w:val="28"/>
          <w:szCs w:val="28"/>
        </w:rPr>
        <w:sectPr w:rsidR="003254BA" w:rsidSect="003254BA">
          <w:type w:val="continuous"/>
          <w:pgSz w:w="12240" w:h="15840"/>
          <w:pgMar w:top="1440" w:right="1800" w:bottom="1440" w:left="1800" w:header="720" w:footer="720" w:gutter="0"/>
          <w:cols w:num="2" w:space="720"/>
          <w:docGrid w:linePitch="360"/>
        </w:sectPr>
      </w:pPr>
    </w:p>
    <w:p w:rsidR="00313EC0" w:rsidRDefault="00A4429F" w:rsidP="001F2C3A">
      <w:pPr>
        <w:spacing w:after="0" w:line="240" w:lineRule="auto"/>
        <w:jc w:val="center"/>
        <w:rPr>
          <w:sz w:val="28"/>
          <w:szCs w:val="28"/>
        </w:rPr>
      </w:pPr>
      <w:r>
        <w:rPr>
          <w:noProof/>
          <w:sz w:val="28"/>
          <w:szCs w:val="28"/>
        </w:rPr>
        <w:lastRenderedPageBreak/>
        <w:pict>
          <v:shape id="_x0000_s1028" type="#_x0000_t202" style="position:absolute;left:0;text-align:left;margin-left:94.2pt;margin-top:93.4pt;width:172.75pt;height:32.6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GZDgIAAPoDAAAOAAAAZHJzL2Uyb0RvYy54bWysU21v2yAQ/j5p/wHxfbHjJm1ixam6dpkm&#10;dS9Sux+AMY7RgGNAYme/vgdOM2v7No0PCLi75+557tjcDlqRo3BegqnofJZTIgyHRpp9Rb8/796t&#10;KPGBmYYpMKKiJ+Hp7fbtm01vS1FAB6oRjiCI8WVvK9qFYMss87wTmvkZWGHQ2ILTLODV7bPGsR7R&#10;tcqKPL/OenCNdcCF9/j6MBrpNuG3reDha9t6EYiqKNYW0u7SXsc9225YuXfMdpKfy2D/UIVm0mDS&#10;C9QDC4wcnPwLSkvuwEMbZhx0Bm0ruUgckM08/4PNU8esSFxQHG8vMvn/B8u/HL85IhvsHSWGaWzR&#10;sxgCeQ8DKaI6vfUlOj1ZdAsDPkfPyNTbR+A/PDFw3zGzF3fOQd8J1mB18xiZTUJHHB9B6v4zNJiG&#10;HQIkoKF1OgKiGATRsUunS2diKRwfi6ubRXG9pISjbb7Ir9arZcrBytdw63z4KECTeKiow9YneHZ8&#10;9CGWw8pXl5jNwE4qldqvDOkrul4WyxQwsWgZcDqV1BVd5XGN8xJZfjBNCg5MqvGMCZQ5045MR85h&#10;qIek70XNGpoT6uBgHEb8PHjowP2ipMdBrKj/eWBOUKI+GdRyPV8s4uSmy2J5U+DFTS311MIMR6iK&#10;BkrG431I0z527A4138mkRmzOWMm5ZBywJNL5M8QJnt6T1+8vu30BAAD//wMAUEsDBBQABgAIAAAA&#10;IQA+Mb3k4AAAAAsBAAAPAAAAZHJzL2Rvd25yZXYueG1sTI/LTsMwEEX3SPyDNUjsqEOVpG0ap0I8&#10;JJa0BYmlG08eqj2OYrcNf8+wKru5mqM7Z8rN5Kw44xh6TwoeZwkIpNqbnloFn/u3hyWIEDUZbT2h&#10;gh8MsKlub0pdGH+hLZ53sRVcQqHQCroYh0LKUHfodJj5AYl3jR+djhzHVppRX7jcWTlPklw63RNf&#10;6PSAzx3Wx93JKfiib/vepKbDRfaRbofXlyaLe6Xu76anNYiIU7zC8KfP6lCx08GfyARhOed5zqiC&#10;+WKZgWAiSxMeDgrS1SoHWZXy/w/VLwAAAP//AwBQSwECLQAUAAYACAAAACEAtoM4kv4AAADhAQAA&#10;EwAAAAAAAAAAAAAAAAAAAAAAW0NvbnRlbnRfVHlwZXNdLnhtbFBLAQItABQABgAIAAAAIQA4/SH/&#10;1gAAAJQBAAALAAAAAAAAAAAAAAAAAC8BAABfcmVscy8ucmVsc1BLAQItABQABgAIAAAAIQDrsEGZ&#10;DgIAAPoDAAAOAAAAAAAAAAAAAAAAAC4CAABkcnMvZTJvRG9jLnhtbFBLAQItABQABgAIAAAAIQA+&#10;Mb3k4AAAAAsBAAAPAAAAAAAAAAAAAAAAAGgEAABkcnMvZG93bnJldi54bWxQSwUGAAAAAAQABADz&#10;AAAAdQUAAAAA&#10;" filled="f" stroked="f">
            <v:textbox style="mso-fit-shape-to-text:t">
              <w:txbxContent>
                <w:p w:rsidR="00FF2E5A" w:rsidRDefault="00FF2E5A" w:rsidP="00384CC5">
                  <w:r>
                    <w:t>30.8%</w:t>
                  </w:r>
                </w:p>
              </w:txbxContent>
            </v:textbox>
          </v:shape>
        </w:pict>
      </w:r>
      <w:r>
        <w:rPr>
          <w:noProof/>
          <w:sz w:val="28"/>
          <w:szCs w:val="28"/>
        </w:rPr>
        <w:pict>
          <v:shape id="_x0000_s1027" type="#_x0000_t202" style="position:absolute;left:0;text-align:left;margin-left:127.65pt;margin-top:9.2pt;width:172.75pt;height:32.6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1lEAIAAPoDAAAOAAAAZHJzL2Uyb0RvYy54bWysU21v2yAQ/j5p/wHxfbHjOm1ixam6dpkm&#10;dS9Sux9AMI7RgGNAYme/fgdOU2v7No0PiOO45+557ljfDlqRo3BegqnpfJZTIgyHRpp9Tb8/b98t&#10;KfGBmYYpMKKmJ+Hp7ebtm3VvK1FAB6oRjiCI8VVva9qFYKss87wTmvkZWGHQ2YLTLKDp9lnjWI/o&#10;WmVFnl9nPbjGOuDCe7x9GJ10k/DbVvDwtW29CETVFGsLaXdp38U926xZtXfMdpKfy2D/UIVm0mDS&#10;C9QDC4wcnPwLSkvuwEMbZhx0Bm0ruUgckM08/4PNU8esSFxQHG8vMvn/B8u/HL85IpualpQYprFF&#10;z2II5D0MpIjq9NZX+OjJ4rMw4DV2OTH19hH4D08M3HfM7MWdc9B3gjVY3TxGZpPQEcdHkF3/GRpM&#10;ww4BEtDQOh2lQzEIomOXTpfOxFI4XhZXN2VxvaCEo29e5ler5SLlYNVLuHU+fBSgSTzU1GHrEzw7&#10;PvoQy2HVy5OYzcBWKpXarwzpa7paFIsUMPFoGXA6ldQ1XeZxjfMSWX4wTQoOTKrxjAmUOdOOTEfO&#10;YdgNSd+kSZRkB80JdXAwDiN+Hjx04H5R0uMg1tT/PDAnKFGfDGq5mpdlnNxklIubAg039eymHmY4&#10;QtU0UDIe70Oa9kjZ2zvUfCuTGq+VnEvGAUsinT9DnOCpnV69ftnNbwAAAP//AwBQSwMEFAAGAAgA&#10;AAAhANsf05zgAAAACwEAAA8AAABkcnMvZG93bnJldi54bWxMj8tOwzAQRfdI/IM1SOyo0zRJUYhT&#10;IR4SS9qCxNKNJ3FEPI5itw1/z7Aqy9E9unNutZndIE44hd6TguUiAYHUeNNTp+Bj/3p3DyJETUYP&#10;nlDBDwbY1NdXlS6NP9MWT7vYCS6hUGoFNsaxlDI0Fp0OCz8icdb6yenI59RJM+kzl7tBpklSSKd7&#10;4g9Wj/hksfneHZ2CT/oa3trMWFzn79l2fHlu87hX6vZmfnwAEXGOFxj+9FkdanY6+COZIAYFaZKu&#10;GOUgy3gUE/m6SEEcFKyKfAmyruT/DfUvAAAA//8DAFBLAQItABQABgAIAAAAIQC2gziS/gAAAOEB&#10;AAATAAAAAAAAAAAAAAAAAAAAAABbQ29udGVudF9UeXBlc10ueG1sUEsBAi0AFAAGAAgAAAAhADj9&#10;If/WAAAAlAEAAAsAAAAAAAAAAAAAAAAALwEAAF9yZWxzLy5yZWxzUEsBAi0AFAAGAAgAAAAhAJtK&#10;DWUQAgAA+gMAAA4AAAAAAAAAAAAAAAAALgIAAGRycy9lMm9Eb2MueG1sUEsBAi0AFAAGAAgAAAAh&#10;ANsf05zgAAAACwEAAA8AAAAAAAAAAAAAAAAAagQAAGRycy9kb3ducmV2LnhtbFBLBQYAAAAABAAE&#10;APMAAAB3BQAAAAA=&#10;" filled="f" stroked="f">
            <v:textbox style="mso-fit-shape-to-text:t">
              <w:txbxContent>
                <w:p w:rsidR="00FF2E5A" w:rsidRDefault="00FF2E5A" w:rsidP="00384CC5">
                  <w:r>
                    <w:t>11.5%</w:t>
                  </w:r>
                </w:p>
              </w:txbxContent>
            </v:textbox>
          </v:shape>
        </w:pict>
      </w:r>
      <w:r>
        <w:rPr>
          <w:noProof/>
          <w:sz w:val="28"/>
          <w:szCs w:val="28"/>
        </w:rPr>
        <w:pict>
          <v:shape id="_x0000_s1029" type="#_x0000_t202" style="position:absolute;left:0;text-align:left;margin-left:302.6pt;margin-top:80.6pt;width:172.7pt;height:32.6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lVoUw+AAAAALAQAADwAAAGRycy9kb3ducmV2LnhtbEyPzU7DMBCE70i8g7VI3KjdNGkg&#10;xKkQPxJH2oLE0Y03cYS9jmK3DW+POcFxNKOZb+rN7Cw74RQGTxKWCwEMqfV6oF7C+/7l5hZYiIq0&#10;sp5QwjcG2DSXF7WqtD/TFk+72LNUQqFSEkyMY8V5aA06FRZ+REpe5yenYpJTz/WkzqncWZ4JseZO&#10;DZQWjBrx0WD7tTs6CR/0aV+7XBssi7d8Oz4/dUXcS3l9NT/cA4s4x78w/OIndGgS08EfSQdmJawK&#10;kb5ECVkh1sBSosxWd8AOEvJyWQJvav7/Q/MDAAD//wMAUEsBAi0AFAAGAAgAAAAhALaDOJL+AAAA&#10;4QEAABMAAAAAAAAAAAAAAAAAAAAAAFtDb250ZW50X1R5cGVzXS54bWxQSwECLQAUAAYACAAAACEA&#10;OP0h/9YAAACUAQAACwAAAAAAAAAAAAAAAAAvAQAAX3JlbHMvLnJlbHNQSwECLQAUAAYACAAAACEA&#10;5s0qcBICAAD8AwAADgAAAAAAAAAAAAAAAAAuAgAAZHJzL2Uyb0RvYy54bWxQSwECLQAUAAYACAAA&#10;ACEAlVoUw+AAAAALAQAADwAAAAAAAAAAAAAAAABsBAAAZHJzL2Rvd25yZXYueG1sUEsFBgAAAAAE&#10;AAQA8wAAAHkFAAAAAA==&#10;" filled="f" stroked="f">
            <v:textbox style="mso-fit-shape-to-text:t">
              <w:txbxContent>
                <w:p w:rsidR="00FF2E5A" w:rsidRDefault="00FF2E5A" w:rsidP="00384CC5">
                  <w:r>
                    <w:t>53.8%</w:t>
                  </w:r>
                </w:p>
              </w:txbxContent>
            </v:textbox>
          </v:shape>
        </w:pict>
      </w:r>
      <w:r w:rsidR="001F2C3A" w:rsidRPr="001A6C73">
        <w:rPr>
          <w:sz w:val="28"/>
          <w:szCs w:val="28"/>
        </w:rPr>
        <w:object w:dxaOrig="7142" w:dyaOrig="5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15pt;height:179.05pt" o:ole="">
            <v:imagedata r:id="rId10" o:title="" croptop="9717f" cropbottom="8098f"/>
          </v:shape>
          <o:OLEObject Type="Embed" ProgID="StaticEnhancedMetafile" ShapeID="_x0000_i1025" DrawAspect="Content" ObjectID="_1460325549" r:id="rId11"/>
        </w:object>
      </w:r>
    </w:p>
    <w:p w:rsidR="00313EC0" w:rsidRPr="00D4696B" w:rsidRDefault="00313EC0" w:rsidP="00313EC0">
      <w:pPr>
        <w:spacing w:after="0" w:line="240" w:lineRule="auto"/>
        <w:jc w:val="both"/>
        <w:rPr>
          <w:rFonts w:asciiTheme="majorBidi" w:hAnsiTheme="majorBidi" w:cstheme="majorBidi"/>
          <w:color w:val="000000" w:themeColor="text1"/>
          <w:sz w:val="24"/>
          <w:szCs w:val="24"/>
        </w:rPr>
      </w:pPr>
      <w:r w:rsidRPr="00313EC0">
        <w:rPr>
          <w:rFonts w:asciiTheme="majorBidi" w:hAnsiTheme="majorBidi" w:cstheme="majorBidi"/>
          <w:b/>
          <w:bCs/>
          <w:color w:val="000000" w:themeColor="text1"/>
          <w:sz w:val="24"/>
          <w:szCs w:val="24"/>
          <w:u w:val="single"/>
        </w:rPr>
        <w:t>Figure 1</w:t>
      </w:r>
      <w:r w:rsidRPr="00D4696B">
        <w:rPr>
          <w:rFonts w:asciiTheme="majorBidi" w:hAnsiTheme="majorBidi" w:cstheme="majorBidi"/>
          <w:color w:val="000000" w:themeColor="text1"/>
          <w:sz w:val="24"/>
          <w:szCs w:val="24"/>
        </w:rPr>
        <w:t xml:space="preserve"> Prevalence of blood types according to the order of frequency in group A women.</w:t>
      </w:r>
    </w:p>
    <w:p w:rsidR="00384CC5" w:rsidRPr="001A6C73" w:rsidRDefault="00384CC5" w:rsidP="00313EC0">
      <w:pPr>
        <w:spacing w:after="0"/>
        <w:jc w:val="both"/>
        <w:rPr>
          <w:sz w:val="28"/>
          <w:szCs w:val="28"/>
          <w:rtl/>
          <w:lang w:bidi="ar-IQ"/>
        </w:rPr>
      </w:pPr>
    </w:p>
    <w:p w:rsidR="003254BA" w:rsidRDefault="003254BA" w:rsidP="003254BA">
      <w:pPr>
        <w:spacing w:after="0" w:line="240" w:lineRule="auto"/>
        <w:jc w:val="both"/>
        <w:rPr>
          <w:rFonts w:asciiTheme="majorBidi" w:hAnsiTheme="majorBidi" w:cstheme="majorBidi"/>
          <w:color w:val="000000" w:themeColor="text1"/>
          <w:sz w:val="24"/>
          <w:szCs w:val="24"/>
        </w:rPr>
        <w:sectPr w:rsidR="003254BA" w:rsidSect="003254BA">
          <w:type w:val="continuous"/>
          <w:pgSz w:w="12240" w:h="15840"/>
          <w:pgMar w:top="1440" w:right="1800" w:bottom="1440" w:left="1800" w:header="720" w:footer="720" w:gutter="0"/>
          <w:cols w:space="720"/>
          <w:docGrid w:linePitch="360"/>
        </w:sectPr>
      </w:pP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lastRenderedPageBreak/>
        <w:t xml:space="preserve">Figure 1 It shows that blood type O rank 53.8 % of all blood types in group A women, A (30.8%), B (11.5%) and AB </w:t>
      </w:r>
      <w:r w:rsidRPr="003254BA">
        <w:rPr>
          <w:rFonts w:asciiTheme="majorBidi" w:hAnsiTheme="majorBidi" w:cstheme="majorBidi"/>
          <w:color w:val="000000" w:themeColor="text1"/>
          <w:sz w:val="24"/>
          <w:szCs w:val="24"/>
        </w:rPr>
        <w:lastRenderedPageBreak/>
        <w:t xml:space="preserve">(3.8%), Blood group O is significantly higher in group A women than other two groups (B, C) P&lt;0.05(25% and 33.3% </w:t>
      </w:r>
      <w:r w:rsidRPr="003254BA">
        <w:rPr>
          <w:rFonts w:asciiTheme="majorBidi" w:hAnsiTheme="majorBidi" w:cstheme="majorBidi"/>
          <w:color w:val="000000" w:themeColor="text1"/>
          <w:sz w:val="24"/>
          <w:szCs w:val="24"/>
        </w:rPr>
        <w:lastRenderedPageBreak/>
        <w:t>respectively).  Blood type A is distributed with no significant difference between these three groups (30.8 %, 33.3% and 33.3 %) (p&gt;0.05).The same for blood type B &amp; AB. (Table 1)</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Sixty-five percent of group A women presented with infertility, while 66.7% &amp; 86.7% are fertile in group B and C which is of significant difference (P&lt; 0.05).</w:t>
      </w:r>
    </w:p>
    <w:p w:rsid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A history of lifelong irregular menstruation was reported in 80.8% of participants in group A, while no one reported an irregular menstruation history in  group C  and of course its absent in B group. None of the patients in all groups had a history of radiotherapy or chemotherapy or unusual exposure to environmental toxins in the workplace. Renal disease, diabetes, thyroid disease, lupus </w:t>
      </w:r>
      <w:proofErr w:type="spellStart"/>
      <w:r w:rsidRPr="003254BA">
        <w:rPr>
          <w:rFonts w:asciiTheme="majorBidi" w:hAnsiTheme="majorBidi" w:cstheme="majorBidi"/>
          <w:color w:val="000000" w:themeColor="text1"/>
          <w:sz w:val="24"/>
          <w:szCs w:val="24"/>
        </w:rPr>
        <w:t>erythematous</w:t>
      </w:r>
      <w:proofErr w:type="spellEnd"/>
      <w:r w:rsidRPr="003254BA">
        <w:rPr>
          <w:rFonts w:asciiTheme="majorBidi" w:hAnsiTheme="majorBidi" w:cstheme="majorBidi"/>
          <w:color w:val="000000" w:themeColor="text1"/>
          <w:sz w:val="24"/>
          <w:szCs w:val="24"/>
        </w:rPr>
        <w:t>, and rheumatoid arthritis didn’t exist in any of the participants of the study groups. None of the participants were smokers. No one had history of autoimmune disease or surgical removal of gonads.</w:t>
      </w:r>
    </w:p>
    <w:p w:rsidR="003254BA" w:rsidRDefault="003254BA" w:rsidP="003254BA">
      <w:pPr>
        <w:spacing w:after="0" w:line="240" w:lineRule="auto"/>
        <w:jc w:val="both"/>
        <w:rPr>
          <w:rFonts w:asciiTheme="majorBidi" w:hAnsiTheme="majorBidi" w:cstheme="majorBidi"/>
          <w:b/>
          <w:bCs/>
          <w:color w:val="000000" w:themeColor="text1"/>
          <w:sz w:val="24"/>
          <w:szCs w:val="24"/>
          <w:u w:val="single"/>
        </w:rPr>
      </w:pPr>
    </w:p>
    <w:p w:rsidR="003254BA" w:rsidRPr="003254BA" w:rsidRDefault="003254BA" w:rsidP="003254BA">
      <w:pPr>
        <w:spacing w:after="0" w:line="240" w:lineRule="auto"/>
        <w:jc w:val="both"/>
        <w:rPr>
          <w:rFonts w:asciiTheme="majorBidi" w:hAnsiTheme="majorBidi" w:cstheme="majorBidi"/>
          <w:b/>
          <w:bCs/>
          <w:color w:val="000000" w:themeColor="text1"/>
          <w:sz w:val="24"/>
          <w:szCs w:val="24"/>
          <w:u w:val="single"/>
        </w:rPr>
      </w:pPr>
      <w:r w:rsidRPr="003254BA">
        <w:rPr>
          <w:rFonts w:asciiTheme="majorBidi" w:hAnsiTheme="majorBidi" w:cstheme="majorBidi"/>
          <w:b/>
          <w:bCs/>
          <w:color w:val="000000" w:themeColor="text1"/>
          <w:sz w:val="24"/>
          <w:szCs w:val="24"/>
          <w:u w:val="single"/>
        </w:rPr>
        <w:t>Discussion</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An understanding of why certain factors contribute to a more rapid decline in ovarian function may, for some women, help to prevent premature loss of fecundity and the subsequent impact of health problems secondary to long-term estrogen deficiency such as osteoporosis, cardiovascular disease, and possibly Alzheimer's disease. Many recent reviews have discussed the appropriate name for the condition [4, 9, 10] and it is clear that no term is perfect to name the disorder. We prefer the term premature ovarian failure (POF), until an international consensus can be gained. The condition is characterized by cessation of menstruation before the age of 40 years. A definitive diagnosis of </w:t>
      </w:r>
      <w:r w:rsidRPr="003254BA">
        <w:rPr>
          <w:rFonts w:asciiTheme="majorBidi" w:hAnsiTheme="majorBidi" w:cstheme="majorBidi"/>
          <w:color w:val="000000" w:themeColor="text1"/>
          <w:sz w:val="24"/>
          <w:szCs w:val="24"/>
        </w:rPr>
        <w:lastRenderedPageBreak/>
        <w:t>POF is difficult to make, and the criteria for defining POF are not always standard [9].The diagnosis of POF can take more than 5 years [11] and clinician education’ is required to raise the level of suspicion that the diagnosis might be POF in young women whose periods have become irregular and/or stopped. This concern is underlined by the fact that the diagnosis includes a simple and relatively inexpensive blood test to measure FSH levels.</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 In this paper a summary of the evidence regarding some factors that have been proposed to contribute to an early onset of natural menopause in subpopulation of Iraqi women from Babylon is presented. These factors include mothers age </w:t>
      </w:r>
      <w:proofErr w:type="spellStart"/>
      <w:r w:rsidRPr="003254BA">
        <w:rPr>
          <w:rFonts w:asciiTheme="majorBidi" w:hAnsiTheme="majorBidi" w:cstheme="majorBidi"/>
          <w:color w:val="000000" w:themeColor="text1"/>
          <w:sz w:val="24"/>
          <w:szCs w:val="24"/>
        </w:rPr>
        <w:t>atnatural</w:t>
      </w:r>
      <w:proofErr w:type="spellEnd"/>
      <w:r w:rsidRPr="003254BA">
        <w:rPr>
          <w:rFonts w:asciiTheme="majorBidi" w:hAnsiTheme="majorBidi" w:cstheme="majorBidi"/>
          <w:color w:val="000000" w:themeColor="text1"/>
          <w:sz w:val="24"/>
          <w:szCs w:val="24"/>
        </w:rPr>
        <w:t xml:space="preserve"> menopause, BMI, blood group type, presence of menstrual irregularities and if previous fertility is present or not.</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Table 1 shows that group A women have significantly lower age than women in group B and comparable to group C, a same conclusion reached by an Italian group, 2003 , and by</w:t>
      </w:r>
      <w:r>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Halder</w:t>
      </w:r>
      <w:proofErr w:type="spellEnd"/>
      <w:r w:rsidRPr="003254BA">
        <w:rPr>
          <w:rFonts w:asciiTheme="majorBidi" w:hAnsiTheme="majorBidi" w:cstheme="majorBidi"/>
          <w:color w:val="000000" w:themeColor="text1"/>
          <w:sz w:val="24"/>
          <w:szCs w:val="24"/>
        </w:rPr>
        <w:t xml:space="preserve"> and his team in 2007 [8, 12].</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 The diagnosis of POF is based on finding of </w:t>
      </w:r>
      <w:proofErr w:type="spellStart"/>
      <w:r w:rsidRPr="003254BA">
        <w:rPr>
          <w:rFonts w:asciiTheme="majorBidi" w:hAnsiTheme="majorBidi" w:cstheme="majorBidi"/>
          <w:color w:val="000000" w:themeColor="text1"/>
          <w:sz w:val="24"/>
          <w:szCs w:val="24"/>
        </w:rPr>
        <w:t>amenorrhoea</w:t>
      </w:r>
      <w:proofErr w:type="spellEnd"/>
      <w:r w:rsidRPr="003254BA">
        <w:rPr>
          <w:rFonts w:asciiTheme="majorBidi" w:hAnsiTheme="majorBidi" w:cstheme="majorBidi"/>
          <w:color w:val="000000" w:themeColor="text1"/>
          <w:sz w:val="24"/>
          <w:szCs w:val="24"/>
        </w:rPr>
        <w:t xml:space="preserve"> before age 40 associated with FSH levels in the menopausal range [13]. A serum FSH level &gt;10 </w:t>
      </w:r>
      <w:proofErr w:type="spellStart"/>
      <w:r w:rsidRPr="003254BA">
        <w:rPr>
          <w:rFonts w:asciiTheme="majorBidi" w:hAnsiTheme="majorBidi" w:cstheme="majorBidi"/>
          <w:color w:val="000000" w:themeColor="text1"/>
          <w:sz w:val="24"/>
          <w:szCs w:val="24"/>
        </w:rPr>
        <w:t>mIU</w:t>
      </w:r>
      <w:proofErr w:type="spellEnd"/>
      <w:r w:rsidRPr="003254BA">
        <w:rPr>
          <w:rFonts w:asciiTheme="majorBidi" w:hAnsiTheme="majorBidi" w:cstheme="majorBidi"/>
          <w:color w:val="000000" w:themeColor="text1"/>
          <w:sz w:val="24"/>
          <w:szCs w:val="24"/>
        </w:rPr>
        <w:t xml:space="preserve">/ml is a commonly utilized threshold to identify women at risk for suboptimal quantitative response to ovarian stimulation and poor reproductive success, an entity alluded to as diminished ovarian reserve [14].Mean serum FSH level in group A was&gt;14 </w:t>
      </w:r>
      <w:proofErr w:type="spellStart"/>
      <w:r w:rsidRPr="003254BA">
        <w:rPr>
          <w:rFonts w:asciiTheme="majorBidi" w:hAnsiTheme="majorBidi" w:cstheme="majorBidi"/>
          <w:color w:val="000000" w:themeColor="text1"/>
          <w:sz w:val="24"/>
          <w:szCs w:val="24"/>
        </w:rPr>
        <w:t>mIU</w:t>
      </w:r>
      <w:proofErr w:type="spellEnd"/>
      <w:r w:rsidRPr="003254BA">
        <w:rPr>
          <w:rFonts w:asciiTheme="majorBidi" w:hAnsiTheme="majorBidi" w:cstheme="majorBidi"/>
          <w:color w:val="000000" w:themeColor="text1"/>
          <w:sz w:val="24"/>
          <w:szCs w:val="24"/>
        </w:rPr>
        <w:t xml:space="preserve">\ml in two occasions at interval of 1 or more months .FSH levels was high in group A&amp;B women in our study, which is obviously significantly different from group C. This finding is comparable to that of </w:t>
      </w:r>
      <w:proofErr w:type="spellStart"/>
      <w:r w:rsidRPr="003254BA">
        <w:rPr>
          <w:rFonts w:asciiTheme="majorBidi" w:hAnsiTheme="majorBidi" w:cstheme="majorBidi"/>
          <w:color w:val="000000" w:themeColor="text1"/>
          <w:sz w:val="24"/>
          <w:szCs w:val="24"/>
        </w:rPr>
        <w:t>Halder</w:t>
      </w:r>
      <w:proofErr w:type="spellEnd"/>
      <w:r w:rsidRPr="003254BA">
        <w:rPr>
          <w:rFonts w:asciiTheme="majorBidi" w:hAnsiTheme="majorBidi" w:cstheme="majorBidi"/>
          <w:color w:val="000000" w:themeColor="text1"/>
          <w:sz w:val="24"/>
          <w:szCs w:val="24"/>
        </w:rPr>
        <w:t xml:space="preserve"> et al., 2007 [12]. On comparing the three groups regarding </w:t>
      </w:r>
      <w:r w:rsidRPr="003254BA">
        <w:rPr>
          <w:rFonts w:asciiTheme="majorBidi" w:hAnsiTheme="majorBidi" w:cstheme="majorBidi"/>
          <w:color w:val="000000" w:themeColor="text1"/>
          <w:sz w:val="24"/>
          <w:szCs w:val="24"/>
        </w:rPr>
        <w:lastRenderedPageBreak/>
        <w:t xml:space="preserve">their maternal age at natural menopause we find no significant difference between them (p&gt;0.05) .This points that POF group has mothers reached the menopause at age comparable to other two groups. This finding is in contrary to other epidemiological studies who established association between menopausal age in mothers and daughters [15-17]. In the general population, genetic factors are considered to account for </w:t>
      </w:r>
      <w:r w:rsidRPr="003254BA">
        <w:rPr>
          <w:rFonts w:ascii="Cambria Math" w:hAnsi="Cambria Math" w:cstheme="majorBidi"/>
          <w:color w:val="000000" w:themeColor="text1"/>
          <w:sz w:val="24"/>
          <w:szCs w:val="24"/>
        </w:rPr>
        <w:t>∼</w:t>
      </w:r>
      <w:r w:rsidRPr="003254BA">
        <w:rPr>
          <w:rFonts w:asciiTheme="majorBidi" w:hAnsiTheme="majorBidi" w:cstheme="majorBidi"/>
          <w:color w:val="000000" w:themeColor="text1"/>
          <w:sz w:val="24"/>
          <w:szCs w:val="24"/>
        </w:rPr>
        <w:t>31–87% of the individual variability in age at menopause [18, 19]. A possible limitation is that our study consisted of a population that have underwent extensive psychological impact (in term of bombing and terrorist militancy) and the exposure to environmental pollution and radioactive material in term of depleted uranium in the last 20 years that have detrimental effect o</w:t>
      </w:r>
      <w:r w:rsidR="00F95D7D">
        <w:rPr>
          <w:rFonts w:asciiTheme="majorBidi" w:hAnsiTheme="majorBidi" w:cstheme="majorBidi"/>
          <w:color w:val="000000" w:themeColor="text1"/>
          <w:sz w:val="24"/>
          <w:szCs w:val="24"/>
        </w:rPr>
        <w:t>n ovarian reserve of the female</w:t>
      </w:r>
      <w:r w:rsidRPr="003254BA">
        <w:rPr>
          <w:rFonts w:asciiTheme="majorBidi" w:hAnsiTheme="majorBidi" w:cstheme="majorBidi"/>
          <w:color w:val="000000" w:themeColor="text1"/>
          <w:sz w:val="24"/>
          <w:szCs w:val="24"/>
        </w:rPr>
        <w:t>.</w:t>
      </w:r>
      <w:r w:rsidR="00F95D7D">
        <w:rPr>
          <w:rFonts w:asciiTheme="majorBidi" w:hAnsiTheme="majorBidi" w:cstheme="majorBidi"/>
          <w:color w:val="000000" w:themeColor="text1"/>
          <w:sz w:val="24"/>
          <w:szCs w:val="24"/>
        </w:rPr>
        <w:t xml:space="preserve"> </w:t>
      </w:r>
      <w:r w:rsidRPr="003254BA">
        <w:rPr>
          <w:rFonts w:asciiTheme="majorBidi" w:hAnsiTheme="majorBidi" w:cstheme="majorBidi"/>
          <w:color w:val="000000" w:themeColor="text1"/>
          <w:sz w:val="24"/>
          <w:szCs w:val="24"/>
        </w:rPr>
        <w:t xml:space="preserve">Social and physical stress have been linked to a greater frequency of </w:t>
      </w:r>
      <w:proofErr w:type="spellStart"/>
      <w:r w:rsidRPr="003254BA">
        <w:rPr>
          <w:rFonts w:asciiTheme="majorBidi" w:hAnsiTheme="majorBidi" w:cstheme="majorBidi"/>
          <w:color w:val="000000" w:themeColor="text1"/>
          <w:sz w:val="24"/>
          <w:szCs w:val="24"/>
        </w:rPr>
        <w:t>anovulatorycycles</w:t>
      </w:r>
      <w:proofErr w:type="spellEnd"/>
      <w:r w:rsidRPr="003254BA">
        <w:rPr>
          <w:rFonts w:asciiTheme="majorBidi" w:hAnsiTheme="majorBidi" w:cstheme="majorBidi"/>
          <w:color w:val="000000" w:themeColor="text1"/>
          <w:sz w:val="24"/>
          <w:szCs w:val="24"/>
        </w:rPr>
        <w:t xml:space="preserve"> [20, 16],  this explanation is the most acceptable one , small sample size could be claimed for this result as well. </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Our study concluded that there were insignificant difference between groups regarding BMI (p&gt;0.05) [21,22]; but  we observed that group A&amp; C falls in overweight line according to</w:t>
      </w:r>
      <w:r w:rsidR="00F95D7D">
        <w:rPr>
          <w:rFonts w:asciiTheme="majorBidi" w:hAnsiTheme="majorBidi" w:cstheme="majorBidi"/>
          <w:color w:val="000000" w:themeColor="text1"/>
          <w:sz w:val="24"/>
          <w:szCs w:val="24"/>
        </w:rPr>
        <w:t xml:space="preserve">  WHO classification of obesity</w:t>
      </w:r>
      <w:r w:rsidRPr="003254BA">
        <w:rPr>
          <w:rFonts w:asciiTheme="majorBidi" w:hAnsiTheme="majorBidi" w:cstheme="majorBidi"/>
          <w:color w:val="000000" w:themeColor="text1"/>
          <w:sz w:val="24"/>
          <w:szCs w:val="24"/>
        </w:rPr>
        <w:t>, while group B falls in normal weight category [23],but still they are all non-obese. BMI seems to be another determining factor for age at menopause; however, the results found in some studies are inconsistent.</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Parazzini</w:t>
      </w:r>
      <w:proofErr w:type="spellEnd"/>
      <w:r w:rsidRPr="003254BA">
        <w:rPr>
          <w:rFonts w:asciiTheme="majorBidi" w:hAnsiTheme="majorBidi" w:cstheme="majorBidi"/>
          <w:color w:val="000000" w:themeColor="text1"/>
          <w:sz w:val="24"/>
          <w:szCs w:val="24"/>
        </w:rPr>
        <w:t xml:space="preserve">, 2007 find that Body mass index was associated with the age at inception of the </w:t>
      </w:r>
      <w:proofErr w:type="spellStart"/>
      <w:r w:rsidRPr="003254BA">
        <w:rPr>
          <w:rFonts w:asciiTheme="majorBidi" w:hAnsiTheme="majorBidi" w:cstheme="majorBidi"/>
          <w:color w:val="000000" w:themeColor="text1"/>
          <w:sz w:val="24"/>
          <w:szCs w:val="24"/>
        </w:rPr>
        <w:t>perimenopause</w:t>
      </w:r>
      <w:proofErr w:type="spellEnd"/>
      <w:r w:rsidRPr="003254BA">
        <w:rPr>
          <w:rFonts w:asciiTheme="majorBidi" w:hAnsiTheme="majorBidi" w:cstheme="majorBidi"/>
          <w:color w:val="000000" w:themeColor="text1"/>
          <w:sz w:val="24"/>
          <w:szCs w:val="24"/>
        </w:rPr>
        <w:t xml:space="preserve"> only among smokers and ex-smokers, with underweight women having the earliest </w:t>
      </w:r>
      <w:proofErr w:type="spellStart"/>
      <w:r w:rsidRPr="003254BA">
        <w:rPr>
          <w:rFonts w:asciiTheme="majorBidi" w:hAnsiTheme="majorBidi" w:cstheme="majorBidi"/>
          <w:color w:val="000000" w:themeColor="text1"/>
          <w:sz w:val="24"/>
          <w:szCs w:val="24"/>
        </w:rPr>
        <w:t>perimenopause</w:t>
      </w:r>
      <w:proofErr w:type="spellEnd"/>
      <w:r w:rsidRPr="003254BA">
        <w:rPr>
          <w:rFonts w:asciiTheme="majorBidi" w:hAnsiTheme="majorBidi" w:cstheme="majorBidi"/>
          <w:color w:val="000000" w:themeColor="text1"/>
          <w:sz w:val="24"/>
          <w:szCs w:val="24"/>
        </w:rPr>
        <w:t xml:space="preserve">(24), this could not be </w:t>
      </w:r>
      <w:r w:rsidRPr="003254BA">
        <w:rPr>
          <w:rFonts w:asciiTheme="majorBidi" w:hAnsiTheme="majorBidi" w:cstheme="majorBidi"/>
          <w:color w:val="000000" w:themeColor="text1"/>
          <w:sz w:val="24"/>
          <w:szCs w:val="24"/>
        </w:rPr>
        <w:lastRenderedPageBreak/>
        <w:t xml:space="preserve">applied to our study group since they were all nonsmokers.  </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We explored the relationship between ABO blood type and the occurrence of POF , figure 1 shows that the prevalence of blood types according to order of frequency in group A women which was: O (53%), A (30%), B (11.5%) and AB (3.8%). These results are very similar to that of </w:t>
      </w:r>
      <w:proofErr w:type="spellStart"/>
      <w:r w:rsidRPr="003254BA">
        <w:rPr>
          <w:rFonts w:asciiTheme="majorBidi" w:hAnsiTheme="majorBidi" w:cstheme="majorBidi"/>
          <w:color w:val="000000" w:themeColor="text1"/>
          <w:sz w:val="24"/>
          <w:szCs w:val="24"/>
        </w:rPr>
        <w:t>Nejat</w:t>
      </w:r>
      <w:proofErr w:type="spellEnd"/>
      <w:r w:rsidRPr="003254BA">
        <w:rPr>
          <w:rFonts w:asciiTheme="majorBidi" w:hAnsiTheme="majorBidi" w:cstheme="majorBidi"/>
          <w:color w:val="000000" w:themeColor="text1"/>
          <w:sz w:val="24"/>
          <w:szCs w:val="24"/>
        </w:rPr>
        <w:t xml:space="preserve">   and </w:t>
      </w:r>
      <w:proofErr w:type="spellStart"/>
      <w:r w:rsidRPr="003254BA">
        <w:rPr>
          <w:rFonts w:asciiTheme="majorBidi" w:hAnsiTheme="majorBidi" w:cstheme="majorBidi"/>
          <w:color w:val="000000" w:themeColor="text1"/>
          <w:sz w:val="24"/>
          <w:szCs w:val="24"/>
        </w:rPr>
        <w:t>cowrkers</w:t>
      </w:r>
      <w:proofErr w:type="spellEnd"/>
      <w:r w:rsidRPr="003254BA">
        <w:rPr>
          <w:rFonts w:asciiTheme="majorBidi" w:hAnsiTheme="majorBidi" w:cstheme="majorBidi"/>
          <w:color w:val="000000" w:themeColor="text1"/>
          <w:sz w:val="24"/>
          <w:szCs w:val="24"/>
        </w:rPr>
        <w:t>, 2011who studied the association of blood group types and ovarian reserve according to early follicular FSH, they concluded that A blood group antigen appears to be protective for ovarian reserve, whereas blood type O appears to be associated with diminished ovarian reserve, in a relationship that is independent of advancing age [25]. This study concluded that prevalence of blood type O in group A women is significantly different from the other two groups (B&amp;C) and further studies are needed to establish causality and identify the underlying mechanisms for the association. Other blood types were not significantly different between groups. We are very interested in these findings, in particular because this study is one of the first to successfully find a constitutional risk factor for POF.</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Historically, researchers have not found an association between ABO blood group and fertility, although decreased reproductive success in women exhibiting ABO incompatibility with their male partners has been reported [26- 28].</w:t>
      </w:r>
    </w:p>
    <w:p w:rsidR="003254BA" w:rsidRP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Sixty-five percent of women from A group presented with infertility, while 66.7% &amp;86.7% are fertile in group B and C respectively, the difference is significant (P&lt; 0.05).Our results are in line with several studies which reported an association between higher parity and later age at menopause [29, 30] or </w:t>
      </w:r>
      <w:proofErr w:type="spellStart"/>
      <w:r w:rsidRPr="003254BA">
        <w:rPr>
          <w:rFonts w:asciiTheme="majorBidi" w:hAnsiTheme="majorBidi" w:cstheme="majorBidi"/>
          <w:color w:val="000000" w:themeColor="text1"/>
          <w:sz w:val="24"/>
          <w:szCs w:val="24"/>
        </w:rPr>
        <w:lastRenderedPageBreak/>
        <w:t>perimenopause</w:t>
      </w:r>
      <w:proofErr w:type="spellEnd"/>
      <w:r w:rsidRPr="003254BA">
        <w:rPr>
          <w:rFonts w:asciiTheme="majorBidi" w:hAnsiTheme="majorBidi" w:cstheme="majorBidi"/>
          <w:color w:val="000000" w:themeColor="text1"/>
          <w:sz w:val="24"/>
          <w:szCs w:val="24"/>
        </w:rPr>
        <w:t xml:space="preserve"> , the trend suggests that </w:t>
      </w:r>
      <w:proofErr w:type="spellStart"/>
      <w:r w:rsidRPr="003254BA">
        <w:rPr>
          <w:rFonts w:asciiTheme="majorBidi" w:hAnsiTheme="majorBidi" w:cstheme="majorBidi"/>
          <w:color w:val="000000" w:themeColor="text1"/>
          <w:sz w:val="24"/>
          <w:szCs w:val="24"/>
        </w:rPr>
        <w:t>nulliparous</w:t>
      </w:r>
      <w:proofErr w:type="spellEnd"/>
      <w:r w:rsidRPr="003254BA">
        <w:rPr>
          <w:rFonts w:asciiTheme="majorBidi" w:hAnsiTheme="majorBidi" w:cstheme="majorBidi"/>
          <w:color w:val="000000" w:themeColor="text1"/>
          <w:sz w:val="24"/>
          <w:szCs w:val="24"/>
        </w:rPr>
        <w:t xml:space="preserve"> women have an earlier onset of menopause than do </w:t>
      </w:r>
      <w:proofErr w:type="spellStart"/>
      <w:r w:rsidRPr="003254BA">
        <w:rPr>
          <w:rFonts w:asciiTheme="majorBidi" w:hAnsiTheme="majorBidi" w:cstheme="majorBidi"/>
          <w:color w:val="000000" w:themeColor="text1"/>
          <w:sz w:val="24"/>
          <w:szCs w:val="24"/>
        </w:rPr>
        <w:t>parous</w:t>
      </w:r>
      <w:proofErr w:type="spellEnd"/>
      <w:r w:rsidRPr="003254BA">
        <w:rPr>
          <w:rFonts w:asciiTheme="majorBidi" w:hAnsiTheme="majorBidi" w:cstheme="majorBidi"/>
          <w:color w:val="000000" w:themeColor="text1"/>
          <w:sz w:val="24"/>
          <w:szCs w:val="24"/>
        </w:rPr>
        <w:t xml:space="preserve"> women [31].</w:t>
      </w:r>
    </w:p>
    <w:p w:rsidR="003254BA" w:rsidRPr="003254BA" w:rsidRDefault="003254BA" w:rsidP="00F95D7D">
      <w:pPr>
        <w:spacing w:after="0" w:line="240" w:lineRule="auto"/>
        <w:ind w:firstLine="72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In the present study, a history of irregular menstruation was found to be strongly associated with POF. A history of lifelong irregular menstruation was reported in 80.8% of participants in the POF group, while no one reported an irregular menstruation history in the control group  and of course its absent in B group</w:t>
      </w:r>
    </w:p>
    <w:p w:rsidR="003254BA" w:rsidRPr="003254BA" w:rsidRDefault="003254BA" w:rsidP="00F95D7D">
      <w:pPr>
        <w:spacing w:after="0" w:line="240" w:lineRule="auto"/>
        <w:ind w:firstLine="72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This was in line with a large Italian and Iranian studies[8 ,32] reporting that the risk of POF and of early menopause was higher among women reporting lifelong irregular menstrual cycles ; however, due to lack of clear-cut temporality assessment, in </w:t>
      </w:r>
      <w:proofErr w:type="spellStart"/>
      <w:r w:rsidRPr="003254BA">
        <w:rPr>
          <w:rFonts w:asciiTheme="majorBidi" w:hAnsiTheme="majorBidi" w:cstheme="majorBidi"/>
          <w:color w:val="000000" w:themeColor="text1"/>
          <w:sz w:val="24"/>
          <w:szCs w:val="24"/>
        </w:rPr>
        <w:t>theirstudies</w:t>
      </w:r>
      <w:proofErr w:type="spellEnd"/>
      <w:r w:rsidRPr="003254BA">
        <w:rPr>
          <w:rFonts w:asciiTheme="majorBidi" w:hAnsiTheme="majorBidi" w:cstheme="majorBidi"/>
          <w:color w:val="000000" w:themeColor="text1"/>
          <w:sz w:val="24"/>
          <w:szCs w:val="24"/>
        </w:rPr>
        <w:t xml:space="preserve"> and ours, caution needs to be taken in interpreting the results. Considering this point and also lack of a reasonable biological plausibility to explain a direct causality association, it cannot be clarified with certainty whether irregular menstrual cycles can be considered as a risk factor, a predisposing factor, or even an early symptom of POF [33]. Nevertheless, some studies have also supported lack of an association between irregular menstrual cycles and ovarian failure [34].</w:t>
      </w:r>
    </w:p>
    <w:p w:rsidR="003254BA" w:rsidRPr="003254BA" w:rsidRDefault="003254BA" w:rsidP="003254BA">
      <w:pPr>
        <w:spacing w:after="0" w:line="240" w:lineRule="auto"/>
        <w:jc w:val="both"/>
        <w:rPr>
          <w:rFonts w:asciiTheme="majorBidi" w:hAnsiTheme="majorBidi" w:cstheme="majorBidi"/>
          <w:b/>
          <w:bCs/>
          <w:color w:val="000000" w:themeColor="text1"/>
          <w:sz w:val="24"/>
          <w:szCs w:val="24"/>
        </w:rPr>
      </w:pPr>
    </w:p>
    <w:p w:rsidR="003254BA" w:rsidRPr="003254BA" w:rsidRDefault="003254BA" w:rsidP="003254BA">
      <w:pPr>
        <w:spacing w:after="0" w:line="240" w:lineRule="auto"/>
        <w:jc w:val="both"/>
        <w:rPr>
          <w:rFonts w:asciiTheme="majorBidi" w:hAnsiTheme="majorBidi" w:cstheme="majorBidi"/>
          <w:b/>
          <w:bCs/>
          <w:color w:val="000000" w:themeColor="text1"/>
          <w:sz w:val="24"/>
          <w:szCs w:val="24"/>
          <w:u w:val="single"/>
        </w:rPr>
      </w:pPr>
      <w:r w:rsidRPr="003254BA">
        <w:rPr>
          <w:rFonts w:asciiTheme="majorBidi" w:hAnsiTheme="majorBidi" w:cstheme="majorBidi"/>
          <w:b/>
          <w:bCs/>
          <w:color w:val="000000" w:themeColor="text1"/>
          <w:sz w:val="24"/>
          <w:szCs w:val="24"/>
          <w:u w:val="single"/>
        </w:rPr>
        <w:t>Conclusions</w:t>
      </w:r>
    </w:p>
    <w:p w:rsidR="003254BA" w:rsidRPr="003254BA" w:rsidRDefault="003254BA" w:rsidP="00F95D7D">
      <w:pPr>
        <w:spacing w:after="0" w:line="240" w:lineRule="auto"/>
        <w:ind w:firstLine="72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Maternal age of menopause constitute no risk factor for POF in our study population since they have underwent extensive psychological and environmental pollution in the last 20 years that have detrimental effect on ovarian reserve of the female. Blood group O seems to be a risk factor as well as the presence of previous infertility and menstrual irregularities. Immune, </w:t>
      </w:r>
      <w:r w:rsidRPr="003254BA">
        <w:rPr>
          <w:rFonts w:asciiTheme="majorBidi" w:hAnsiTheme="majorBidi" w:cstheme="majorBidi"/>
          <w:color w:val="000000" w:themeColor="text1"/>
          <w:sz w:val="24"/>
          <w:szCs w:val="24"/>
        </w:rPr>
        <w:lastRenderedPageBreak/>
        <w:t>genetic and other idiopathic causes of POF await further clarification. It is clear that this is an area of great research potential. These results must be regarded as preliminary and unconfirmed due to small sample size.</w:t>
      </w:r>
    </w:p>
    <w:p w:rsidR="003254BA" w:rsidRPr="003254BA" w:rsidRDefault="003254BA" w:rsidP="003254BA">
      <w:pPr>
        <w:spacing w:after="0" w:line="240" w:lineRule="auto"/>
        <w:rPr>
          <w:rFonts w:asciiTheme="majorBidi" w:hAnsiTheme="majorBidi" w:cstheme="majorBidi"/>
          <w:b/>
          <w:bCs/>
          <w:color w:val="000000" w:themeColor="text1"/>
          <w:sz w:val="24"/>
          <w:szCs w:val="24"/>
        </w:rPr>
      </w:pPr>
    </w:p>
    <w:p w:rsidR="003254BA" w:rsidRPr="003254BA" w:rsidRDefault="003254BA" w:rsidP="003254BA">
      <w:pPr>
        <w:spacing w:after="0" w:line="240" w:lineRule="auto"/>
        <w:rPr>
          <w:rFonts w:asciiTheme="majorBidi" w:hAnsiTheme="majorBidi" w:cstheme="majorBidi"/>
          <w:b/>
          <w:bCs/>
          <w:color w:val="000000" w:themeColor="text1"/>
          <w:sz w:val="24"/>
          <w:szCs w:val="24"/>
          <w:u w:val="single"/>
        </w:rPr>
      </w:pPr>
      <w:r w:rsidRPr="003254BA">
        <w:rPr>
          <w:rFonts w:asciiTheme="majorBidi" w:hAnsiTheme="majorBidi" w:cstheme="majorBidi"/>
          <w:b/>
          <w:bCs/>
          <w:color w:val="000000" w:themeColor="text1"/>
          <w:sz w:val="24"/>
          <w:szCs w:val="24"/>
          <w:u w:val="single"/>
        </w:rPr>
        <w:t>References</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Coulam</w:t>
      </w:r>
      <w:proofErr w:type="spellEnd"/>
      <w:r w:rsidRPr="003254BA">
        <w:rPr>
          <w:rFonts w:asciiTheme="majorBidi" w:hAnsiTheme="majorBidi" w:cstheme="majorBidi"/>
          <w:color w:val="000000" w:themeColor="text1"/>
          <w:sz w:val="24"/>
          <w:szCs w:val="24"/>
        </w:rPr>
        <w:t xml:space="preserve"> CB,   Adamson SC &amp;</w:t>
      </w:r>
      <w:proofErr w:type="spellStart"/>
      <w:r w:rsidRPr="003254BA">
        <w:rPr>
          <w:rFonts w:asciiTheme="majorBidi" w:hAnsiTheme="majorBidi" w:cstheme="majorBidi"/>
          <w:color w:val="000000" w:themeColor="text1"/>
          <w:sz w:val="24"/>
          <w:szCs w:val="24"/>
        </w:rPr>
        <w:t>AnnegersJF</w:t>
      </w:r>
      <w:proofErr w:type="spellEnd"/>
      <w:r w:rsidRPr="003254BA">
        <w:rPr>
          <w:rFonts w:asciiTheme="majorBidi" w:hAnsiTheme="majorBidi" w:cstheme="majorBidi"/>
          <w:color w:val="000000" w:themeColor="text1"/>
          <w:sz w:val="24"/>
          <w:szCs w:val="24"/>
        </w:rPr>
        <w:t xml:space="preserve"> (1986): Incidence of premature ovarian failure. </w:t>
      </w:r>
      <w:proofErr w:type="spellStart"/>
      <w:r w:rsidRPr="003254BA">
        <w:rPr>
          <w:rFonts w:asciiTheme="majorBidi" w:hAnsiTheme="majorBidi" w:cstheme="majorBidi"/>
          <w:color w:val="000000" w:themeColor="text1"/>
          <w:sz w:val="24"/>
          <w:szCs w:val="24"/>
        </w:rPr>
        <w:t>Obstet</w:t>
      </w:r>
      <w:proofErr w:type="spellEnd"/>
      <w:r w:rsidRPr="003254BA">
        <w:rPr>
          <w:rFonts w:asciiTheme="majorBidi" w:hAnsiTheme="majorBidi" w:cstheme="majorBidi"/>
          <w:color w:val="000000" w:themeColor="text1"/>
          <w:sz w:val="24"/>
          <w:szCs w:val="24"/>
        </w:rPr>
        <w:t>&amp; Gynecol. (67): 604–606.</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Woad</w:t>
      </w:r>
      <w:proofErr w:type="spellEnd"/>
      <w:r w:rsidRPr="003254BA">
        <w:rPr>
          <w:rFonts w:asciiTheme="majorBidi" w:hAnsiTheme="majorBidi" w:cstheme="majorBidi"/>
          <w:color w:val="000000" w:themeColor="text1"/>
          <w:sz w:val="24"/>
          <w:szCs w:val="24"/>
        </w:rPr>
        <w:t xml:space="preserve"> KJ, Watkins WJ, Prendergast D &amp; Shelling AN (2006): The genetic basis of premature ovarian failure. Australian &amp;New Zealand Journal of </w:t>
      </w:r>
      <w:proofErr w:type="spellStart"/>
      <w:r w:rsidRPr="003254BA">
        <w:rPr>
          <w:rFonts w:asciiTheme="majorBidi" w:hAnsiTheme="majorBidi" w:cstheme="majorBidi"/>
          <w:color w:val="000000" w:themeColor="text1"/>
          <w:sz w:val="24"/>
          <w:szCs w:val="24"/>
        </w:rPr>
        <w:t>Obstet&amp;Gynaecol</w:t>
      </w:r>
      <w:proofErr w:type="spellEnd"/>
      <w:r w:rsidRPr="003254BA">
        <w:rPr>
          <w:rFonts w:asciiTheme="majorBidi" w:hAnsiTheme="majorBidi" w:cstheme="majorBidi"/>
          <w:color w:val="000000" w:themeColor="text1"/>
          <w:sz w:val="24"/>
          <w:szCs w:val="24"/>
        </w:rPr>
        <w:t xml:space="preserve"> (46) 242–244.    </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Kokcu</w:t>
      </w:r>
      <w:proofErr w:type="spellEnd"/>
      <w:r w:rsidRPr="003254BA">
        <w:rPr>
          <w:rFonts w:asciiTheme="majorBidi" w:hAnsiTheme="majorBidi" w:cstheme="majorBidi"/>
          <w:color w:val="000000" w:themeColor="text1"/>
          <w:sz w:val="24"/>
          <w:szCs w:val="24"/>
        </w:rPr>
        <w:t xml:space="preserve"> A (2010): Premature ovarian failure from current perspective. </w:t>
      </w:r>
      <w:proofErr w:type="spellStart"/>
      <w:r w:rsidRPr="003254BA">
        <w:rPr>
          <w:rFonts w:asciiTheme="majorBidi" w:hAnsiTheme="majorBidi" w:cstheme="majorBidi"/>
          <w:color w:val="000000" w:themeColor="text1"/>
          <w:sz w:val="24"/>
          <w:szCs w:val="24"/>
        </w:rPr>
        <w:t>Gynecol</w:t>
      </w:r>
      <w:proofErr w:type="spellEnd"/>
      <w:r w:rsidRPr="003254BA">
        <w:rPr>
          <w:rFonts w:asciiTheme="majorBidi" w:hAnsiTheme="majorBidi" w:cstheme="majorBidi"/>
          <w:color w:val="000000" w:themeColor="text1"/>
          <w:sz w:val="24"/>
          <w:szCs w:val="24"/>
        </w:rPr>
        <w:t xml:space="preserve"> Endocrinol.26 (8):555–562.</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Nelson LM (2009): Primary ovarian insufficiency. NEJM .(360): 606–614.</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Anasti</w:t>
      </w:r>
      <w:proofErr w:type="spellEnd"/>
      <w:r w:rsidRPr="003254BA">
        <w:rPr>
          <w:rFonts w:asciiTheme="majorBidi" w:hAnsiTheme="majorBidi" w:cstheme="majorBidi"/>
          <w:color w:val="000000" w:themeColor="text1"/>
          <w:sz w:val="24"/>
          <w:szCs w:val="24"/>
        </w:rPr>
        <w:t xml:space="preserve"> JN (1998): Premature ovarian failure: an update. FertilSteril.70 </w:t>
      </w:r>
      <w:bookmarkStart w:id="0" w:name="_GoBack"/>
      <w:bookmarkEnd w:id="0"/>
      <w:r w:rsidRPr="003254BA">
        <w:rPr>
          <w:rFonts w:asciiTheme="majorBidi" w:hAnsiTheme="majorBidi" w:cstheme="majorBidi"/>
          <w:color w:val="000000" w:themeColor="text1"/>
          <w:sz w:val="24"/>
          <w:szCs w:val="24"/>
        </w:rPr>
        <w:t>(1):1–15.</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Sterling EW, Nelson LM (2011): From victim to survivor to </w:t>
      </w:r>
      <w:proofErr w:type="spellStart"/>
      <w:r w:rsidRPr="003254BA">
        <w:rPr>
          <w:rFonts w:asciiTheme="majorBidi" w:hAnsiTheme="majorBidi" w:cstheme="majorBidi"/>
          <w:color w:val="000000" w:themeColor="text1"/>
          <w:sz w:val="24"/>
          <w:szCs w:val="24"/>
        </w:rPr>
        <w:t>thriver</w:t>
      </w:r>
      <w:proofErr w:type="spellEnd"/>
      <w:r w:rsidRPr="003254BA">
        <w:rPr>
          <w:rFonts w:asciiTheme="majorBidi" w:hAnsiTheme="majorBidi" w:cstheme="majorBidi"/>
          <w:color w:val="000000" w:themeColor="text1"/>
          <w:sz w:val="24"/>
          <w:szCs w:val="24"/>
        </w:rPr>
        <w:t xml:space="preserve">: helping women with primary ovarian insufficiency integrate recovery, self-management, and wellness. </w:t>
      </w:r>
      <w:proofErr w:type="spellStart"/>
      <w:r w:rsidRPr="003254BA">
        <w:rPr>
          <w:rFonts w:asciiTheme="majorBidi" w:hAnsiTheme="majorBidi" w:cstheme="majorBidi"/>
          <w:color w:val="000000" w:themeColor="text1"/>
          <w:sz w:val="24"/>
          <w:szCs w:val="24"/>
        </w:rPr>
        <w:t>SeminReprod</w:t>
      </w:r>
      <w:proofErr w:type="spellEnd"/>
      <w:r w:rsidRPr="003254BA">
        <w:rPr>
          <w:rFonts w:asciiTheme="majorBidi" w:hAnsiTheme="majorBidi" w:cstheme="majorBidi"/>
          <w:color w:val="000000" w:themeColor="text1"/>
          <w:sz w:val="24"/>
          <w:szCs w:val="24"/>
        </w:rPr>
        <w:t xml:space="preserve"> Med. 29:353. </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Nippita</w:t>
      </w:r>
      <w:proofErr w:type="spellEnd"/>
      <w:r w:rsidRPr="003254BA">
        <w:rPr>
          <w:rFonts w:asciiTheme="majorBidi" w:hAnsiTheme="majorBidi" w:cstheme="majorBidi"/>
          <w:color w:val="000000" w:themeColor="text1"/>
          <w:sz w:val="24"/>
          <w:szCs w:val="24"/>
        </w:rPr>
        <w:t xml:space="preserve"> TA, Baber RJ (2007): Premature ovarian failure: a review. Climacteric.</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ProgettoMenopausa</w:t>
      </w:r>
      <w:proofErr w:type="spellEnd"/>
      <w:r w:rsidRPr="003254BA">
        <w:rPr>
          <w:rFonts w:asciiTheme="majorBidi" w:hAnsiTheme="majorBidi" w:cstheme="majorBidi"/>
          <w:color w:val="000000" w:themeColor="text1"/>
          <w:sz w:val="24"/>
          <w:szCs w:val="24"/>
        </w:rPr>
        <w:t xml:space="preserve"> Italia Study Group(2003):  Premature ovarian failure: frequency and risk factors among women attending a network of menopause clinics in Italy. BJOG. 110(1):59–63.</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Panay N &amp;</w:t>
      </w:r>
      <w:r w:rsidR="00F95D7D">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Kalu</w:t>
      </w:r>
      <w:proofErr w:type="spellEnd"/>
      <w:r w:rsidRPr="003254BA">
        <w:rPr>
          <w:rFonts w:asciiTheme="majorBidi" w:hAnsiTheme="majorBidi" w:cstheme="majorBidi"/>
          <w:color w:val="000000" w:themeColor="text1"/>
          <w:sz w:val="24"/>
          <w:szCs w:val="24"/>
        </w:rPr>
        <w:t xml:space="preserve"> E(2009): Management of premature ovarian failure. Best Practice &amp; Research. Clinical </w:t>
      </w:r>
      <w:proofErr w:type="spellStart"/>
      <w:r w:rsidRPr="003254BA">
        <w:rPr>
          <w:rFonts w:asciiTheme="majorBidi" w:hAnsiTheme="majorBidi" w:cstheme="majorBidi"/>
          <w:color w:val="000000" w:themeColor="text1"/>
          <w:sz w:val="24"/>
          <w:szCs w:val="24"/>
        </w:rPr>
        <w:t>Obstet</w:t>
      </w:r>
      <w:proofErr w:type="spellEnd"/>
      <w:r w:rsidRPr="003254BA">
        <w:rPr>
          <w:rFonts w:asciiTheme="majorBidi" w:hAnsiTheme="majorBidi" w:cstheme="majorBidi"/>
          <w:color w:val="000000" w:themeColor="text1"/>
          <w:sz w:val="24"/>
          <w:szCs w:val="24"/>
        </w:rPr>
        <w:t xml:space="preserve"> &amp; </w:t>
      </w:r>
      <w:proofErr w:type="spellStart"/>
      <w:r w:rsidRPr="003254BA">
        <w:rPr>
          <w:rFonts w:asciiTheme="majorBidi" w:hAnsiTheme="majorBidi" w:cstheme="majorBidi"/>
          <w:color w:val="000000" w:themeColor="text1"/>
          <w:sz w:val="24"/>
          <w:szCs w:val="24"/>
        </w:rPr>
        <w:t>Gynaecol</w:t>
      </w:r>
      <w:proofErr w:type="spellEnd"/>
      <w:r w:rsidRPr="003254BA">
        <w:rPr>
          <w:rFonts w:asciiTheme="majorBidi" w:hAnsiTheme="majorBidi" w:cstheme="majorBidi"/>
          <w:color w:val="000000" w:themeColor="text1"/>
          <w:sz w:val="24"/>
          <w:szCs w:val="24"/>
        </w:rPr>
        <w:t xml:space="preserve"> (23): 129-140 .</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lastRenderedPageBreak/>
        <w:t xml:space="preserve">Welt CK (2009): Primary ovarian insufficiency: a more accurate term for premature ovarian failure. Clinical </w:t>
      </w:r>
      <w:proofErr w:type="spellStart"/>
      <w:r w:rsidRPr="003254BA">
        <w:rPr>
          <w:rFonts w:asciiTheme="majorBidi" w:hAnsiTheme="majorBidi" w:cstheme="majorBidi"/>
          <w:color w:val="000000" w:themeColor="text1"/>
          <w:sz w:val="24"/>
          <w:szCs w:val="24"/>
        </w:rPr>
        <w:t>Endocrinol</w:t>
      </w:r>
      <w:proofErr w:type="spellEnd"/>
      <w:r w:rsidRPr="003254BA">
        <w:rPr>
          <w:rFonts w:asciiTheme="majorBidi" w:hAnsiTheme="majorBidi" w:cstheme="majorBidi"/>
          <w:color w:val="000000" w:themeColor="text1"/>
          <w:sz w:val="24"/>
          <w:szCs w:val="24"/>
        </w:rPr>
        <w:t>. (68): 449–509.</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Alzubaidi</w:t>
      </w:r>
      <w:proofErr w:type="spellEnd"/>
      <w:r w:rsidRPr="003254BA">
        <w:rPr>
          <w:rFonts w:asciiTheme="majorBidi" w:hAnsiTheme="majorBidi" w:cstheme="majorBidi"/>
          <w:color w:val="000000" w:themeColor="text1"/>
          <w:sz w:val="24"/>
          <w:szCs w:val="24"/>
        </w:rPr>
        <w:t xml:space="preserve"> NH, Chapin HL, </w:t>
      </w:r>
      <w:proofErr w:type="spellStart"/>
      <w:r w:rsidRPr="003254BA">
        <w:rPr>
          <w:rFonts w:asciiTheme="majorBidi" w:hAnsiTheme="majorBidi" w:cstheme="majorBidi"/>
          <w:color w:val="000000" w:themeColor="text1"/>
          <w:sz w:val="24"/>
          <w:szCs w:val="24"/>
        </w:rPr>
        <w:t>Vanderhoof</w:t>
      </w:r>
      <w:proofErr w:type="spellEnd"/>
      <w:r w:rsidRPr="003254BA">
        <w:rPr>
          <w:rFonts w:asciiTheme="majorBidi" w:hAnsiTheme="majorBidi" w:cstheme="majorBidi"/>
          <w:color w:val="000000" w:themeColor="text1"/>
          <w:sz w:val="24"/>
          <w:szCs w:val="24"/>
        </w:rPr>
        <w:t xml:space="preserve"> VH, </w:t>
      </w:r>
      <w:proofErr w:type="spellStart"/>
      <w:r w:rsidRPr="003254BA">
        <w:rPr>
          <w:rFonts w:asciiTheme="majorBidi" w:hAnsiTheme="majorBidi" w:cstheme="majorBidi"/>
          <w:color w:val="000000" w:themeColor="text1"/>
          <w:sz w:val="24"/>
          <w:szCs w:val="24"/>
        </w:rPr>
        <w:t>Calis</w:t>
      </w:r>
      <w:proofErr w:type="spellEnd"/>
      <w:r w:rsidRPr="003254BA">
        <w:rPr>
          <w:rFonts w:asciiTheme="majorBidi" w:hAnsiTheme="majorBidi" w:cstheme="majorBidi"/>
          <w:color w:val="000000" w:themeColor="text1"/>
          <w:sz w:val="24"/>
          <w:szCs w:val="24"/>
        </w:rPr>
        <w:t xml:space="preserve"> KA &amp; Nelson LM (2002): Meeting the needs of young women with secondary amenorrhea and spontaneous premature ovarian failure. </w:t>
      </w:r>
      <w:proofErr w:type="spellStart"/>
      <w:r w:rsidRPr="003254BA">
        <w:rPr>
          <w:rFonts w:asciiTheme="majorBidi" w:hAnsiTheme="majorBidi" w:cstheme="majorBidi"/>
          <w:color w:val="000000" w:themeColor="text1"/>
          <w:sz w:val="24"/>
          <w:szCs w:val="24"/>
        </w:rPr>
        <w:t>Obstet&amp;Gynaecol</w:t>
      </w:r>
      <w:proofErr w:type="spellEnd"/>
      <w:r w:rsidRPr="003254BA">
        <w:rPr>
          <w:rFonts w:asciiTheme="majorBidi" w:hAnsiTheme="majorBidi" w:cstheme="majorBidi"/>
          <w:color w:val="000000" w:themeColor="text1"/>
          <w:sz w:val="24"/>
          <w:szCs w:val="24"/>
        </w:rPr>
        <w:t>. (99): 720–725.</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HalderA</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Fauzdar</w:t>
      </w:r>
      <w:proofErr w:type="spellEnd"/>
      <w:r w:rsidRPr="003254BA">
        <w:rPr>
          <w:rFonts w:asciiTheme="majorBidi" w:hAnsiTheme="majorBidi" w:cstheme="majorBidi"/>
          <w:color w:val="000000" w:themeColor="text1"/>
          <w:sz w:val="24"/>
          <w:szCs w:val="24"/>
        </w:rPr>
        <w:t xml:space="preserve"> A, </w:t>
      </w:r>
      <w:proofErr w:type="spellStart"/>
      <w:r w:rsidRPr="003254BA">
        <w:rPr>
          <w:rFonts w:asciiTheme="majorBidi" w:hAnsiTheme="majorBidi" w:cstheme="majorBidi"/>
          <w:color w:val="000000" w:themeColor="text1"/>
          <w:sz w:val="24"/>
          <w:szCs w:val="24"/>
        </w:rPr>
        <w:t>GhoshM</w:t>
      </w:r>
      <w:proofErr w:type="spellEnd"/>
      <w:r w:rsidRPr="003254BA">
        <w:rPr>
          <w:rFonts w:asciiTheme="majorBidi" w:hAnsiTheme="majorBidi" w:cstheme="majorBidi"/>
          <w:color w:val="000000" w:themeColor="text1"/>
          <w:sz w:val="24"/>
          <w:szCs w:val="24"/>
        </w:rPr>
        <w:t xml:space="preserve">, Kumar A  (2007):Serum </w:t>
      </w:r>
      <w:proofErr w:type="spellStart"/>
      <w:r w:rsidRPr="003254BA">
        <w:rPr>
          <w:rFonts w:asciiTheme="majorBidi" w:hAnsiTheme="majorBidi" w:cstheme="majorBidi"/>
          <w:color w:val="000000" w:themeColor="text1"/>
          <w:sz w:val="24"/>
          <w:szCs w:val="24"/>
        </w:rPr>
        <w:t>Inhibin</w:t>
      </w:r>
      <w:proofErr w:type="spellEnd"/>
      <w:r w:rsidRPr="003254BA">
        <w:rPr>
          <w:rFonts w:asciiTheme="majorBidi" w:hAnsiTheme="majorBidi" w:cstheme="majorBidi"/>
          <w:color w:val="000000" w:themeColor="text1"/>
          <w:sz w:val="24"/>
          <w:szCs w:val="24"/>
        </w:rPr>
        <w:t xml:space="preserve"> B: A Direct and Precise Marker Of Ovarian Function .JCER.</w:t>
      </w:r>
      <w:r w:rsidRPr="003254BA">
        <w:rPr>
          <w:rFonts w:asciiTheme="majorBidi" w:hAnsiTheme="majorBidi" w:cstheme="majorBidi"/>
          <w:color w:val="000000" w:themeColor="text1"/>
          <w:sz w:val="24"/>
          <w:szCs w:val="24"/>
          <w:rtl/>
        </w:rPr>
        <w:t>131 – 137</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Conway GS (2000): Premature ovarian failure. Br Med Bull. 56: 643–649.</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GreenseidK,Jindal</w:t>
      </w:r>
      <w:proofErr w:type="spellEnd"/>
      <w:r w:rsidRPr="003254BA">
        <w:rPr>
          <w:rFonts w:asciiTheme="majorBidi" w:hAnsiTheme="majorBidi" w:cstheme="majorBidi"/>
          <w:color w:val="000000" w:themeColor="text1"/>
          <w:sz w:val="24"/>
          <w:szCs w:val="24"/>
        </w:rPr>
        <w:t xml:space="preserve"> S, </w:t>
      </w:r>
      <w:proofErr w:type="spellStart"/>
      <w:r w:rsidRPr="003254BA">
        <w:rPr>
          <w:rFonts w:asciiTheme="majorBidi" w:hAnsiTheme="majorBidi" w:cstheme="majorBidi"/>
          <w:color w:val="000000" w:themeColor="text1"/>
          <w:sz w:val="24"/>
          <w:szCs w:val="24"/>
        </w:rPr>
        <w:t>ZapantisA</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Nihsen</w:t>
      </w:r>
      <w:proofErr w:type="spellEnd"/>
      <w:r w:rsidRPr="003254BA">
        <w:rPr>
          <w:rFonts w:asciiTheme="majorBidi" w:hAnsiTheme="majorBidi" w:cstheme="majorBidi"/>
          <w:color w:val="000000" w:themeColor="text1"/>
          <w:sz w:val="24"/>
          <w:szCs w:val="24"/>
        </w:rPr>
        <w:t xml:space="preserve"> M, Hurwitz J. and Pal L. (2009):Declining ovarian reserve adversely influences </w:t>
      </w:r>
      <w:proofErr w:type="spellStart"/>
      <w:r w:rsidRPr="003254BA">
        <w:rPr>
          <w:rFonts w:asciiTheme="majorBidi" w:hAnsiTheme="majorBidi" w:cstheme="majorBidi"/>
          <w:color w:val="000000" w:themeColor="text1"/>
          <w:sz w:val="24"/>
          <w:szCs w:val="24"/>
        </w:rPr>
        <w:t>granulosa</w:t>
      </w:r>
      <w:proofErr w:type="spellEnd"/>
      <w:r w:rsidRPr="003254BA">
        <w:rPr>
          <w:rFonts w:asciiTheme="majorBidi" w:hAnsiTheme="majorBidi" w:cstheme="majorBidi"/>
          <w:color w:val="000000" w:themeColor="text1"/>
          <w:sz w:val="24"/>
          <w:szCs w:val="24"/>
        </w:rPr>
        <w:t xml:space="preserve"> cell viability. </w:t>
      </w:r>
      <w:proofErr w:type="spellStart"/>
      <w:r w:rsidRPr="003254BA">
        <w:rPr>
          <w:rFonts w:asciiTheme="majorBidi" w:hAnsiTheme="majorBidi" w:cstheme="majorBidi"/>
          <w:color w:val="000000" w:themeColor="text1"/>
          <w:sz w:val="24"/>
          <w:szCs w:val="24"/>
        </w:rPr>
        <w:t>Fertil</w:t>
      </w:r>
      <w:proofErr w:type="spellEnd"/>
      <w:r w:rsidRPr="003254BA">
        <w:rPr>
          <w:rFonts w:asciiTheme="majorBidi" w:hAnsiTheme="majorBidi" w:cstheme="majorBidi"/>
          <w:color w:val="000000" w:themeColor="text1"/>
          <w:sz w:val="24"/>
          <w:szCs w:val="24"/>
        </w:rPr>
        <w:t xml:space="preserve"> Steril.91:2611–2615.</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Cramer </w:t>
      </w:r>
      <w:proofErr w:type="spellStart"/>
      <w:r w:rsidRPr="003254BA">
        <w:rPr>
          <w:rFonts w:asciiTheme="majorBidi" w:hAnsiTheme="majorBidi" w:cstheme="majorBidi"/>
          <w:color w:val="000000" w:themeColor="text1"/>
          <w:sz w:val="24"/>
          <w:szCs w:val="24"/>
        </w:rPr>
        <w:t>DW,XuH</w:t>
      </w:r>
      <w:proofErr w:type="spellEnd"/>
      <w:r w:rsidRPr="003254BA">
        <w:rPr>
          <w:rFonts w:asciiTheme="majorBidi" w:hAnsiTheme="majorBidi" w:cstheme="majorBidi"/>
          <w:color w:val="000000" w:themeColor="text1"/>
          <w:sz w:val="24"/>
          <w:szCs w:val="24"/>
        </w:rPr>
        <w:t xml:space="preserve"> and Harlow B. (1995): Does “incessant” ovulation increase risk for early menopause? Am J </w:t>
      </w:r>
      <w:proofErr w:type="spellStart"/>
      <w:r w:rsidRPr="003254BA">
        <w:rPr>
          <w:rFonts w:asciiTheme="majorBidi" w:hAnsiTheme="majorBidi" w:cstheme="majorBidi"/>
          <w:color w:val="000000" w:themeColor="text1"/>
          <w:sz w:val="24"/>
          <w:szCs w:val="24"/>
        </w:rPr>
        <w:t>Obstet</w:t>
      </w:r>
      <w:proofErr w:type="spellEnd"/>
      <w:r w:rsidRPr="003254BA">
        <w:rPr>
          <w:rFonts w:asciiTheme="majorBidi" w:hAnsiTheme="majorBidi" w:cstheme="majorBidi"/>
          <w:color w:val="000000" w:themeColor="text1"/>
          <w:sz w:val="24"/>
          <w:szCs w:val="24"/>
        </w:rPr>
        <w:t xml:space="preserve"> Gynecol. 172:568–73.</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Morris DH, Jones </w:t>
      </w:r>
      <w:proofErr w:type="spellStart"/>
      <w:r w:rsidRPr="003254BA">
        <w:rPr>
          <w:rFonts w:asciiTheme="majorBidi" w:hAnsiTheme="majorBidi" w:cstheme="majorBidi"/>
          <w:color w:val="000000" w:themeColor="text1"/>
          <w:sz w:val="24"/>
          <w:szCs w:val="24"/>
        </w:rPr>
        <w:t>ME,SchoemakerMJ</w:t>
      </w:r>
      <w:proofErr w:type="spellEnd"/>
      <w:r w:rsidRPr="003254BA">
        <w:rPr>
          <w:rFonts w:asciiTheme="majorBidi" w:hAnsiTheme="majorBidi" w:cstheme="majorBidi"/>
          <w:color w:val="000000" w:themeColor="text1"/>
          <w:sz w:val="24"/>
          <w:szCs w:val="24"/>
        </w:rPr>
        <w:t xml:space="preserve">, Ashworth A and </w:t>
      </w:r>
      <w:proofErr w:type="spellStart"/>
      <w:r w:rsidRPr="003254BA">
        <w:rPr>
          <w:rFonts w:asciiTheme="majorBidi" w:hAnsiTheme="majorBidi" w:cstheme="majorBidi"/>
          <w:color w:val="000000" w:themeColor="text1"/>
          <w:sz w:val="24"/>
          <w:szCs w:val="24"/>
        </w:rPr>
        <w:t>SwerdlowAJ</w:t>
      </w:r>
      <w:proofErr w:type="spellEnd"/>
      <w:r w:rsidRPr="003254BA">
        <w:rPr>
          <w:rFonts w:asciiTheme="majorBidi" w:hAnsiTheme="majorBidi" w:cstheme="majorBidi"/>
          <w:color w:val="000000" w:themeColor="text1"/>
          <w:sz w:val="24"/>
          <w:szCs w:val="24"/>
        </w:rPr>
        <w:t xml:space="preserve"> (2011): Familial concordance for age at natural menopause: results from the Breakthrough Generations Study. Menopause.18:956-961.</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Bentzen</w:t>
      </w:r>
      <w:proofErr w:type="spellEnd"/>
      <w:r w:rsidRPr="003254BA">
        <w:rPr>
          <w:rFonts w:asciiTheme="majorBidi" w:hAnsiTheme="majorBidi" w:cstheme="majorBidi"/>
          <w:color w:val="000000" w:themeColor="text1"/>
          <w:sz w:val="24"/>
          <w:szCs w:val="24"/>
        </w:rPr>
        <w:t xml:space="preserve">   J.G   , Forman   J.L., Larsen </w:t>
      </w:r>
      <w:proofErr w:type="spellStart"/>
      <w:r w:rsidRPr="003254BA">
        <w:rPr>
          <w:rFonts w:asciiTheme="majorBidi" w:hAnsiTheme="majorBidi" w:cstheme="majorBidi"/>
          <w:color w:val="000000" w:themeColor="text1"/>
          <w:sz w:val="24"/>
          <w:szCs w:val="24"/>
        </w:rPr>
        <w:t>E.C.,Pinborg</w:t>
      </w:r>
      <w:proofErr w:type="spellEnd"/>
      <w:r w:rsidRPr="003254BA">
        <w:rPr>
          <w:rFonts w:asciiTheme="majorBidi" w:hAnsiTheme="majorBidi" w:cstheme="majorBidi"/>
          <w:color w:val="000000" w:themeColor="text1"/>
          <w:sz w:val="24"/>
          <w:szCs w:val="24"/>
        </w:rPr>
        <w:t xml:space="preserve">  A. , </w:t>
      </w:r>
      <w:proofErr w:type="spellStart"/>
      <w:r w:rsidRPr="003254BA">
        <w:rPr>
          <w:rFonts w:asciiTheme="majorBidi" w:hAnsiTheme="majorBidi" w:cstheme="majorBidi"/>
          <w:color w:val="000000" w:themeColor="text1"/>
          <w:sz w:val="24"/>
          <w:szCs w:val="24"/>
        </w:rPr>
        <w:t>Johannsen</w:t>
      </w:r>
      <w:proofErr w:type="spellEnd"/>
      <w:r w:rsidRPr="003254BA">
        <w:rPr>
          <w:rFonts w:asciiTheme="majorBidi" w:hAnsiTheme="majorBidi" w:cstheme="majorBidi"/>
          <w:color w:val="000000" w:themeColor="text1"/>
          <w:sz w:val="24"/>
          <w:szCs w:val="24"/>
        </w:rPr>
        <w:t xml:space="preserve">  T.H. et al. (2012): Maternal menopause as a predictor of anti-</w:t>
      </w:r>
      <w:proofErr w:type="spellStart"/>
      <w:r w:rsidRPr="003254BA">
        <w:rPr>
          <w:rFonts w:asciiTheme="majorBidi" w:hAnsiTheme="majorBidi" w:cstheme="majorBidi"/>
          <w:color w:val="000000" w:themeColor="text1"/>
          <w:sz w:val="24"/>
          <w:szCs w:val="24"/>
        </w:rPr>
        <w:t>Müllerian</w:t>
      </w:r>
      <w:proofErr w:type="spellEnd"/>
      <w:r w:rsidRPr="003254BA">
        <w:rPr>
          <w:rFonts w:asciiTheme="majorBidi" w:hAnsiTheme="majorBidi" w:cstheme="majorBidi"/>
          <w:color w:val="000000" w:themeColor="text1"/>
          <w:sz w:val="24"/>
          <w:szCs w:val="24"/>
        </w:rPr>
        <w:t xml:space="preserve"> hormone level and </w:t>
      </w:r>
      <w:proofErr w:type="spellStart"/>
      <w:r w:rsidRPr="003254BA">
        <w:rPr>
          <w:rFonts w:asciiTheme="majorBidi" w:hAnsiTheme="majorBidi" w:cstheme="majorBidi"/>
          <w:color w:val="000000" w:themeColor="text1"/>
          <w:sz w:val="24"/>
          <w:szCs w:val="24"/>
        </w:rPr>
        <w:t>antral</w:t>
      </w:r>
      <w:proofErr w:type="spellEnd"/>
      <w:r w:rsidRPr="003254BA">
        <w:rPr>
          <w:rFonts w:asciiTheme="majorBidi" w:hAnsiTheme="majorBidi" w:cstheme="majorBidi"/>
          <w:color w:val="000000" w:themeColor="text1"/>
          <w:sz w:val="24"/>
          <w:szCs w:val="24"/>
        </w:rPr>
        <w:t xml:space="preserve"> follicle count in daughters during reproductive </w:t>
      </w:r>
      <w:proofErr w:type="spellStart"/>
      <w:r w:rsidRPr="003254BA">
        <w:rPr>
          <w:rFonts w:asciiTheme="majorBidi" w:hAnsiTheme="majorBidi" w:cstheme="majorBidi"/>
          <w:color w:val="000000" w:themeColor="text1"/>
          <w:sz w:val="24"/>
          <w:szCs w:val="24"/>
        </w:rPr>
        <w:t>age.HumReprod</w:t>
      </w:r>
      <w:proofErr w:type="spellEnd"/>
      <w:r w:rsidRPr="003254BA">
        <w:rPr>
          <w:rFonts w:asciiTheme="majorBidi" w:hAnsiTheme="majorBidi" w:cstheme="majorBidi"/>
          <w:color w:val="000000" w:themeColor="text1"/>
          <w:sz w:val="24"/>
          <w:szCs w:val="24"/>
        </w:rPr>
        <w:t>. 6: 12-14.</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de Bruin J. P, </w:t>
      </w:r>
      <w:proofErr w:type="spellStart"/>
      <w:r w:rsidRPr="003254BA">
        <w:rPr>
          <w:rFonts w:asciiTheme="majorBidi" w:hAnsiTheme="majorBidi" w:cstheme="majorBidi"/>
          <w:color w:val="000000" w:themeColor="text1"/>
          <w:sz w:val="24"/>
          <w:szCs w:val="24"/>
        </w:rPr>
        <w:t>Bovenhuis</w:t>
      </w:r>
      <w:proofErr w:type="spellEnd"/>
      <w:r w:rsidRPr="003254BA">
        <w:rPr>
          <w:rFonts w:asciiTheme="majorBidi" w:hAnsiTheme="majorBidi" w:cstheme="majorBidi"/>
          <w:color w:val="000000" w:themeColor="text1"/>
          <w:sz w:val="24"/>
          <w:szCs w:val="24"/>
        </w:rPr>
        <w:t xml:space="preserve"> H, van </w:t>
      </w:r>
      <w:proofErr w:type="spellStart"/>
      <w:r w:rsidRPr="003254BA">
        <w:rPr>
          <w:rFonts w:asciiTheme="majorBidi" w:hAnsiTheme="majorBidi" w:cstheme="majorBidi"/>
          <w:color w:val="000000" w:themeColor="text1"/>
          <w:sz w:val="24"/>
          <w:szCs w:val="24"/>
        </w:rPr>
        <w:t>Noord</w:t>
      </w:r>
      <w:proofErr w:type="spellEnd"/>
      <w:r w:rsidRPr="003254BA">
        <w:rPr>
          <w:rFonts w:asciiTheme="majorBidi" w:hAnsiTheme="majorBidi" w:cstheme="majorBidi"/>
          <w:color w:val="000000" w:themeColor="text1"/>
          <w:sz w:val="24"/>
          <w:szCs w:val="24"/>
        </w:rPr>
        <w:t xml:space="preserve"> P. A, et al. (2001): The role of genetic factors in age at natural menopause. Hum </w:t>
      </w:r>
      <w:proofErr w:type="spellStart"/>
      <w:r w:rsidRPr="003254BA">
        <w:rPr>
          <w:rFonts w:asciiTheme="majorBidi" w:hAnsiTheme="majorBidi" w:cstheme="majorBidi"/>
          <w:color w:val="000000" w:themeColor="text1"/>
          <w:sz w:val="24"/>
          <w:szCs w:val="24"/>
        </w:rPr>
        <w:t>Reprod</w:t>
      </w:r>
      <w:proofErr w:type="spellEnd"/>
      <w:r w:rsidRPr="003254BA">
        <w:rPr>
          <w:rFonts w:asciiTheme="majorBidi" w:hAnsiTheme="majorBidi" w:cstheme="majorBidi"/>
          <w:color w:val="000000" w:themeColor="text1"/>
          <w:sz w:val="24"/>
          <w:szCs w:val="24"/>
        </w:rPr>
        <w:t>. (16) 9: 2014–2018.</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lastRenderedPageBreak/>
        <w:t>Voorhuis</w:t>
      </w:r>
      <w:proofErr w:type="spellEnd"/>
      <w:r w:rsidRPr="003254BA">
        <w:rPr>
          <w:rFonts w:asciiTheme="majorBidi" w:hAnsiTheme="majorBidi" w:cstheme="majorBidi"/>
          <w:color w:val="000000" w:themeColor="text1"/>
          <w:sz w:val="24"/>
          <w:szCs w:val="24"/>
        </w:rPr>
        <w:t xml:space="preserve"> M, </w:t>
      </w:r>
      <w:proofErr w:type="spellStart"/>
      <w:r w:rsidRPr="003254BA">
        <w:rPr>
          <w:rFonts w:asciiTheme="majorBidi" w:hAnsiTheme="majorBidi" w:cstheme="majorBidi"/>
          <w:color w:val="000000" w:themeColor="text1"/>
          <w:sz w:val="24"/>
          <w:szCs w:val="24"/>
        </w:rPr>
        <w:t>BroekmansFJ</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FauserBC</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Onland-MoretNC</w:t>
      </w:r>
      <w:proofErr w:type="spellEnd"/>
      <w:r w:rsidRPr="003254BA">
        <w:rPr>
          <w:rFonts w:asciiTheme="majorBidi" w:hAnsiTheme="majorBidi" w:cstheme="majorBidi"/>
          <w:color w:val="000000" w:themeColor="text1"/>
          <w:sz w:val="24"/>
          <w:szCs w:val="24"/>
        </w:rPr>
        <w:t xml:space="preserve"> and van </w:t>
      </w:r>
      <w:proofErr w:type="spellStart"/>
      <w:r w:rsidRPr="003254BA">
        <w:rPr>
          <w:rFonts w:asciiTheme="majorBidi" w:hAnsiTheme="majorBidi" w:cstheme="majorBidi"/>
          <w:color w:val="000000" w:themeColor="text1"/>
          <w:sz w:val="24"/>
          <w:szCs w:val="24"/>
        </w:rPr>
        <w:t>der</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Schouw</w:t>
      </w:r>
      <w:proofErr w:type="spellEnd"/>
      <w:r w:rsidRPr="003254BA">
        <w:rPr>
          <w:rFonts w:asciiTheme="majorBidi" w:hAnsiTheme="majorBidi" w:cstheme="majorBidi"/>
          <w:color w:val="000000" w:themeColor="text1"/>
          <w:sz w:val="24"/>
          <w:szCs w:val="24"/>
        </w:rPr>
        <w:t xml:space="preserve"> YT.( 2011): Genes involved in initial follicle recruitment may be associated with age at </w:t>
      </w:r>
      <w:proofErr w:type="spellStart"/>
      <w:r w:rsidRPr="003254BA">
        <w:rPr>
          <w:rFonts w:asciiTheme="majorBidi" w:hAnsiTheme="majorBidi" w:cstheme="majorBidi"/>
          <w:color w:val="000000" w:themeColor="text1"/>
          <w:sz w:val="24"/>
          <w:szCs w:val="24"/>
        </w:rPr>
        <w:t>menopause.JClinEndocrinol</w:t>
      </w:r>
      <w:proofErr w:type="spellEnd"/>
      <w:r w:rsidRPr="003254BA">
        <w:rPr>
          <w:rFonts w:asciiTheme="majorBidi" w:hAnsiTheme="majorBidi" w:cstheme="majorBidi"/>
          <w:color w:val="000000" w:themeColor="text1"/>
          <w:sz w:val="24"/>
          <w:szCs w:val="24"/>
        </w:rPr>
        <w:t xml:space="preserve"> Metab:96:E473–E479.</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Nilsson P, </w:t>
      </w:r>
      <w:proofErr w:type="spellStart"/>
      <w:r w:rsidRPr="003254BA">
        <w:rPr>
          <w:rFonts w:asciiTheme="majorBidi" w:hAnsiTheme="majorBidi" w:cstheme="majorBidi"/>
          <w:color w:val="000000" w:themeColor="text1"/>
          <w:sz w:val="24"/>
          <w:szCs w:val="24"/>
        </w:rPr>
        <w:t>Möller</w:t>
      </w:r>
      <w:proofErr w:type="spellEnd"/>
      <w:r w:rsidRPr="003254BA">
        <w:rPr>
          <w:rFonts w:asciiTheme="majorBidi" w:hAnsiTheme="majorBidi" w:cstheme="majorBidi"/>
          <w:color w:val="000000" w:themeColor="text1"/>
          <w:sz w:val="24"/>
          <w:szCs w:val="24"/>
        </w:rPr>
        <w:t xml:space="preserve"> L, </w:t>
      </w:r>
      <w:proofErr w:type="spellStart"/>
      <w:r w:rsidRPr="003254BA">
        <w:rPr>
          <w:rFonts w:asciiTheme="majorBidi" w:hAnsiTheme="majorBidi" w:cstheme="majorBidi"/>
          <w:color w:val="000000" w:themeColor="text1"/>
          <w:sz w:val="24"/>
          <w:szCs w:val="24"/>
        </w:rPr>
        <w:t>Koster</w:t>
      </w:r>
      <w:proofErr w:type="spellEnd"/>
      <w:r w:rsidRPr="003254BA">
        <w:rPr>
          <w:rFonts w:asciiTheme="majorBidi" w:hAnsiTheme="majorBidi" w:cstheme="majorBidi"/>
          <w:color w:val="000000" w:themeColor="text1"/>
          <w:sz w:val="24"/>
          <w:szCs w:val="24"/>
        </w:rPr>
        <w:t xml:space="preserve"> A, </w:t>
      </w:r>
      <w:proofErr w:type="spellStart"/>
      <w:r w:rsidRPr="003254BA">
        <w:rPr>
          <w:rFonts w:asciiTheme="majorBidi" w:hAnsiTheme="majorBidi" w:cstheme="majorBidi"/>
          <w:color w:val="000000" w:themeColor="text1"/>
          <w:sz w:val="24"/>
          <w:szCs w:val="24"/>
        </w:rPr>
        <w:t>Hollnagel</w:t>
      </w:r>
      <w:proofErr w:type="spellEnd"/>
      <w:r w:rsidRPr="003254BA">
        <w:rPr>
          <w:rFonts w:asciiTheme="majorBidi" w:hAnsiTheme="majorBidi" w:cstheme="majorBidi"/>
          <w:color w:val="000000" w:themeColor="text1"/>
          <w:sz w:val="24"/>
          <w:szCs w:val="24"/>
        </w:rPr>
        <w:t xml:space="preserve"> H. (1997): Social and biological predictors of early menopause: a model for premature aging. J Inter Med.242:299-305.</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LuotoR</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Jaako</w:t>
      </w:r>
      <w:proofErr w:type="spellEnd"/>
      <w:r w:rsidRPr="003254BA">
        <w:rPr>
          <w:rFonts w:asciiTheme="majorBidi" w:hAnsiTheme="majorBidi" w:cstheme="majorBidi"/>
          <w:color w:val="000000" w:themeColor="text1"/>
          <w:sz w:val="24"/>
          <w:szCs w:val="24"/>
        </w:rPr>
        <w:t xml:space="preserve"> K </w:t>
      </w:r>
      <w:proofErr w:type="spellStart"/>
      <w:r w:rsidRPr="003254BA">
        <w:rPr>
          <w:rFonts w:asciiTheme="majorBidi" w:hAnsiTheme="majorBidi" w:cstheme="majorBidi"/>
          <w:color w:val="000000" w:themeColor="text1"/>
          <w:sz w:val="24"/>
          <w:szCs w:val="24"/>
        </w:rPr>
        <w:t>andUutelaA</w:t>
      </w:r>
      <w:proofErr w:type="spellEnd"/>
      <w:r w:rsidRPr="003254BA">
        <w:rPr>
          <w:rFonts w:asciiTheme="majorBidi" w:hAnsiTheme="majorBidi" w:cstheme="majorBidi"/>
          <w:color w:val="000000" w:themeColor="text1"/>
          <w:sz w:val="24"/>
          <w:szCs w:val="24"/>
        </w:rPr>
        <w:t xml:space="preserve">. (1994): Age at natural menopause and </w:t>
      </w:r>
      <w:proofErr w:type="spellStart"/>
      <w:r w:rsidRPr="003254BA">
        <w:rPr>
          <w:rFonts w:asciiTheme="majorBidi" w:hAnsiTheme="majorBidi" w:cstheme="majorBidi"/>
          <w:color w:val="000000" w:themeColor="text1"/>
          <w:sz w:val="24"/>
          <w:szCs w:val="24"/>
        </w:rPr>
        <w:t>sociodemographic</w:t>
      </w:r>
      <w:proofErr w:type="spellEnd"/>
      <w:r w:rsidRPr="003254BA">
        <w:rPr>
          <w:rFonts w:asciiTheme="majorBidi" w:hAnsiTheme="majorBidi" w:cstheme="majorBidi"/>
          <w:color w:val="000000" w:themeColor="text1"/>
          <w:sz w:val="24"/>
          <w:szCs w:val="24"/>
        </w:rPr>
        <w:t xml:space="preserve"> status in Finland. Am J Epidemiol.139:64-67.</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Gold EB, Bromberg J, Crawford S, Samuels S, Greendale GA, and Harlow SD, </w:t>
      </w:r>
      <w:proofErr w:type="spellStart"/>
      <w:r w:rsidRPr="003254BA">
        <w:rPr>
          <w:rFonts w:asciiTheme="majorBidi" w:hAnsiTheme="majorBidi" w:cstheme="majorBidi"/>
          <w:color w:val="000000" w:themeColor="text1"/>
          <w:sz w:val="24"/>
          <w:szCs w:val="24"/>
        </w:rPr>
        <w:t>etal</w:t>
      </w:r>
      <w:proofErr w:type="spellEnd"/>
      <w:r w:rsidRPr="003254BA">
        <w:rPr>
          <w:rFonts w:asciiTheme="majorBidi" w:hAnsiTheme="majorBidi" w:cstheme="majorBidi"/>
          <w:color w:val="000000" w:themeColor="text1"/>
          <w:sz w:val="24"/>
          <w:szCs w:val="24"/>
        </w:rPr>
        <w:t>. (2001): Factors associated with age at natural menopause in a multiethnic sample of midlife women. Am J Epidemiol.153:865-874.</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World Health Organization (WHO) (2000): Obesity: preventing and managing the global epidemic. Report of a WHO Consultation. WHO Technical Report Series 894. Geneva: World Health Organization</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Parazzini</w:t>
      </w:r>
      <w:proofErr w:type="spellEnd"/>
      <w:r w:rsidRPr="003254BA">
        <w:rPr>
          <w:rFonts w:asciiTheme="majorBidi" w:hAnsiTheme="majorBidi" w:cstheme="majorBidi"/>
          <w:color w:val="000000" w:themeColor="text1"/>
          <w:sz w:val="24"/>
          <w:szCs w:val="24"/>
        </w:rPr>
        <w:t xml:space="preserve"> F (2007):</w:t>
      </w:r>
      <w:proofErr w:type="spellStart"/>
      <w:r w:rsidRPr="003254BA">
        <w:rPr>
          <w:rFonts w:asciiTheme="majorBidi" w:hAnsiTheme="majorBidi" w:cstheme="majorBidi"/>
          <w:color w:val="000000" w:themeColor="text1"/>
          <w:sz w:val="24"/>
          <w:szCs w:val="24"/>
        </w:rPr>
        <w:t>ProgettoMenopausa</w:t>
      </w:r>
      <w:proofErr w:type="spellEnd"/>
      <w:r w:rsidRPr="003254BA">
        <w:rPr>
          <w:rFonts w:asciiTheme="majorBidi" w:hAnsiTheme="majorBidi" w:cstheme="majorBidi"/>
          <w:color w:val="000000" w:themeColor="text1"/>
          <w:sz w:val="24"/>
          <w:szCs w:val="24"/>
        </w:rPr>
        <w:t xml:space="preserve"> Italia Study Group (2007): Determinants of age at menopause in women attending menopause </w:t>
      </w:r>
      <w:proofErr w:type="spellStart"/>
      <w:r w:rsidRPr="003254BA">
        <w:rPr>
          <w:rFonts w:asciiTheme="majorBidi" w:hAnsiTheme="majorBidi" w:cstheme="majorBidi"/>
          <w:color w:val="000000" w:themeColor="text1"/>
          <w:sz w:val="24"/>
          <w:szCs w:val="24"/>
        </w:rPr>
        <w:t>clinicsin</w:t>
      </w:r>
      <w:proofErr w:type="spellEnd"/>
      <w:r w:rsidRPr="003254BA">
        <w:rPr>
          <w:rFonts w:asciiTheme="majorBidi" w:hAnsiTheme="majorBidi" w:cstheme="majorBidi"/>
          <w:color w:val="000000" w:themeColor="text1"/>
          <w:sz w:val="24"/>
          <w:szCs w:val="24"/>
        </w:rPr>
        <w:t xml:space="preserve"> Italy. </w:t>
      </w:r>
      <w:proofErr w:type="spellStart"/>
      <w:r w:rsidRPr="003254BA">
        <w:rPr>
          <w:rFonts w:asciiTheme="majorBidi" w:hAnsiTheme="majorBidi" w:cstheme="majorBidi"/>
          <w:color w:val="000000" w:themeColor="text1"/>
          <w:sz w:val="24"/>
          <w:szCs w:val="24"/>
        </w:rPr>
        <w:t>Maturitas</w:t>
      </w:r>
      <w:proofErr w:type="spellEnd"/>
      <w:r w:rsidRPr="003254BA">
        <w:rPr>
          <w:rFonts w:asciiTheme="majorBidi" w:hAnsiTheme="majorBidi" w:cstheme="majorBidi"/>
          <w:color w:val="000000" w:themeColor="text1"/>
          <w:sz w:val="24"/>
          <w:szCs w:val="24"/>
        </w:rPr>
        <w:t>. 56: 280–287.</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Nejat</w:t>
      </w:r>
      <w:proofErr w:type="spellEnd"/>
      <w:r w:rsidRPr="003254BA">
        <w:rPr>
          <w:rFonts w:asciiTheme="majorBidi" w:hAnsiTheme="majorBidi" w:cstheme="majorBidi"/>
          <w:color w:val="000000" w:themeColor="text1"/>
          <w:sz w:val="24"/>
          <w:szCs w:val="24"/>
        </w:rPr>
        <w:t xml:space="preserve"> E. J., </w:t>
      </w:r>
      <w:proofErr w:type="spellStart"/>
      <w:r w:rsidRPr="003254BA">
        <w:rPr>
          <w:rFonts w:asciiTheme="majorBidi" w:hAnsiTheme="majorBidi" w:cstheme="majorBidi"/>
          <w:color w:val="000000" w:themeColor="text1"/>
          <w:sz w:val="24"/>
          <w:szCs w:val="24"/>
        </w:rPr>
        <w:t>Jindal</w:t>
      </w:r>
      <w:proofErr w:type="spellEnd"/>
      <w:r w:rsidRPr="003254BA">
        <w:rPr>
          <w:rFonts w:asciiTheme="majorBidi" w:hAnsiTheme="majorBidi" w:cstheme="majorBidi"/>
          <w:color w:val="000000" w:themeColor="text1"/>
          <w:sz w:val="24"/>
          <w:szCs w:val="24"/>
        </w:rPr>
        <w:t xml:space="preserve"> S., Berger D., </w:t>
      </w:r>
      <w:proofErr w:type="spellStart"/>
      <w:r w:rsidRPr="003254BA">
        <w:rPr>
          <w:rFonts w:asciiTheme="majorBidi" w:hAnsiTheme="majorBidi" w:cstheme="majorBidi"/>
          <w:color w:val="000000" w:themeColor="text1"/>
          <w:sz w:val="24"/>
          <w:szCs w:val="24"/>
        </w:rPr>
        <w:t>Buyuk</w:t>
      </w:r>
      <w:proofErr w:type="spellEnd"/>
      <w:r w:rsidRPr="003254BA">
        <w:rPr>
          <w:rFonts w:asciiTheme="majorBidi" w:hAnsiTheme="majorBidi" w:cstheme="majorBidi"/>
          <w:color w:val="000000" w:themeColor="text1"/>
          <w:sz w:val="24"/>
          <w:szCs w:val="24"/>
        </w:rPr>
        <w:t xml:space="preserve"> E.,  </w:t>
      </w:r>
      <w:proofErr w:type="spellStart"/>
      <w:r w:rsidRPr="003254BA">
        <w:rPr>
          <w:rFonts w:asciiTheme="majorBidi" w:hAnsiTheme="majorBidi" w:cstheme="majorBidi"/>
          <w:color w:val="000000" w:themeColor="text1"/>
          <w:sz w:val="24"/>
          <w:szCs w:val="24"/>
        </w:rPr>
        <w:t>Lalioti</w:t>
      </w:r>
      <w:proofErr w:type="spellEnd"/>
      <w:r w:rsidRPr="003254BA">
        <w:rPr>
          <w:rFonts w:asciiTheme="majorBidi" w:hAnsiTheme="majorBidi" w:cstheme="majorBidi"/>
          <w:color w:val="000000" w:themeColor="text1"/>
          <w:sz w:val="24"/>
          <w:szCs w:val="24"/>
        </w:rPr>
        <w:t xml:space="preserve"> M., and   Pal L. (2011) Implications of blood type for ovarian reserve. </w:t>
      </w:r>
      <w:proofErr w:type="spellStart"/>
      <w:r w:rsidRPr="003254BA">
        <w:rPr>
          <w:rFonts w:asciiTheme="majorBidi" w:hAnsiTheme="majorBidi" w:cstheme="majorBidi"/>
          <w:color w:val="000000" w:themeColor="text1"/>
          <w:sz w:val="24"/>
          <w:szCs w:val="24"/>
        </w:rPr>
        <w:t>HumReprod</w:t>
      </w:r>
      <w:proofErr w:type="spellEnd"/>
      <w:r w:rsidRPr="003254BA">
        <w:rPr>
          <w:rFonts w:asciiTheme="majorBidi" w:hAnsiTheme="majorBidi" w:cstheme="majorBidi"/>
          <w:color w:val="000000" w:themeColor="text1"/>
          <w:sz w:val="24"/>
          <w:szCs w:val="24"/>
        </w:rPr>
        <w:t>. 26 (9): 2513-2517.</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Behrman SJ, </w:t>
      </w:r>
      <w:proofErr w:type="spellStart"/>
      <w:r w:rsidRPr="003254BA">
        <w:rPr>
          <w:rFonts w:asciiTheme="majorBidi" w:hAnsiTheme="majorBidi" w:cstheme="majorBidi"/>
          <w:color w:val="000000" w:themeColor="text1"/>
          <w:sz w:val="24"/>
          <w:szCs w:val="24"/>
        </w:rPr>
        <w:t>Buettner-Janusch</w:t>
      </w:r>
      <w:proofErr w:type="spellEnd"/>
      <w:r w:rsidRPr="003254BA">
        <w:rPr>
          <w:rFonts w:asciiTheme="majorBidi" w:hAnsiTheme="majorBidi" w:cstheme="majorBidi"/>
          <w:color w:val="000000" w:themeColor="text1"/>
          <w:sz w:val="24"/>
          <w:szCs w:val="24"/>
        </w:rPr>
        <w:t xml:space="preserve"> J, </w:t>
      </w:r>
      <w:proofErr w:type="spellStart"/>
      <w:r w:rsidRPr="003254BA">
        <w:rPr>
          <w:rFonts w:asciiTheme="majorBidi" w:hAnsiTheme="majorBidi" w:cstheme="majorBidi"/>
          <w:color w:val="000000" w:themeColor="text1"/>
          <w:sz w:val="24"/>
          <w:szCs w:val="24"/>
        </w:rPr>
        <w:t>HeglarR</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GershowitzH</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andTew</w:t>
      </w:r>
      <w:proofErr w:type="spellEnd"/>
      <w:r w:rsidRPr="003254BA">
        <w:rPr>
          <w:rFonts w:asciiTheme="majorBidi" w:hAnsiTheme="majorBidi" w:cstheme="majorBidi"/>
          <w:color w:val="000000" w:themeColor="text1"/>
          <w:sz w:val="24"/>
          <w:szCs w:val="24"/>
        </w:rPr>
        <w:t xml:space="preserve"> WL. (1960): ABO (H) blood incompatibility as a cause of infertility: a new </w:t>
      </w:r>
      <w:proofErr w:type="spellStart"/>
      <w:r w:rsidRPr="003254BA">
        <w:rPr>
          <w:rFonts w:asciiTheme="majorBidi" w:hAnsiTheme="majorBidi" w:cstheme="majorBidi"/>
          <w:color w:val="000000" w:themeColor="text1"/>
          <w:sz w:val="24"/>
          <w:szCs w:val="24"/>
        </w:rPr>
        <w:t>concept.AmJObstet</w:t>
      </w:r>
      <w:proofErr w:type="spellEnd"/>
      <w:r w:rsidRPr="003254BA">
        <w:rPr>
          <w:rFonts w:asciiTheme="majorBidi" w:hAnsiTheme="majorBidi" w:cstheme="majorBidi"/>
          <w:color w:val="000000" w:themeColor="text1"/>
          <w:sz w:val="24"/>
          <w:szCs w:val="24"/>
        </w:rPr>
        <w:t xml:space="preserve"> Gynecol.79:847–855.</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lastRenderedPageBreak/>
        <w:t>ChakravarttiMR</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andChakravartti</w:t>
      </w:r>
      <w:proofErr w:type="spellEnd"/>
      <w:r w:rsidRPr="003254BA">
        <w:rPr>
          <w:rFonts w:asciiTheme="majorBidi" w:hAnsiTheme="majorBidi" w:cstheme="majorBidi"/>
          <w:color w:val="000000" w:themeColor="text1"/>
          <w:sz w:val="24"/>
          <w:szCs w:val="24"/>
        </w:rPr>
        <w:t xml:space="preserve"> R (1978): ABO blood groups and fertility in an Indian population. J Genet Hum. 26(2):133–144. </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deMouzon</w:t>
      </w:r>
      <w:proofErr w:type="spellEnd"/>
      <w:r w:rsidRPr="003254BA">
        <w:rPr>
          <w:rFonts w:asciiTheme="majorBidi" w:hAnsiTheme="majorBidi" w:cstheme="majorBidi"/>
          <w:color w:val="000000" w:themeColor="text1"/>
          <w:sz w:val="24"/>
          <w:szCs w:val="24"/>
        </w:rPr>
        <w:t xml:space="preserve"> J. , </w:t>
      </w:r>
      <w:proofErr w:type="spellStart"/>
      <w:r w:rsidRPr="003254BA">
        <w:rPr>
          <w:rFonts w:asciiTheme="majorBidi" w:hAnsiTheme="majorBidi" w:cstheme="majorBidi"/>
          <w:color w:val="000000" w:themeColor="text1"/>
          <w:sz w:val="24"/>
          <w:szCs w:val="24"/>
        </w:rPr>
        <w:t>Hazout</w:t>
      </w:r>
      <w:proofErr w:type="spellEnd"/>
      <w:r w:rsidRPr="003254BA">
        <w:rPr>
          <w:rFonts w:asciiTheme="majorBidi" w:hAnsiTheme="majorBidi" w:cstheme="majorBidi"/>
          <w:color w:val="000000" w:themeColor="text1"/>
          <w:sz w:val="24"/>
          <w:szCs w:val="24"/>
        </w:rPr>
        <w:t xml:space="preserve"> A. ,   Cohen-</w:t>
      </w:r>
      <w:proofErr w:type="spellStart"/>
      <w:r w:rsidRPr="003254BA">
        <w:rPr>
          <w:rFonts w:asciiTheme="majorBidi" w:hAnsiTheme="majorBidi" w:cstheme="majorBidi"/>
          <w:color w:val="000000" w:themeColor="text1"/>
          <w:sz w:val="24"/>
          <w:szCs w:val="24"/>
        </w:rPr>
        <w:t>Bacrie</w:t>
      </w:r>
      <w:proofErr w:type="spellEnd"/>
      <w:r w:rsidRPr="003254BA">
        <w:rPr>
          <w:rFonts w:asciiTheme="majorBidi" w:hAnsiTheme="majorBidi" w:cstheme="majorBidi"/>
          <w:color w:val="000000" w:themeColor="text1"/>
          <w:sz w:val="24"/>
          <w:szCs w:val="24"/>
        </w:rPr>
        <w:t xml:space="preserve"> M., Belloc S. and Cohen-</w:t>
      </w:r>
      <w:proofErr w:type="spellStart"/>
      <w:r w:rsidRPr="003254BA">
        <w:rPr>
          <w:rFonts w:asciiTheme="majorBidi" w:hAnsiTheme="majorBidi" w:cstheme="majorBidi"/>
          <w:color w:val="000000" w:themeColor="text1"/>
          <w:sz w:val="24"/>
          <w:szCs w:val="24"/>
        </w:rPr>
        <w:t>BacrieP</w:t>
      </w:r>
      <w:proofErr w:type="spellEnd"/>
      <w:r w:rsidRPr="003254BA">
        <w:rPr>
          <w:rFonts w:asciiTheme="majorBidi" w:hAnsiTheme="majorBidi" w:cstheme="majorBidi"/>
          <w:color w:val="000000" w:themeColor="text1"/>
          <w:sz w:val="24"/>
          <w:szCs w:val="24"/>
        </w:rPr>
        <w:t xml:space="preserve">. (2012):Blood type and ovarian reserve. Hum. </w:t>
      </w:r>
      <w:proofErr w:type="spellStart"/>
      <w:r w:rsidRPr="003254BA">
        <w:rPr>
          <w:rFonts w:asciiTheme="majorBidi" w:hAnsiTheme="majorBidi" w:cstheme="majorBidi"/>
          <w:color w:val="000000" w:themeColor="text1"/>
          <w:sz w:val="24"/>
          <w:szCs w:val="24"/>
        </w:rPr>
        <w:t>Reprod</w:t>
      </w:r>
      <w:proofErr w:type="spellEnd"/>
      <w:r w:rsidRPr="003254BA">
        <w:rPr>
          <w:rFonts w:asciiTheme="majorBidi" w:hAnsiTheme="majorBidi" w:cstheme="majorBidi"/>
          <w:color w:val="000000" w:themeColor="text1"/>
          <w:sz w:val="24"/>
          <w:szCs w:val="24"/>
        </w:rPr>
        <w:t>. 27 (5): 1544-1545.</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ParazziniF</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NegriE</w:t>
      </w:r>
      <w:proofErr w:type="spellEnd"/>
      <w:r w:rsidRPr="003254BA">
        <w:rPr>
          <w:rFonts w:asciiTheme="majorBidi" w:hAnsiTheme="majorBidi" w:cstheme="majorBidi"/>
          <w:color w:val="000000" w:themeColor="text1"/>
          <w:sz w:val="24"/>
          <w:szCs w:val="24"/>
        </w:rPr>
        <w:t xml:space="preserve"> and La </w:t>
      </w:r>
      <w:proofErr w:type="spellStart"/>
      <w:r w:rsidRPr="003254BA">
        <w:rPr>
          <w:rFonts w:asciiTheme="majorBidi" w:hAnsiTheme="majorBidi" w:cstheme="majorBidi"/>
          <w:color w:val="000000" w:themeColor="text1"/>
          <w:sz w:val="24"/>
          <w:szCs w:val="24"/>
        </w:rPr>
        <w:t>VecchiaC</w:t>
      </w:r>
      <w:proofErr w:type="spellEnd"/>
      <w:r w:rsidRPr="003254BA">
        <w:rPr>
          <w:rFonts w:asciiTheme="majorBidi" w:hAnsiTheme="majorBidi" w:cstheme="majorBidi"/>
          <w:color w:val="000000" w:themeColor="text1"/>
          <w:sz w:val="24"/>
          <w:szCs w:val="24"/>
        </w:rPr>
        <w:t xml:space="preserve">. (1992): Reproductive and general lifestyle determinants of age at menopause. </w:t>
      </w:r>
      <w:proofErr w:type="spellStart"/>
      <w:r w:rsidRPr="003254BA">
        <w:rPr>
          <w:rFonts w:asciiTheme="majorBidi" w:hAnsiTheme="majorBidi" w:cstheme="majorBidi"/>
          <w:color w:val="000000" w:themeColor="text1"/>
          <w:sz w:val="24"/>
          <w:szCs w:val="24"/>
        </w:rPr>
        <w:t>Maturitas</w:t>
      </w:r>
      <w:proofErr w:type="spellEnd"/>
      <w:r w:rsidRPr="003254BA">
        <w:rPr>
          <w:rFonts w:asciiTheme="majorBidi" w:hAnsiTheme="majorBidi" w:cstheme="majorBidi"/>
          <w:color w:val="000000" w:themeColor="text1"/>
          <w:sz w:val="24"/>
          <w:szCs w:val="24"/>
        </w:rPr>
        <w:t>. 15:141-149.</w:t>
      </w:r>
    </w:p>
    <w:p w:rsidR="003254BA" w:rsidRPr="003254BA" w:rsidRDefault="003254BA" w:rsidP="003254BA">
      <w:pPr>
        <w:numPr>
          <w:ilvl w:val="0"/>
          <w:numId w:val="1"/>
        </w:numPr>
        <w:tabs>
          <w:tab w:val="left" w:pos="450"/>
        </w:tabs>
        <w:spacing w:after="0" w:line="240" w:lineRule="auto"/>
        <w:ind w:left="0" w:firstLine="0"/>
        <w:jc w:val="lowKashida"/>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Cramer DW, </w:t>
      </w:r>
      <w:proofErr w:type="spellStart"/>
      <w:r w:rsidRPr="003254BA">
        <w:rPr>
          <w:rFonts w:asciiTheme="majorBidi" w:hAnsiTheme="majorBidi" w:cstheme="majorBidi"/>
          <w:color w:val="000000" w:themeColor="text1"/>
          <w:sz w:val="24"/>
          <w:szCs w:val="24"/>
        </w:rPr>
        <w:t>Barbieri</w:t>
      </w:r>
      <w:proofErr w:type="spellEnd"/>
      <w:r w:rsidRPr="003254BA">
        <w:rPr>
          <w:rFonts w:asciiTheme="majorBidi" w:hAnsiTheme="majorBidi" w:cstheme="majorBidi"/>
          <w:color w:val="000000" w:themeColor="text1"/>
          <w:sz w:val="24"/>
          <w:szCs w:val="24"/>
        </w:rPr>
        <w:t xml:space="preserve"> RL, </w:t>
      </w:r>
      <w:proofErr w:type="spellStart"/>
      <w:r w:rsidRPr="003254BA">
        <w:rPr>
          <w:rFonts w:asciiTheme="majorBidi" w:hAnsiTheme="majorBidi" w:cstheme="majorBidi"/>
          <w:color w:val="000000" w:themeColor="text1"/>
          <w:sz w:val="24"/>
          <w:szCs w:val="24"/>
        </w:rPr>
        <w:t>Xu</w:t>
      </w:r>
      <w:proofErr w:type="spellEnd"/>
      <w:r w:rsidRPr="003254BA">
        <w:rPr>
          <w:rFonts w:asciiTheme="majorBidi" w:hAnsiTheme="majorBidi" w:cstheme="majorBidi"/>
          <w:color w:val="000000" w:themeColor="text1"/>
          <w:sz w:val="24"/>
          <w:szCs w:val="24"/>
        </w:rPr>
        <w:t xml:space="preserve"> H, et al. (1994): Determinants of basal follicle-stimulating hormone levels in premenopausal women. J ClinEndocrinolMetab.79:1105–9.</w:t>
      </w:r>
    </w:p>
    <w:p w:rsidR="003254BA" w:rsidRPr="003254BA" w:rsidRDefault="003254BA" w:rsidP="003254BA">
      <w:pPr>
        <w:numPr>
          <w:ilvl w:val="0"/>
          <w:numId w:val="1"/>
        </w:numPr>
        <w:tabs>
          <w:tab w:val="left" w:pos="450"/>
        </w:tabs>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Ortega-</w:t>
      </w:r>
      <w:proofErr w:type="spellStart"/>
      <w:r w:rsidRPr="003254BA">
        <w:rPr>
          <w:rFonts w:asciiTheme="majorBidi" w:hAnsiTheme="majorBidi" w:cstheme="majorBidi"/>
          <w:color w:val="000000" w:themeColor="text1"/>
          <w:sz w:val="24"/>
          <w:szCs w:val="24"/>
        </w:rPr>
        <w:t>Ceballos</w:t>
      </w:r>
      <w:proofErr w:type="spellEnd"/>
      <w:r w:rsidRPr="003254BA">
        <w:rPr>
          <w:rFonts w:asciiTheme="majorBidi" w:hAnsiTheme="majorBidi" w:cstheme="majorBidi"/>
          <w:color w:val="000000" w:themeColor="text1"/>
          <w:sz w:val="24"/>
          <w:szCs w:val="24"/>
        </w:rPr>
        <w:t xml:space="preserve"> P A., </w:t>
      </w:r>
      <w:proofErr w:type="spellStart"/>
      <w:r w:rsidRPr="003254BA">
        <w:rPr>
          <w:rFonts w:asciiTheme="majorBidi" w:hAnsiTheme="majorBidi" w:cstheme="majorBidi"/>
          <w:color w:val="000000" w:themeColor="text1"/>
          <w:sz w:val="24"/>
          <w:szCs w:val="24"/>
        </w:rPr>
        <w:t>Morán</w:t>
      </w:r>
      <w:proofErr w:type="spellEnd"/>
      <w:r w:rsidRPr="003254BA">
        <w:rPr>
          <w:rFonts w:asciiTheme="majorBidi" w:hAnsiTheme="majorBidi" w:cstheme="majorBidi"/>
          <w:color w:val="000000" w:themeColor="text1"/>
          <w:sz w:val="24"/>
          <w:szCs w:val="24"/>
        </w:rPr>
        <w:t xml:space="preserve"> C.,  Blanco-Muñoz J., </w:t>
      </w:r>
      <w:proofErr w:type="spellStart"/>
      <w:r w:rsidRPr="003254BA">
        <w:rPr>
          <w:rFonts w:asciiTheme="majorBidi" w:hAnsiTheme="majorBidi" w:cstheme="majorBidi"/>
          <w:color w:val="000000" w:themeColor="text1"/>
          <w:sz w:val="24"/>
          <w:szCs w:val="24"/>
        </w:rPr>
        <w:t>Yunes-Díaz</w:t>
      </w:r>
      <w:proofErr w:type="spellEnd"/>
      <w:r w:rsidRPr="003254BA">
        <w:rPr>
          <w:rFonts w:asciiTheme="majorBidi" w:hAnsiTheme="majorBidi" w:cstheme="majorBidi"/>
          <w:color w:val="000000" w:themeColor="text1"/>
          <w:sz w:val="24"/>
          <w:szCs w:val="24"/>
        </w:rPr>
        <w:t xml:space="preserve"> E.,  </w:t>
      </w:r>
      <w:proofErr w:type="spellStart"/>
      <w:r w:rsidRPr="003254BA">
        <w:rPr>
          <w:rFonts w:asciiTheme="majorBidi" w:hAnsiTheme="majorBidi" w:cstheme="majorBidi"/>
          <w:color w:val="000000" w:themeColor="text1"/>
          <w:sz w:val="24"/>
          <w:szCs w:val="24"/>
        </w:rPr>
        <w:t>Castañeda-Iñiguez</w:t>
      </w:r>
      <w:proofErr w:type="spellEnd"/>
      <w:r w:rsidRPr="003254BA">
        <w:rPr>
          <w:rFonts w:asciiTheme="majorBidi" w:hAnsiTheme="majorBidi" w:cstheme="majorBidi"/>
          <w:color w:val="000000" w:themeColor="text1"/>
          <w:sz w:val="24"/>
          <w:szCs w:val="24"/>
        </w:rPr>
        <w:t xml:space="preserve"> M S., </w:t>
      </w:r>
      <w:proofErr w:type="spellStart"/>
      <w:r w:rsidRPr="003254BA">
        <w:rPr>
          <w:rFonts w:asciiTheme="majorBidi" w:hAnsiTheme="majorBidi" w:cstheme="majorBidi"/>
          <w:color w:val="000000" w:themeColor="text1"/>
          <w:sz w:val="24"/>
          <w:szCs w:val="24"/>
        </w:rPr>
        <w:t>Salmerón</w:t>
      </w:r>
      <w:proofErr w:type="spellEnd"/>
      <w:r w:rsidRPr="003254BA">
        <w:rPr>
          <w:rFonts w:asciiTheme="majorBidi" w:hAnsiTheme="majorBidi" w:cstheme="majorBidi"/>
          <w:color w:val="000000" w:themeColor="text1"/>
          <w:sz w:val="24"/>
          <w:szCs w:val="24"/>
        </w:rPr>
        <w:t xml:space="preserve"> J </w:t>
      </w:r>
      <w:r w:rsidRPr="003254BA">
        <w:rPr>
          <w:rFonts w:asciiTheme="majorBidi" w:hAnsiTheme="majorBidi" w:cstheme="majorBidi"/>
          <w:color w:val="000000" w:themeColor="text1"/>
          <w:sz w:val="24"/>
          <w:szCs w:val="24"/>
        </w:rPr>
        <w:lastRenderedPageBreak/>
        <w:t xml:space="preserve">(2006): Reproductive and lifestyle factors associated with early menopause in Mexican women </w:t>
      </w:r>
      <w:proofErr w:type="spellStart"/>
      <w:r w:rsidRPr="003254BA">
        <w:rPr>
          <w:rFonts w:asciiTheme="majorBidi" w:hAnsiTheme="majorBidi" w:cstheme="majorBidi"/>
          <w:color w:val="000000" w:themeColor="text1"/>
          <w:sz w:val="24"/>
          <w:szCs w:val="24"/>
        </w:rPr>
        <w:t>SaludPúblicaMéx</w:t>
      </w:r>
      <w:proofErr w:type="spellEnd"/>
      <w:r w:rsidRPr="003254BA">
        <w:rPr>
          <w:rFonts w:asciiTheme="majorBidi" w:hAnsiTheme="majorBidi" w:cstheme="majorBidi"/>
          <w:color w:val="000000" w:themeColor="text1"/>
          <w:sz w:val="24"/>
          <w:szCs w:val="24"/>
        </w:rPr>
        <w:t>.  48(4):300-307.</w:t>
      </w:r>
    </w:p>
    <w:p w:rsidR="003254BA" w:rsidRPr="003254BA" w:rsidRDefault="003254BA" w:rsidP="003254BA">
      <w:pPr>
        <w:numPr>
          <w:ilvl w:val="0"/>
          <w:numId w:val="1"/>
        </w:numPr>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Ghassemzadeh</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A.,Farzadi</w:t>
      </w:r>
      <w:proofErr w:type="spellEnd"/>
      <w:r w:rsidRPr="003254BA">
        <w:rPr>
          <w:rFonts w:asciiTheme="majorBidi" w:hAnsiTheme="majorBidi" w:cstheme="majorBidi"/>
          <w:color w:val="000000" w:themeColor="text1"/>
          <w:sz w:val="24"/>
          <w:szCs w:val="24"/>
        </w:rPr>
        <w:t xml:space="preserve"> </w:t>
      </w:r>
      <w:proofErr w:type="spellStart"/>
      <w:r w:rsidRPr="003254BA">
        <w:rPr>
          <w:rFonts w:asciiTheme="majorBidi" w:hAnsiTheme="majorBidi" w:cstheme="majorBidi"/>
          <w:color w:val="000000" w:themeColor="text1"/>
          <w:sz w:val="24"/>
          <w:szCs w:val="24"/>
        </w:rPr>
        <w:t>L.,BeyhaghiE</w:t>
      </w:r>
      <w:proofErr w:type="spellEnd"/>
      <w:r w:rsidRPr="003254BA">
        <w:rPr>
          <w:rFonts w:asciiTheme="majorBidi" w:hAnsiTheme="majorBidi" w:cstheme="majorBidi"/>
          <w:color w:val="000000" w:themeColor="text1"/>
          <w:sz w:val="24"/>
          <w:szCs w:val="24"/>
        </w:rPr>
        <w:t xml:space="preserve">. (2012): Premature ovarian </w:t>
      </w:r>
      <w:proofErr w:type="spellStart"/>
      <w:r w:rsidRPr="003254BA">
        <w:rPr>
          <w:rFonts w:asciiTheme="majorBidi" w:hAnsiTheme="majorBidi" w:cstheme="majorBidi"/>
          <w:color w:val="000000" w:themeColor="text1"/>
          <w:sz w:val="24"/>
          <w:szCs w:val="24"/>
        </w:rPr>
        <w:t>failurerisk</w:t>
      </w:r>
      <w:proofErr w:type="spellEnd"/>
      <w:r w:rsidRPr="003254BA">
        <w:rPr>
          <w:rFonts w:asciiTheme="majorBidi" w:hAnsiTheme="majorBidi" w:cstheme="majorBidi"/>
          <w:color w:val="000000" w:themeColor="text1"/>
          <w:sz w:val="24"/>
          <w:szCs w:val="24"/>
        </w:rPr>
        <w:t xml:space="preserve"> factors in an Iranian population IJGM(20125): 335 – 338.</w:t>
      </w:r>
    </w:p>
    <w:p w:rsidR="003254BA" w:rsidRPr="003254BA" w:rsidRDefault="003254BA" w:rsidP="003254BA">
      <w:pPr>
        <w:numPr>
          <w:ilvl w:val="0"/>
          <w:numId w:val="1"/>
        </w:numPr>
        <w:spacing w:after="0" w:line="240" w:lineRule="auto"/>
        <w:ind w:left="0" w:firstLine="0"/>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Chang SH, Kim CS, Lee KS, et al. (2007): Premenopausal factors influencing premature ovarian failure and early menopause. Maturitas.58 (1):19–30.</w:t>
      </w:r>
    </w:p>
    <w:p w:rsidR="003254BA" w:rsidRPr="003254BA" w:rsidRDefault="003254BA" w:rsidP="003254BA">
      <w:pPr>
        <w:numPr>
          <w:ilvl w:val="0"/>
          <w:numId w:val="1"/>
        </w:numPr>
        <w:spacing w:after="0" w:line="240" w:lineRule="auto"/>
        <w:ind w:left="0" w:firstLine="0"/>
        <w:jc w:val="both"/>
        <w:rPr>
          <w:rFonts w:asciiTheme="majorBidi" w:hAnsiTheme="majorBidi" w:cstheme="majorBidi"/>
          <w:color w:val="000000" w:themeColor="text1"/>
          <w:sz w:val="24"/>
          <w:szCs w:val="24"/>
        </w:rPr>
      </w:pPr>
      <w:proofErr w:type="spellStart"/>
      <w:r w:rsidRPr="003254BA">
        <w:rPr>
          <w:rFonts w:asciiTheme="majorBidi" w:hAnsiTheme="majorBidi" w:cstheme="majorBidi"/>
          <w:color w:val="000000" w:themeColor="text1"/>
          <w:sz w:val="24"/>
          <w:szCs w:val="24"/>
        </w:rPr>
        <w:t>Testa</w:t>
      </w:r>
      <w:proofErr w:type="spellEnd"/>
      <w:r w:rsidRPr="003254BA">
        <w:rPr>
          <w:rFonts w:asciiTheme="majorBidi" w:hAnsiTheme="majorBidi" w:cstheme="majorBidi"/>
          <w:color w:val="000000" w:themeColor="text1"/>
          <w:sz w:val="24"/>
          <w:szCs w:val="24"/>
        </w:rPr>
        <w:t xml:space="preserve"> G., </w:t>
      </w:r>
      <w:proofErr w:type="spellStart"/>
      <w:r w:rsidRPr="003254BA">
        <w:rPr>
          <w:rFonts w:asciiTheme="majorBidi" w:hAnsiTheme="majorBidi" w:cstheme="majorBidi"/>
          <w:color w:val="000000" w:themeColor="text1"/>
          <w:sz w:val="24"/>
          <w:szCs w:val="24"/>
        </w:rPr>
        <w:t>Chiaffarino</w:t>
      </w:r>
      <w:proofErr w:type="spellEnd"/>
      <w:r w:rsidRPr="003254BA">
        <w:rPr>
          <w:rFonts w:asciiTheme="majorBidi" w:hAnsiTheme="majorBidi" w:cstheme="majorBidi"/>
          <w:color w:val="000000" w:themeColor="text1"/>
          <w:sz w:val="24"/>
          <w:szCs w:val="24"/>
        </w:rPr>
        <w:t xml:space="preserve"> F., </w:t>
      </w:r>
      <w:proofErr w:type="spellStart"/>
      <w:r w:rsidRPr="003254BA">
        <w:rPr>
          <w:rFonts w:asciiTheme="majorBidi" w:hAnsiTheme="majorBidi" w:cstheme="majorBidi"/>
          <w:color w:val="000000" w:themeColor="text1"/>
          <w:sz w:val="24"/>
          <w:szCs w:val="24"/>
        </w:rPr>
        <w:t>Vegetti</w:t>
      </w:r>
      <w:proofErr w:type="spellEnd"/>
      <w:r w:rsidRPr="003254BA">
        <w:rPr>
          <w:rFonts w:asciiTheme="majorBidi" w:hAnsiTheme="majorBidi" w:cstheme="majorBidi"/>
          <w:color w:val="000000" w:themeColor="text1"/>
          <w:sz w:val="24"/>
          <w:szCs w:val="24"/>
        </w:rPr>
        <w:t xml:space="preserve"> W., et al. (2001): Case-control study on </w:t>
      </w:r>
      <w:proofErr w:type="spellStart"/>
      <w:r w:rsidRPr="003254BA">
        <w:rPr>
          <w:rFonts w:asciiTheme="majorBidi" w:hAnsiTheme="majorBidi" w:cstheme="majorBidi"/>
          <w:color w:val="000000" w:themeColor="text1"/>
          <w:sz w:val="24"/>
          <w:szCs w:val="24"/>
        </w:rPr>
        <w:t>riskfactors</w:t>
      </w:r>
      <w:proofErr w:type="spellEnd"/>
      <w:r w:rsidRPr="003254BA">
        <w:rPr>
          <w:rFonts w:asciiTheme="majorBidi" w:hAnsiTheme="majorBidi" w:cstheme="majorBidi"/>
          <w:color w:val="000000" w:themeColor="text1"/>
          <w:sz w:val="24"/>
          <w:szCs w:val="24"/>
        </w:rPr>
        <w:t xml:space="preserve"> for premature ovarian failure. </w:t>
      </w:r>
      <w:proofErr w:type="spellStart"/>
      <w:r w:rsidRPr="003254BA">
        <w:rPr>
          <w:rFonts w:asciiTheme="majorBidi" w:hAnsiTheme="majorBidi" w:cstheme="majorBidi"/>
          <w:color w:val="000000" w:themeColor="text1"/>
          <w:sz w:val="24"/>
          <w:szCs w:val="24"/>
        </w:rPr>
        <w:t>GynecolObstet</w:t>
      </w:r>
      <w:proofErr w:type="spellEnd"/>
      <w:r w:rsidRPr="003254BA">
        <w:rPr>
          <w:rFonts w:asciiTheme="majorBidi" w:hAnsiTheme="majorBidi" w:cstheme="majorBidi"/>
          <w:color w:val="000000" w:themeColor="text1"/>
          <w:sz w:val="24"/>
          <w:szCs w:val="24"/>
        </w:rPr>
        <w:t xml:space="preserve"> Invest.51 (1):40–43.</w:t>
      </w:r>
    </w:p>
    <w:p w:rsidR="003254BA" w:rsidRDefault="003254BA" w:rsidP="003254BA">
      <w:pPr>
        <w:spacing w:after="0" w:line="240" w:lineRule="auto"/>
        <w:jc w:val="both"/>
        <w:rPr>
          <w:rFonts w:asciiTheme="majorBidi" w:hAnsiTheme="majorBidi" w:cstheme="majorBidi"/>
          <w:color w:val="000000" w:themeColor="text1"/>
          <w:sz w:val="24"/>
          <w:szCs w:val="24"/>
        </w:rPr>
      </w:pPr>
      <w:r w:rsidRPr="003254BA">
        <w:rPr>
          <w:rFonts w:asciiTheme="majorBidi" w:hAnsiTheme="majorBidi" w:cstheme="majorBidi"/>
          <w:color w:val="000000" w:themeColor="text1"/>
          <w:sz w:val="24"/>
          <w:szCs w:val="24"/>
        </w:rPr>
        <w:t xml:space="preserve"> </w:t>
      </w:r>
    </w:p>
    <w:p w:rsidR="003254BA" w:rsidRDefault="003254BA" w:rsidP="003254BA">
      <w:pPr>
        <w:spacing w:after="0" w:line="240" w:lineRule="auto"/>
        <w:jc w:val="both"/>
        <w:rPr>
          <w:rFonts w:asciiTheme="majorBidi" w:hAnsiTheme="majorBidi" w:cstheme="majorBidi"/>
          <w:color w:val="000000" w:themeColor="text1"/>
          <w:sz w:val="24"/>
          <w:szCs w:val="24"/>
        </w:rPr>
      </w:pPr>
    </w:p>
    <w:p w:rsidR="003254BA" w:rsidRPr="003254BA" w:rsidRDefault="003254BA" w:rsidP="003254BA">
      <w:pPr>
        <w:spacing w:after="0" w:line="240" w:lineRule="auto"/>
        <w:jc w:val="both"/>
        <w:rPr>
          <w:rFonts w:asciiTheme="majorBidi" w:hAnsiTheme="majorBidi" w:cstheme="majorBidi"/>
          <w:color w:val="000000" w:themeColor="text1"/>
          <w:sz w:val="24"/>
          <w:szCs w:val="24"/>
        </w:rPr>
      </w:pPr>
    </w:p>
    <w:p w:rsidR="003254BA" w:rsidRPr="003254BA" w:rsidRDefault="003254BA" w:rsidP="003254BA">
      <w:pPr>
        <w:spacing w:after="0" w:line="240" w:lineRule="auto"/>
        <w:jc w:val="both"/>
        <w:rPr>
          <w:rFonts w:asciiTheme="majorBidi" w:hAnsiTheme="majorBidi" w:cstheme="majorBidi"/>
          <w:color w:val="000000" w:themeColor="text1"/>
          <w:sz w:val="24"/>
          <w:szCs w:val="24"/>
        </w:rPr>
        <w:sectPr w:rsidR="003254BA" w:rsidRPr="003254BA" w:rsidSect="003254BA">
          <w:type w:val="continuous"/>
          <w:pgSz w:w="12240" w:h="15840"/>
          <w:pgMar w:top="1440" w:right="1800" w:bottom="1440" w:left="1800" w:header="720" w:footer="720" w:gutter="0"/>
          <w:cols w:num="2" w:space="720"/>
          <w:docGrid w:linePitch="360"/>
        </w:sectPr>
      </w:pPr>
    </w:p>
    <w:p w:rsidR="00D4696B" w:rsidRPr="003254BA" w:rsidRDefault="00D4696B" w:rsidP="00D4696B">
      <w:pPr>
        <w:spacing w:after="0" w:line="240" w:lineRule="auto"/>
        <w:jc w:val="both"/>
        <w:rPr>
          <w:rFonts w:asciiTheme="majorBidi" w:hAnsiTheme="majorBidi" w:cstheme="majorBidi"/>
          <w:b/>
          <w:bCs/>
          <w:color w:val="000000" w:themeColor="text1"/>
          <w:sz w:val="24"/>
          <w:szCs w:val="24"/>
          <w:u w:val="single"/>
        </w:rPr>
      </w:pPr>
    </w:p>
    <w:p w:rsidR="00D4696B" w:rsidRDefault="00D4696B" w:rsidP="00D4696B">
      <w:pPr>
        <w:spacing w:after="0" w:line="240" w:lineRule="auto"/>
        <w:jc w:val="both"/>
        <w:rPr>
          <w:rFonts w:asciiTheme="majorBidi" w:hAnsiTheme="majorBidi" w:cstheme="majorBidi"/>
          <w:color w:val="000000" w:themeColor="text1"/>
          <w:sz w:val="24"/>
          <w:szCs w:val="24"/>
        </w:rPr>
        <w:sectPr w:rsidR="00D4696B" w:rsidSect="003254BA">
          <w:type w:val="continuous"/>
          <w:pgSz w:w="12240" w:h="15840"/>
          <w:pgMar w:top="1440" w:right="1800" w:bottom="1440" w:left="1800" w:header="720" w:footer="720" w:gutter="0"/>
          <w:cols w:num="2" w:space="720"/>
          <w:docGrid w:linePitch="360"/>
        </w:sectPr>
      </w:pPr>
    </w:p>
    <w:p w:rsidR="00384CC5" w:rsidRPr="00D4696B" w:rsidRDefault="00384CC5" w:rsidP="00D4696B">
      <w:pPr>
        <w:spacing w:after="0" w:line="240" w:lineRule="auto"/>
        <w:jc w:val="both"/>
        <w:rPr>
          <w:rFonts w:asciiTheme="majorBidi" w:hAnsiTheme="majorBidi" w:cstheme="majorBidi"/>
          <w:color w:val="000000" w:themeColor="text1"/>
          <w:sz w:val="24"/>
          <w:szCs w:val="24"/>
        </w:rPr>
      </w:pPr>
    </w:p>
    <w:sectPr w:rsidR="00384CC5" w:rsidRPr="00D4696B" w:rsidSect="00D4696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95" w:rsidRDefault="007B6995" w:rsidP="00252C63">
      <w:pPr>
        <w:spacing w:after="0" w:line="240" w:lineRule="auto"/>
      </w:pPr>
      <w:r>
        <w:separator/>
      </w:r>
    </w:p>
  </w:endnote>
  <w:endnote w:type="continuationSeparator" w:id="0">
    <w:p w:rsidR="007B6995" w:rsidRDefault="007B6995" w:rsidP="00252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3582"/>
      <w:docPartObj>
        <w:docPartGallery w:val="Page Numbers (Bottom of Page)"/>
        <w:docPartUnique/>
      </w:docPartObj>
    </w:sdtPr>
    <w:sdtEndPr>
      <w:rPr>
        <w:rFonts w:asciiTheme="majorBidi" w:hAnsiTheme="majorBidi" w:cstheme="majorBidi"/>
        <w:noProof/>
        <w:sz w:val="20"/>
        <w:szCs w:val="20"/>
      </w:rPr>
    </w:sdtEndPr>
    <w:sdtContent>
      <w:p w:rsidR="00FF2E5A" w:rsidRDefault="00A4429F">
        <w:pPr>
          <w:pStyle w:val="a6"/>
          <w:jc w:val="center"/>
        </w:pPr>
        <w:r w:rsidRPr="008F25AC">
          <w:rPr>
            <w:rFonts w:asciiTheme="majorBidi" w:hAnsiTheme="majorBidi" w:cstheme="majorBidi"/>
            <w:sz w:val="20"/>
            <w:szCs w:val="20"/>
          </w:rPr>
          <w:fldChar w:fldCharType="begin"/>
        </w:r>
        <w:r w:rsidR="00FF2E5A" w:rsidRPr="008F25AC">
          <w:rPr>
            <w:rFonts w:asciiTheme="majorBidi" w:hAnsiTheme="majorBidi" w:cstheme="majorBidi"/>
            <w:sz w:val="20"/>
            <w:szCs w:val="20"/>
          </w:rPr>
          <w:instrText xml:space="preserve"> PAGE   \* MERGEFORMAT </w:instrText>
        </w:r>
        <w:r w:rsidRPr="008F25AC">
          <w:rPr>
            <w:rFonts w:asciiTheme="majorBidi" w:hAnsiTheme="majorBidi" w:cstheme="majorBidi"/>
            <w:sz w:val="20"/>
            <w:szCs w:val="20"/>
          </w:rPr>
          <w:fldChar w:fldCharType="separate"/>
        </w:r>
        <w:r w:rsidR="007F2A8E">
          <w:rPr>
            <w:rFonts w:asciiTheme="majorBidi" w:hAnsiTheme="majorBidi" w:cstheme="majorBidi"/>
            <w:noProof/>
            <w:sz w:val="20"/>
            <w:szCs w:val="20"/>
          </w:rPr>
          <w:t>130</w:t>
        </w:r>
        <w:r w:rsidRPr="008F25AC">
          <w:rPr>
            <w:rFonts w:asciiTheme="majorBidi" w:hAnsiTheme="majorBidi" w:cstheme="majorBidi"/>
            <w:noProof/>
            <w:sz w:val="20"/>
            <w:szCs w:val="20"/>
          </w:rPr>
          <w:fldChar w:fldCharType="end"/>
        </w:r>
      </w:p>
    </w:sdtContent>
  </w:sdt>
  <w:p w:rsidR="00FF2E5A" w:rsidRDefault="00FF2E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95" w:rsidRDefault="007B6995" w:rsidP="00252C63">
      <w:pPr>
        <w:spacing w:after="0" w:line="240" w:lineRule="auto"/>
      </w:pPr>
      <w:r>
        <w:separator/>
      </w:r>
    </w:p>
  </w:footnote>
  <w:footnote w:type="continuationSeparator" w:id="0">
    <w:p w:rsidR="007B6995" w:rsidRDefault="007B6995" w:rsidP="00252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68" w:rsidRPr="001B7C15" w:rsidRDefault="00B11F68" w:rsidP="00B11F68">
    <w:pPr>
      <w:pStyle w:val="a5"/>
      <w:jc w:val="center"/>
      <w:rPr>
        <w:rtl/>
        <w:lang w:bidi="ar-IQ"/>
      </w:rPr>
    </w:pPr>
    <w:r w:rsidRPr="009532BF">
      <w:rPr>
        <w:rFonts w:ascii="Times New Roman" w:hAnsi="Times New Roman" w:cs="Arial"/>
        <w:b/>
        <w:bCs/>
        <w:sz w:val="20"/>
        <w:szCs w:val="20"/>
        <w:u w:val="single"/>
        <w:lang w:val="en-GB" w:eastAsia="en-GB" w:bidi="ar-JO"/>
      </w:rPr>
      <w:t xml:space="preserve">Medical Journal of Babylon-Vol. </w:t>
    </w:r>
    <w:r w:rsidRPr="009532BF">
      <w:rPr>
        <w:rFonts w:ascii="Times New Roman" w:hAnsi="Times New Roman" w:cs="Arial"/>
        <w:b/>
        <w:bCs/>
        <w:sz w:val="20"/>
        <w:szCs w:val="20"/>
        <w:u w:val="single"/>
        <w:lang w:val="en-IN" w:eastAsia="en-GB" w:bidi="ar-JO"/>
      </w:rPr>
      <w:t>11</w:t>
    </w:r>
    <w:r w:rsidRPr="009532BF">
      <w:rPr>
        <w:rFonts w:ascii="Times New Roman" w:hAnsi="Times New Roman" w:cs="Arial"/>
        <w:b/>
        <w:bCs/>
        <w:sz w:val="20"/>
        <w:szCs w:val="20"/>
        <w:u w:val="single"/>
        <w:lang w:val="en-GB" w:eastAsia="en-GB" w:bidi="ar-JO"/>
      </w:rPr>
      <w:t xml:space="preserve">- No. </w:t>
    </w:r>
    <w:r w:rsidRPr="009532BF">
      <w:rPr>
        <w:rFonts w:ascii="Times New Roman" w:hAnsi="Times New Roman" w:cs="Arial"/>
        <w:b/>
        <w:bCs/>
        <w:sz w:val="20"/>
        <w:szCs w:val="20"/>
        <w:u w:val="single"/>
        <w:lang w:val="en-IN" w:eastAsia="en-GB" w:bidi="ar-JO"/>
      </w:rPr>
      <w:t>1</w:t>
    </w:r>
    <w:r w:rsidRPr="009532BF">
      <w:rPr>
        <w:rFonts w:ascii="Times New Roman" w:hAnsi="Times New Roman" w:cs="Arial"/>
        <w:b/>
        <w:bCs/>
        <w:sz w:val="20"/>
        <w:szCs w:val="20"/>
        <w:u w:val="single"/>
        <w:lang w:val="en-GB" w:eastAsia="en-GB" w:bidi="ar-JO"/>
      </w:rPr>
      <w:t xml:space="preserve"> -201</w:t>
    </w:r>
    <w:r w:rsidRPr="009532BF">
      <w:rPr>
        <w:rFonts w:ascii="Times New Roman" w:hAnsi="Times New Roman" w:cs="Arial"/>
        <w:b/>
        <w:bCs/>
        <w:sz w:val="20"/>
        <w:szCs w:val="20"/>
        <w:u w:val="single"/>
        <w:lang w:val="en-IN" w:eastAsia="en-GB" w:bidi="ar-JO"/>
      </w:rPr>
      <w:t>4</w:t>
    </w:r>
    <w:r w:rsidRPr="009532BF">
      <w:rPr>
        <w:rFonts w:ascii="Times New Roman" w:hAnsi="Times New Roman" w:cs="Arial"/>
        <w:b/>
        <w:bCs/>
        <w:sz w:val="20"/>
        <w:szCs w:val="20"/>
        <w:u w:val="single"/>
        <w:lang w:val="en-GB" w:eastAsia="en-GB" w:bidi="ar-JO"/>
      </w:rPr>
      <w:t xml:space="preserve">    </w:t>
    </w:r>
    <w:r>
      <w:rPr>
        <w:rFonts w:ascii="Times New Roman" w:hAnsi="Times New Roman" w:cs="Arial"/>
        <w:b/>
        <w:bCs/>
        <w:sz w:val="20"/>
        <w:szCs w:val="20"/>
        <w:u w:val="single"/>
        <w:lang w:val="en-GB" w:eastAsia="en-GB" w:bidi="ar-JO"/>
      </w:rPr>
      <w:t xml:space="preserve">      </w:t>
    </w:r>
    <w:r w:rsidRPr="009532BF">
      <w:rPr>
        <w:rFonts w:ascii="Times New Roman" w:hAnsi="Times New Roman" w:cs="Arial"/>
        <w:b/>
        <w:bCs/>
        <w:sz w:val="20"/>
        <w:szCs w:val="20"/>
        <w:u w:val="single"/>
        <w:lang w:val="en-GB" w:eastAsia="en-GB" w:bidi="ar-JO"/>
      </w:rPr>
      <w:t xml:space="preserve"> </w:t>
    </w:r>
    <w:r w:rsidRPr="009532BF">
      <w:rPr>
        <w:rFonts w:ascii="Times New Roman" w:hAnsi="Times New Roman" w:cs="Arial"/>
        <w:b/>
        <w:bCs/>
        <w:sz w:val="20"/>
        <w:szCs w:val="20"/>
        <w:u w:val="single"/>
        <w:rtl/>
        <w:lang w:val="en-GB" w:eastAsia="en-GB" w:bidi="ar-JO"/>
      </w:rPr>
      <w:t xml:space="preserve"> مجلة بابل الطبية- المجلد ال</w:t>
    </w:r>
    <w:r w:rsidRPr="009532BF">
      <w:rPr>
        <w:rFonts w:ascii="Times New Roman" w:hAnsi="Times New Roman" w:cs="Arial" w:hint="cs"/>
        <w:b/>
        <w:bCs/>
        <w:sz w:val="20"/>
        <w:szCs w:val="20"/>
        <w:u w:val="single"/>
        <w:rtl/>
        <w:lang w:val="en-GB" w:eastAsia="en-GB" w:bidi="ar-JO"/>
      </w:rPr>
      <w:t xml:space="preserve">حادي عشر </w:t>
    </w:r>
    <w:proofErr w:type="spellStart"/>
    <w:r w:rsidRPr="009532BF">
      <w:rPr>
        <w:rFonts w:ascii="Times New Roman" w:hAnsi="Times New Roman" w:cs="Arial"/>
        <w:b/>
        <w:bCs/>
        <w:sz w:val="20"/>
        <w:szCs w:val="20"/>
        <w:u w:val="single"/>
        <w:rtl/>
        <w:lang w:val="en-GB" w:eastAsia="en-GB" w:bidi="ar-JO"/>
      </w:rPr>
      <w:t>-</w:t>
    </w:r>
    <w:proofErr w:type="spellEnd"/>
    <w:r w:rsidRPr="009532BF">
      <w:rPr>
        <w:rFonts w:ascii="Times New Roman" w:hAnsi="Times New Roman" w:cs="Arial"/>
        <w:b/>
        <w:bCs/>
        <w:sz w:val="20"/>
        <w:szCs w:val="20"/>
        <w:u w:val="single"/>
        <w:rtl/>
        <w:lang w:val="en-GB" w:eastAsia="en-GB" w:bidi="ar-JO"/>
      </w:rPr>
      <w:t xml:space="preserve"> العدد </w:t>
    </w:r>
    <w:proofErr w:type="spellStart"/>
    <w:r w:rsidRPr="009532BF">
      <w:rPr>
        <w:rFonts w:ascii="Times New Roman" w:hAnsi="Times New Roman" w:cs="Arial" w:hint="cs"/>
        <w:b/>
        <w:bCs/>
        <w:sz w:val="20"/>
        <w:szCs w:val="20"/>
        <w:u w:val="single"/>
        <w:rtl/>
        <w:lang w:val="en-GB" w:eastAsia="en-GB" w:bidi="ar-JO"/>
      </w:rPr>
      <w:t>الأ</w:t>
    </w:r>
    <w:proofErr w:type="spellEnd"/>
    <w:r w:rsidRPr="009532BF">
      <w:rPr>
        <w:rFonts w:ascii="Times New Roman" w:hAnsi="Times New Roman" w:cs="Arial" w:hint="cs"/>
        <w:b/>
        <w:bCs/>
        <w:sz w:val="20"/>
        <w:szCs w:val="20"/>
        <w:u w:val="single"/>
        <w:rtl/>
        <w:lang w:val="en-GB" w:eastAsia="en-GB" w:bidi="ar-IQ"/>
      </w:rPr>
      <w:t>ول</w:t>
    </w:r>
    <w:proofErr w:type="spellStart"/>
    <w:r w:rsidRPr="009532BF">
      <w:rPr>
        <w:rFonts w:ascii="Times New Roman" w:hAnsi="Times New Roman" w:cs="Arial"/>
        <w:b/>
        <w:bCs/>
        <w:sz w:val="20"/>
        <w:szCs w:val="20"/>
        <w:u w:val="single"/>
        <w:rtl/>
        <w:lang w:val="en-GB" w:eastAsia="en-GB" w:bidi="ar-JO"/>
      </w:rPr>
      <w:t>-</w:t>
    </w:r>
    <w:proofErr w:type="spellEnd"/>
    <w:r w:rsidRPr="009532BF">
      <w:rPr>
        <w:rFonts w:ascii="Times New Roman" w:hAnsi="Times New Roman" w:cs="Arial"/>
        <w:b/>
        <w:bCs/>
        <w:sz w:val="20"/>
        <w:szCs w:val="20"/>
        <w:u w:val="single"/>
        <w:rtl/>
        <w:lang w:val="en-GB" w:eastAsia="en-GB" w:bidi="ar-JO"/>
      </w:rPr>
      <w:t xml:space="preserve"> 201</w:t>
    </w:r>
    <w:r w:rsidRPr="009532BF">
      <w:rPr>
        <w:rFonts w:ascii="Times New Roman" w:hAnsi="Times New Roman" w:cs="Arial" w:hint="cs"/>
        <w:b/>
        <w:bCs/>
        <w:sz w:val="20"/>
        <w:szCs w:val="20"/>
        <w:u w:val="single"/>
        <w:rtl/>
        <w:lang w:val="en-GB" w:eastAsia="en-GB" w:bidi="ar-IQ"/>
      </w:rPr>
      <w:t>4</w:t>
    </w:r>
  </w:p>
  <w:p w:rsidR="00B11F68" w:rsidRDefault="00B11F68">
    <w:pPr>
      <w:pStyle w:val="a5"/>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F1B5A"/>
    <w:multiLevelType w:val="hybridMultilevel"/>
    <w:tmpl w:val="FD30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4CC5"/>
    <w:rsid w:val="00024AA9"/>
    <w:rsid w:val="000454A0"/>
    <w:rsid w:val="0009225A"/>
    <w:rsid w:val="000A11B1"/>
    <w:rsid w:val="000B0AB0"/>
    <w:rsid w:val="000E681B"/>
    <w:rsid w:val="0011663C"/>
    <w:rsid w:val="00163CB7"/>
    <w:rsid w:val="001A1FF6"/>
    <w:rsid w:val="001A6C73"/>
    <w:rsid w:val="001E6927"/>
    <w:rsid w:val="001F2C3A"/>
    <w:rsid w:val="00207C96"/>
    <w:rsid w:val="00211559"/>
    <w:rsid w:val="00252C63"/>
    <w:rsid w:val="0028222F"/>
    <w:rsid w:val="00310CCB"/>
    <w:rsid w:val="00313EC0"/>
    <w:rsid w:val="003254BA"/>
    <w:rsid w:val="00384CC5"/>
    <w:rsid w:val="003D5596"/>
    <w:rsid w:val="004570EA"/>
    <w:rsid w:val="00463465"/>
    <w:rsid w:val="004F3092"/>
    <w:rsid w:val="00526936"/>
    <w:rsid w:val="00536E25"/>
    <w:rsid w:val="00603DA1"/>
    <w:rsid w:val="00620C35"/>
    <w:rsid w:val="00660E09"/>
    <w:rsid w:val="006C3162"/>
    <w:rsid w:val="007135D9"/>
    <w:rsid w:val="00782B4C"/>
    <w:rsid w:val="007B21F6"/>
    <w:rsid w:val="007B6995"/>
    <w:rsid w:val="007C75C4"/>
    <w:rsid w:val="007F2A8E"/>
    <w:rsid w:val="008144F2"/>
    <w:rsid w:val="00837C59"/>
    <w:rsid w:val="00842BFD"/>
    <w:rsid w:val="008E7772"/>
    <w:rsid w:val="008F25AC"/>
    <w:rsid w:val="008F7954"/>
    <w:rsid w:val="00914DCE"/>
    <w:rsid w:val="0093794D"/>
    <w:rsid w:val="0094710D"/>
    <w:rsid w:val="00965D36"/>
    <w:rsid w:val="00996070"/>
    <w:rsid w:val="009C07B0"/>
    <w:rsid w:val="009D61C4"/>
    <w:rsid w:val="00A04B9A"/>
    <w:rsid w:val="00A4429F"/>
    <w:rsid w:val="00AD1B20"/>
    <w:rsid w:val="00B11F68"/>
    <w:rsid w:val="00B322D4"/>
    <w:rsid w:val="00B37029"/>
    <w:rsid w:val="00B8649A"/>
    <w:rsid w:val="00BB6893"/>
    <w:rsid w:val="00BD431C"/>
    <w:rsid w:val="00C503A6"/>
    <w:rsid w:val="00CE1E33"/>
    <w:rsid w:val="00D06CF0"/>
    <w:rsid w:val="00D23BE7"/>
    <w:rsid w:val="00D4696B"/>
    <w:rsid w:val="00D675C6"/>
    <w:rsid w:val="00D71522"/>
    <w:rsid w:val="00D847C0"/>
    <w:rsid w:val="00D85F21"/>
    <w:rsid w:val="00F3025E"/>
    <w:rsid w:val="00F31EE7"/>
    <w:rsid w:val="00F645EB"/>
    <w:rsid w:val="00F81B12"/>
    <w:rsid w:val="00F95D7D"/>
    <w:rsid w:val="00FA1896"/>
    <w:rsid w:val="00FA3515"/>
    <w:rsid w:val="00FF2E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25A"/>
    <w:pPr>
      <w:ind w:left="720"/>
      <w:contextualSpacing/>
    </w:pPr>
  </w:style>
  <w:style w:type="paragraph" w:styleId="a5">
    <w:name w:val="header"/>
    <w:basedOn w:val="a"/>
    <w:link w:val="Char"/>
    <w:uiPriority w:val="99"/>
    <w:unhideWhenUsed/>
    <w:rsid w:val="00252C63"/>
    <w:pPr>
      <w:tabs>
        <w:tab w:val="center" w:pos="4680"/>
        <w:tab w:val="right" w:pos="9360"/>
      </w:tabs>
      <w:spacing w:after="0" w:line="240" w:lineRule="auto"/>
    </w:pPr>
  </w:style>
  <w:style w:type="character" w:customStyle="1" w:styleId="Char">
    <w:name w:val="رأس صفحة Char"/>
    <w:basedOn w:val="a0"/>
    <w:link w:val="a5"/>
    <w:uiPriority w:val="99"/>
    <w:rsid w:val="00252C63"/>
  </w:style>
  <w:style w:type="paragraph" w:styleId="a6">
    <w:name w:val="footer"/>
    <w:basedOn w:val="a"/>
    <w:link w:val="Char0"/>
    <w:uiPriority w:val="99"/>
    <w:unhideWhenUsed/>
    <w:rsid w:val="00252C63"/>
    <w:pPr>
      <w:tabs>
        <w:tab w:val="center" w:pos="4680"/>
        <w:tab w:val="right" w:pos="9360"/>
      </w:tabs>
      <w:spacing w:after="0" w:line="240" w:lineRule="auto"/>
    </w:pPr>
  </w:style>
  <w:style w:type="character" w:customStyle="1" w:styleId="Char0">
    <w:name w:val="تذييل صفحة Char"/>
    <w:basedOn w:val="a0"/>
    <w:link w:val="a6"/>
    <w:uiPriority w:val="99"/>
    <w:rsid w:val="00252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25A"/>
    <w:pPr>
      <w:ind w:left="720"/>
      <w:contextualSpacing/>
    </w:pPr>
  </w:style>
  <w:style w:type="paragraph" w:styleId="Header">
    <w:name w:val="header"/>
    <w:basedOn w:val="Normal"/>
    <w:link w:val="HeaderChar"/>
    <w:uiPriority w:val="99"/>
    <w:unhideWhenUsed/>
    <w:rsid w:val="0025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63"/>
  </w:style>
  <w:style w:type="paragraph" w:styleId="Footer">
    <w:name w:val="footer"/>
    <w:basedOn w:val="Normal"/>
    <w:link w:val="FooterChar"/>
    <w:uiPriority w:val="99"/>
    <w:unhideWhenUsed/>
    <w:rsid w:val="0025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9</Pages>
  <Words>3824</Words>
  <Characters>21799</Characters>
  <Application>Microsoft Office Word</Application>
  <DocSecurity>0</DocSecurity>
  <Lines>181</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CaeSar</dc:creator>
  <cp:lastModifiedBy>Dr.Abdulsamie</cp:lastModifiedBy>
  <cp:revision>52</cp:revision>
  <dcterms:created xsi:type="dcterms:W3CDTF">2013-08-28T18:21:00Z</dcterms:created>
  <dcterms:modified xsi:type="dcterms:W3CDTF">2014-04-29T22:13:00Z</dcterms:modified>
</cp:coreProperties>
</file>