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23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3" w:lineRule="exact"/>
        <w:ind w:left="4398"/>
        <w:rPr>
          <w:rFonts w:ascii="Book Antiqua" w:hAnsi="Book Antiqua" w:cs="Book Antiqua"/>
          <w:color w:val="FFFFFF"/>
          <w:sz w:val="54"/>
          <w:szCs w:val="54"/>
        </w:rPr>
        <w:sectPr w:rsidR="006424BB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type w:val="continuous"/>
          <w:pgSz w:w="14400" w:h="10800"/>
          <w:pgMar w:top="0" w:right="0" w:bottom="0" w:left="0" w:header="720" w:footer="720" w:gutter="0"/>
          <w:cols w:space="720"/>
          <w:noEndnote/>
        </w:sectPr>
      </w:pPr>
      <w:r>
        <w:rPr>
          <w:rFonts w:ascii="Book Antiqua" w:hAnsi="Book Antiqua" w:cs="Book Antiqua"/>
          <w:color w:val="FFFFFF"/>
          <w:sz w:val="54"/>
          <w:szCs w:val="54"/>
        </w:rPr>
        <w:t>Miss : Shurouq qadose</w:t>
      </w:r>
      <w:r w:rsidR="00A64459" w:rsidRPr="00CD2093">
        <w:rPr>
          <w:noProof/>
        </w:rPr>
        <w:pict>
          <v:rect id="_x0000_s1026" style="position:absolute;left:0;text-align:left;margin-left:188pt;margin-top:180pt;width:374pt;height:123pt;z-index:-74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236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style="width:370.9pt;height:118.05pt">
                        <v:imagedata r:id="rId13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A64459" w:rsidRPr="00CD2093">
        <w:rPr>
          <w:noProof/>
        </w:rPr>
        <w:pict>
          <v:rect id="_x0000_s1027" style="position:absolute;left:0;text-align:left;margin-left:0;margin-top:0;width:723pt;height:545pt;z-index:-73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108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26" type="#_x0000_t75" style="width:10in;height:540pt">
                        <v:imagedata r:id="rId14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6424BB" w:rsidRDefault="00A64459">
      <w:pPr>
        <w:widowControl w:val="0"/>
        <w:autoSpaceDE w:val="0"/>
        <w:autoSpaceDN w:val="0"/>
        <w:bidi w:val="0"/>
        <w:adjustRightInd w:val="0"/>
        <w:spacing w:after="0" w:line="673" w:lineRule="exact"/>
        <w:ind w:left="4398"/>
        <w:rPr>
          <w:rFonts w:ascii="Book Antiqua" w:hAnsi="Book Antiqua" w:cs="Book Antiqua"/>
          <w:color w:val="FFFFFF"/>
          <w:sz w:val="54"/>
          <w:szCs w:val="54"/>
        </w:rPr>
        <w:sectPr w:rsidR="006424BB">
          <w:pgSz w:w="14400" w:h="10800"/>
          <w:pgMar w:top="0" w:right="0" w:bottom="0" w:left="0" w:header="720" w:footer="720" w:gutter="0"/>
          <w:cols w:space="720"/>
          <w:noEndnote/>
        </w:sectPr>
      </w:pPr>
      <w:r w:rsidRPr="00CD2093">
        <w:rPr>
          <w:noProof/>
        </w:rPr>
        <w:lastRenderedPageBreak/>
        <w:pict>
          <v:rect id="_x0000_s1028" style="position:absolute;left:0;text-align:left;margin-left:0;margin-top:0;width:723pt;height:545pt;z-index:-72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108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27" type="#_x0000_t75" style="width:10in;height:540pt">
                        <v:imagedata r:id="rId15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Pr="00CD2093">
        <w:rPr>
          <w:noProof/>
        </w:rPr>
        <w:pict>
          <v:rect id="_x0000_s1029" style="position:absolute;left:0;text-align:left;margin-left:35pt;margin-top:35pt;width:635pt;height:487pt;z-index:-71;mso-position-horizontal-relative:page;mso-position-vertical-relative:page" o:allowincell="f" filled="f" stroked="f">
            <v:textbox inset="0,0,0,0">
              <w:txbxContent>
                <w:p w:rsidR="006424BB" w:rsidRDefault="00CD2093">
                  <w:pPr>
                    <w:bidi w:val="0"/>
                    <w:spacing w:after="0" w:line="964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28" type="#_x0000_t75" style="width:632.1pt;height:482.25pt">
                        <v:imagedata r:id="rId16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77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40" w:lineRule="exact"/>
        <w:ind w:left="1680"/>
        <w:rPr>
          <w:rFonts w:ascii="Times New Roman" w:hAnsi="Times New Roman" w:cs="Times New Roman"/>
          <w:color w:val="FFFFFF"/>
          <w:sz w:val="60"/>
          <w:szCs w:val="60"/>
        </w:rPr>
      </w:pPr>
      <w:r>
        <w:rPr>
          <w:rFonts w:ascii="Times New Roman" w:hAnsi="Times New Roman" w:cs="Times New Roman"/>
          <w:color w:val="FFFFFF"/>
          <w:sz w:val="60"/>
          <w:szCs w:val="60"/>
        </w:rPr>
        <w:t>Food habits are a product of many evolving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720" w:lineRule="exact"/>
        <w:ind w:left="1728"/>
        <w:rPr>
          <w:rFonts w:ascii="Times New Roman" w:hAnsi="Times New Roman" w:cs="Times New Roman"/>
          <w:color w:val="FFFFFF"/>
          <w:sz w:val="60"/>
          <w:szCs w:val="60"/>
        </w:rPr>
      </w:pPr>
      <w:r>
        <w:rPr>
          <w:rFonts w:ascii="Times New Roman" w:hAnsi="Times New Roman" w:cs="Times New Roman"/>
          <w:color w:val="FFFFFF"/>
          <w:sz w:val="60"/>
          <w:szCs w:val="60"/>
        </w:rPr>
        <w:t>variables, such as physical factors (eg,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720" w:lineRule="exact"/>
        <w:ind w:left="1728"/>
        <w:rPr>
          <w:rFonts w:ascii="Times New Roman" w:hAnsi="Times New Roman" w:cs="Times New Roman"/>
          <w:color w:val="FFFFFF"/>
          <w:sz w:val="60"/>
          <w:szCs w:val="60"/>
        </w:rPr>
      </w:pPr>
      <w:r>
        <w:rPr>
          <w:rFonts w:ascii="Times New Roman" w:hAnsi="Times New Roman" w:cs="Times New Roman"/>
          <w:color w:val="FFFFFF"/>
          <w:sz w:val="60"/>
          <w:szCs w:val="60"/>
        </w:rPr>
        <w:t>geographic location, food technology, and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720" w:lineRule="exact"/>
        <w:ind w:left="1728"/>
        <w:rPr>
          <w:rFonts w:ascii="Times New Roman" w:hAnsi="Times New Roman" w:cs="Times New Roman"/>
          <w:color w:val="FFFFFF"/>
          <w:sz w:val="60"/>
          <w:szCs w:val="60"/>
        </w:rPr>
      </w:pPr>
      <w:r>
        <w:rPr>
          <w:rFonts w:ascii="Times New Roman" w:hAnsi="Times New Roman" w:cs="Times New Roman"/>
          <w:color w:val="FFFFFF"/>
          <w:sz w:val="60"/>
          <w:szCs w:val="60"/>
        </w:rPr>
        <w:t>income), physiologic factors (eg, health, hunger,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720" w:lineRule="exact"/>
        <w:ind w:left="1728"/>
        <w:rPr>
          <w:rFonts w:ascii="Times New Roman" w:hAnsi="Times New Roman" w:cs="Times New Roman"/>
          <w:color w:val="FFFFFF"/>
          <w:sz w:val="60"/>
          <w:szCs w:val="60"/>
        </w:rPr>
      </w:pPr>
      <w:r>
        <w:rPr>
          <w:rFonts w:ascii="Times New Roman" w:hAnsi="Times New Roman" w:cs="Times New Roman"/>
          <w:color w:val="FFFFFF"/>
          <w:sz w:val="60"/>
          <w:szCs w:val="60"/>
        </w:rPr>
        <w:t>and stage of development), and psychosocial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720" w:lineRule="exact"/>
        <w:ind w:left="1728"/>
        <w:rPr>
          <w:rFonts w:ascii="Times New Roman" w:hAnsi="Times New Roman" w:cs="Times New Roman"/>
          <w:color w:val="FFFFFF"/>
          <w:sz w:val="60"/>
          <w:szCs w:val="60"/>
        </w:rPr>
      </w:pPr>
      <w:r>
        <w:rPr>
          <w:rFonts w:ascii="Times New Roman" w:hAnsi="Times New Roman" w:cs="Times New Roman"/>
          <w:color w:val="FFFFFF"/>
          <w:sz w:val="60"/>
          <w:szCs w:val="60"/>
        </w:rPr>
        <w:t>factors (eg, culture, religion, tradition,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720" w:lineRule="exact"/>
        <w:ind w:left="1728"/>
        <w:rPr>
          <w:rFonts w:ascii="Times New Roman" w:hAnsi="Times New Roman" w:cs="Times New Roman"/>
          <w:color w:val="FFFFFF"/>
          <w:sz w:val="60"/>
          <w:szCs w:val="60"/>
        </w:rPr>
      </w:pPr>
      <w:r>
        <w:rPr>
          <w:rFonts w:ascii="Times New Roman" w:hAnsi="Times New Roman" w:cs="Times New Roman"/>
          <w:color w:val="FFFFFF"/>
          <w:sz w:val="60"/>
          <w:szCs w:val="60"/>
        </w:rPr>
        <w:lastRenderedPageBreak/>
        <w:t>education, politics, social status, food ideology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720" w:lineRule="exact"/>
        <w:ind w:left="1728"/>
        <w:rPr>
          <w:rFonts w:ascii="Times New Roman" w:hAnsi="Times New Roman" w:cs="Times New Roman"/>
          <w:color w:val="FFFFFF"/>
          <w:sz w:val="60"/>
          <w:szCs w:val="60"/>
        </w:rPr>
        <w:sectPr w:rsidR="006424BB">
          <w:pgSz w:w="14400" w:h="10800"/>
          <w:pgMar w:top="0" w:right="0" w:bottom="0" w:left="0" w:header="720" w:footer="720" w:gutter="0"/>
          <w:cols w:space="720"/>
          <w:noEndnote/>
        </w:sectPr>
      </w:pPr>
      <w:r>
        <w:rPr>
          <w:rFonts w:ascii="Times New Roman" w:hAnsi="Times New Roman" w:cs="Times New Roman"/>
          <w:color w:val="FFFFFF"/>
          <w:sz w:val="60"/>
          <w:szCs w:val="60"/>
        </w:rPr>
        <w:t>[the meaning of food for an individual].</w:t>
      </w:r>
      <w:r w:rsidR="00A64459" w:rsidRPr="00CD2093">
        <w:rPr>
          <w:noProof/>
        </w:rPr>
        <w:pict>
          <v:rect id="_x0000_s1030" style="position:absolute;left:0;text-align:left;margin-left:33pt;margin-top:8pt;width:676pt;height:140pt;z-index:-70;mso-position-horizontal-relative:page;mso-position-vertical-relative:page" o:allowincell="f" filled="f" stroked="f">
            <v:textbox inset="0,0,0,0">
              <w:txbxContent>
                <w:p w:rsidR="006424BB" w:rsidRDefault="00CD2093">
                  <w:pPr>
                    <w:bidi w:val="0"/>
                    <w:spacing w:after="0" w:line="27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29" type="#_x0000_t75" style="width:673.1pt;height:134.8pt">
                        <v:imagedata r:id="rId17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A64459" w:rsidRPr="00CD2093">
        <w:rPr>
          <w:noProof/>
        </w:rPr>
        <w:pict>
          <v:rect id="_x0000_s1031" style="position:absolute;left:0;text-align:left;margin-left:0;margin-top:0;width:723pt;height:545pt;z-index:-69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108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30" type="#_x0000_t75" style="width:10in;height:540pt">
                        <v:imagedata r:id="rId18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79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40" w:lineRule="exact"/>
        <w:ind w:left="1500"/>
        <w:rPr>
          <w:rFonts w:ascii="Times New Roman" w:hAnsi="Times New Roman" w:cs="Times New Roman"/>
          <w:color w:val="FFFFFF"/>
          <w:sz w:val="60"/>
          <w:szCs w:val="60"/>
        </w:rPr>
      </w:pPr>
      <w:r>
        <w:rPr>
          <w:rFonts w:ascii="Times New Roman" w:hAnsi="Times New Roman" w:cs="Times New Roman"/>
          <w:color w:val="FFFFFF"/>
          <w:sz w:val="60"/>
          <w:szCs w:val="60"/>
        </w:rPr>
        <w:t>1- Developmental Considerations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61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40" w:lineRule="exact"/>
        <w:ind w:left="1519"/>
        <w:rPr>
          <w:rFonts w:ascii="Times New Roman" w:hAnsi="Times New Roman" w:cs="Times New Roman"/>
          <w:color w:val="FFFFFF"/>
          <w:sz w:val="60"/>
          <w:szCs w:val="60"/>
        </w:rPr>
      </w:pPr>
      <w:r>
        <w:rPr>
          <w:rFonts w:ascii="Times New Roman" w:hAnsi="Times New Roman" w:cs="Times New Roman"/>
          <w:color w:val="FFFFFF"/>
          <w:sz w:val="60"/>
          <w:szCs w:val="60"/>
        </w:rPr>
        <w:t>Throughout the life cycle, nutrient needs change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47" w:lineRule="exact"/>
        <w:ind w:left="1728"/>
        <w:rPr>
          <w:rFonts w:ascii="Times New Roman" w:hAnsi="Times New Roman" w:cs="Times New Roman"/>
          <w:color w:val="FFFFFF"/>
          <w:sz w:val="60"/>
          <w:szCs w:val="60"/>
        </w:rPr>
      </w:pPr>
      <w:r>
        <w:rPr>
          <w:rFonts w:ascii="Times New Roman" w:hAnsi="Times New Roman" w:cs="Times New Roman"/>
          <w:color w:val="FFFFFF"/>
          <w:sz w:val="60"/>
          <w:szCs w:val="60"/>
        </w:rPr>
        <w:t>in relation to growth, development, activity, and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48" w:lineRule="exact"/>
        <w:ind w:left="1728"/>
        <w:rPr>
          <w:rFonts w:ascii="Times New Roman" w:hAnsi="Times New Roman" w:cs="Times New Roman"/>
          <w:color w:val="FFFFFF"/>
          <w:sz w:val="60"/>
          <w:szCs w:val="60"/>
        </w:rPr>
      </w:pPr>
      <w:r>
        <w:rPr>
          <w:rFonts w:ascii="Times New Roman" w:hAnsi="Times New Roman" w:cs="Times New Roman"/>
          <w:color w:val="FFFFFF"/>
          <w:sz w:val="60"/>
          <w:szCs w:val="60"/>
        </w:rPr>
        <w:t>age-related changes in metabolism and body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47" w:lineRule="exact"/>
        <w:ind w:left="1728"/>
        <w:rPr>
          <w:rFonts w:ascii="Times New Roman" w:hAnsi="Times New Roman" w:cs="Times New Roman"/>
          <w:color w:val="FFFFFF"/>
          <w:sz w:val="60"/>
          <w:szCs w:val="60"/>
        </w:rPr>
      </w:pPr>
      <w:r>
        <w:rPr>
          <w:rFonts w:ascii="Times New Roman" w:hAnsi="Times New Roman" w:cs="Times New Roman"/>
          <w:color w:val="FFFFFF"/>
          <w:sz w:val="60"/>
          <w:szCs w:val="60"/>
        </w:rPr>
        <w:t>composition. Periods of intense growth and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48" w:lineRule="exact"/>
        <w:ind w:left="1728"/>
        <w:rPr>
          <w:rFonts w:ascii="Times New Roman" w:hAnsi="Times New Roman" w:cs="Times New Roman"/>
          <w:color w:val="FFFFFF"/>
          <w:sz w:val="60"/>
          <w:szCs w:val="60"/>
        </w:rPr>
      </w:pPr>
      <w:r>
        <w:rPr>
          <w:rFonts w:ascii="Times New Roman" w:hAnsi="Times New Roman" w:cs="Times New Roman"/>
          <w:color w:val="FFFFFF"/>
          <w:sz w:val="60"/>
          <w:szCs w:val="60"/>
        </w:rPr>
        <w:t>development, such as during infancy,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48" w:lineRule="exact"/>
        <w:ind w:left="1728"/>
        <w:rPr>
          <w:rFonts w:ascii="Times New Roman" w:hAnsi="Times New Roman" w:cs="Times New Roman"/>
          <w:color w:val="FFFFFF"/>
          <w:sz w:val="60"/>
          <w:szCs w:val="60"/>
        </w:rPr>
      </w:pPr>
      <w:r>
        <w:rPr>
          <w:rFonts w:ascii="Times New Roman" w:hAnsi="Times New Roman" w:cs="Times New Roman"/>
          <w:color w:val="FFFFFF"/>
          <w:sz w:val="60"/>
          <w:szCs w:val="60"/>
        </w:rPr>
        <w:t>adolescence, pregnancy, and lactation, cause an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47" w:lineRule="exact"/>
        <w:ind w:left="1728"/>
        <w:rPr>
          <w:rFonts w:ascii="Times New Roman" w:hAnsi="Times New Roman" w:cs="Times New Roman"/>
          <w:color w:val="FFFFFF"/>
          <w:sz w:val="60"/>
          <w:szCs w:val="60"/>
        </w:rPr>
      </w:pPr>
      <w:r>
        <w:rPr>
          <w:rFonts w:ascii="Times New Roman" w:hAnsi="Times New Roman" w:cs="Times New Roman"/>
          <w:color w:val="FFFFFF"/>
          <w:sz w:val="60"/>
          <w:szCs w:val="60"/>
        </w:rPr>
        <w:lastRenderedPageBreak/>
        <w:t>increase in nutrient needs. Nutrient needs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47" w:lineRule="exact"/>
        <w:ind w:left="1728"/>
        <w:rPr>
          <w:rFonts w:ascii="Times New Roman" w:hAnsi="Times New Roman" w:cs="Times New Roman"/>
          <w:color w:val="FFFFFF"/>
          <w:sz w:val="60"/>
          <w:szCs w:val="60"/>
        </w:rPr>
      </w:pPr>
      <w:r>
        <w:rPr>
          <w:rFonts w:ascii="Times New Roman" w:hAnsi="Times New Roman" w:cs="Times New Roman"/>
          <w:color w:val="FFFFFF"/>
          <w:sz w:val="60"/>
          <w:szCs w:val="60"/>
        </w:rPr>
        <w:t>stabilize during adulthood, although older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48" w:lineRule="exact"/>
        <w:ind w:left="1728"/>
        <w:rPr>
          <w:rFonts w:ascii="Times New Roman" w:hAnsi="Times New Roman" w:cs="Times New Roman"/>
          <w:color w:val="FFFFFF"/>
          <w:sz w:val="60"/>
          <w:szCs w:val="60"/>
        </w:rPr>
        <w:sectPr w:rsidR="006424BB">
          <w:pgSz w:w="14400" w:h="10800"/>
          <w:pgMar w:top="0" w:right="0" w:bottom="0" w:left="0" w:header="720" w:footer="720" w:gutter="0"/>
          <w:cols w:space="720"/>
          <w:noEndnote/>
        </w:sectPr>
      </w:pPr>
      <w:r>
        <w:rPr>
          <w:rFonts w:ascii="Times New Roman" w:hAnsi="Times New Roman" w:cs="Times New Roman"/>
          <w:color w:val="FFFFFF"/>
          <w:sz w:val="60"/>
          <w:szCs w:val="60"/>
        </w:rPr>
        <w:t>people may need more or less of some nutrients.</w:t>
      </w:r>
      <w:r w:rsidR="00A64459" w:rsidRPr="00CD2093">
        <w:rPr>
          <w:noProof/>
        </w:rPr>
        <w:pict>
          <v:rect id="_x0000_s1032" style="position:absolute;left:0;text-align:left;margin-left:42pt;margin-top:0;width:654pt;height:191pt;z-index:-68;mso-position-horizontal-relative:page;mso-position-vertical-relative:page" o:allowincell="f" filled="f" stroked="f">
            <v:textbox inset="0,0,0,0">
              <w:txbxContent>
                <w:p w:rsidR="006424BB" w:rsidRDefault="00CD2093">
                  <w:pPr>
                    <w:bidi w:val="0"/>
                    <w:spacing w:after="0" w:line="372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31" type="#_x0000_t75" style="width:651.35pt;height:185.85pt">
                        <v:imagedata r:id="rId19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A64459" w:rsidRPr="00CD2093">
        <w:rPr>
          <w:noProof/>
        </w:rPr>
        <w:pict>
          <v:rect id="_x0000_s1033" style="position:absolute;left:0;text-align:left;margin-left:0;margin-top:0;width:723pt;height:545pt;z-index:-67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108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32" type="#_x0000_t75" style="width:10in;height:540pt">
                        <v:imagedata r:id="rId20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79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64" w:lineRule="exact"/>
        <w:ind w:left="960"/>
        <w:rPr>
          <w:rFonts w:ascii="Book Antiqua" w:hAnsi="Book Antiqua" w:cs="Book Antiqua"/>
          <w:b/>
          <w:bCs/>
          <w:color w:val="FFFFFF"/>
          <w:sz w:val="54"/>
          <w:szCs w:val="54"/>
        </w:rPr>
      </w:pPr>
      <w:r>
        <w:rPr>
          <w:rFonts w:ascii="Book Antiqua" w:hAnsi="Book Antiqua" w:cs="Book Antiqua"/>
          <w:b/>
          <w:bCs/>
          <w:color w:val="FFFFFF"/>
          <w:sz w:val="54"/>
          <w:szCs w:val="54"/>
        </w:rPr>
        <w:t>A - Infants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47" w:lineRule="exact"/>
        <w:ind w:left="1510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The period from birth to 1 year of age is the most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37" w:lineRule="exact"/>
        <w:ind w:left="160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rapid period of growth. Birth weight doubles in 4 to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38" w:lineRule="exact"/>
        <w:ind w:left="160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6 months and triples by 1 year of age. Length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37" w:lineRule="exact"/>
        <w:ind w:left="160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increases 50% in the first year. The iron stores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37" w:lineRule="exact"/>
        <w:ind w:left="160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present at birth start to become depleted between 3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37" w:lineRule="exact"/>
        <w:ind w:left="160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and 4 months of age. The immune system matures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38" w:lineRule="exact"/>
        <w:ind w:left="160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between 4 and 6 months of age. Breastfeeding is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37" w:lineRule="exact"/>
        <w:ind w:left="160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recommended as the major source of nutrition for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37" w:lineRule="exact"/>
        <w:ind w:left="160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the first 6 to 12 months of life. If the infant is not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37" w:lineRule="exact"/>
        <w:ind w:left="160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breastfed, the infant should receive one of the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38" w:lineRule="exact"/>
        <w:ind w:left="160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commercially prepared infant formulas that contain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37" w:lineRule="exact"/>
        <w:ind w:left="160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lastRenderedPageBreak/>
        <w:t>iron. Solid foods are not introduced until 6 months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37" w:lineRule="exact"/>
        <w:ind w:left="160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of age because solid foods given too early may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38" w:lineRule="exact"/>
        <w:ind w:left="160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trigger allergic reactions. By 1 year of age, the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37" w:lineRule="exact"/>
        <w:ind w:left="1608"/>
        <w:rPr>
          <w:rFonts w:ascii="Times New Roman" w:hAnsi="Times New Roman" w:cs="Times New Roman"/>
          <w:color w:val="FFFFFF"/>
          <w:sz w:val="54"/>
          <w:szCs w:val="54"/>
        </w:rPr>
        <w:sectPr w:rsidR="006424BB">
          <w:pgSz w:w="14400" w:h="10800"/>
          <w:pgMar w:top="0" w:right="0" w:bottom="0" w:left="0" w:header="720" w:footer="720" w:gutter="0"/>
          <w:cols w:space="720"/>
          <w:noEndnote/>
        </w:sectPr>
      </w:pPr>
      <w:r>
        <w:rPr>
          <w:rFonts w:ascii="Times New Roman" w:hAnsi="Times New Roman" w:cs="Times New Roman"/>
          <w:color w:val="FFFFFF"/>
          <w:sz w:val="54"/>
          <w:szCs w:val="54"/>
        </w:rPr>
        <w:t>infant typically is eating table food.</w:t>
      </w:r>
      <w:r w:rsidR="00A64459" w:rsidRPr="00CD2093">
        <w:rPr>
          <w:noProof/>
        </w:rPr>
        <w:pict>
          <v:rect id="_x0000_s1034" style="position:absolute;left:0;text-align:left;margin-left:0;margin-top:0;width:723pt;height:545pt;z-index:-66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108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33" type="#_x0000_t75" style="width:10in;height:540pt">
                        <v:imagedata r:id="rId21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21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64" w:lineRule="exact"/>
        <w:ind w:left="1380"/>
        <w:rPr>
          <w:rFonts w:ascii="Times New Roman" w:hAnsi="Times New Roman" w:cs="Times New Roman"/>
          <w:b/>
          <w:bCs/>
          <w:color w:val="FFFFFF"/>
          <w:sz w:val="54"/>
          <w:szCs w:val="54"/>
        </w:rPr>
      </w:pPr>
      <w:r>
        <w:rPr>
          <w:rFonts w:ascii="Book Antiqua" w:hAnsi="Book Antiqua" w:cs="Book Antiqua"/>
          <w:b/>
          <w:bCs/>
          <w:color w:val="FFFFFF"/>
          <w:sz w:val="54"/>
          <w:szCs w:val="54"/>
        </w:rPr>
        <w:t>B-</w:t>
      </w:r>
      <w:r>
        <w:rPr>
          <w:rFonts w:ascii="Times New Roman" w:hAnsi="Times New Roman" w:cs="Times New Roman"/>
          <w:b/>
          <w:bCs/>
          <w:color w:val="FFFFFF"/>
          <w:sz w:val="54"/>
          <w:szCs w:val="54"/>
        </w:rPr>
        <w:t xml:space="preserve"> Toddlers and Preschoolers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90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1380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Nutritionally, toddlers and preschoolers can feed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60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themselves, verbalize food likes and dislikes, and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ind w:left="160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occasionally use food to manipulate their parents.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60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Appetite dramatically decreases and becomes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60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erratic. Inappropriate use of food ( i.e., to punish,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ind w:left="160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reward, bribe, or convey love) may lead to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608"/>
        <w:rPr>
          <w:rFonts w:ascii="Times New Roman" w:hAnsi="Times New Roman" w:cs="Times New Roman"/>
          <w:color w:val="FFFFFF"/>
          <w:sz w:val="54"/>
          <w:szCs w:val="54"/>
        </w:rPr>
        <w:sectPr w:rsidR="006424BB">
          <w:pgSz w:w="14400" w:h="10800"/>
          <w:pgMar w:top="0" w:right="0" w:bottom="0" w:left="0" w:header="720" w:footer="720" w:gutter="0"/>
          <w:cols w:space="720"/>
          <w:noEndnote/>
        </w:sectPr>
      </w:pPr>
      <w:r>
        <w:rPr>
          <w:rFonts w:ascii="Times New Roman" w:hAnsi="Times New Roman" w:cs="Times New Roman"/>
          <w:color w:val="FFFFFF"/>
          <w:sz w:val="54"/>
          <w:szCs w:val="54"/>
        </w:rPr>
        <w:t>inappropriate food attitudes.</w:t>
      </w:r>
      <w:r w:rsidR="00A64459" w:rsidRPr="00CD2093">
        <w:rPr>
          <w:noProof/>
        </w:rPr>
        <w:pict>
          <v:rect id="_x0000_s1035" style="position:absolute;left:0;text-align:left;margin-left:0;margin-top:0;width:723pt;height:545pt;z-index:-65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108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34" type="#_x0000_t75" style="width:10in;height:540pt">
                        <v:imagedata r:id="rId21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97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64" w:lineRule="exact"/>
        <w:ind w:left="1080"/>
        <w:rPr>
          <w:rFonts w:ascii="Book Antiqua" w:hAnsi="Book Antiqua" w:cs="Book Antiqua"/>
          <w:b/>
          <w:bCs/>
          <w:color w:val="FFFFFF"/>
          <w:sz w:val="54"/>
          <w:szCs w:val="54"/>
        </w:rPr>
      </w:pPr>
      <w:r>
        <w:rPr>
          <w:rFonts w:ascii="Book Antiqua" w:hAnsi="Book Antiqua" w:cs="Book Antiqua"/>
          <w:b/>
          <w:bCs/>
          <w:color w:val="FFFFFF"/>
          <w:sz w:val="54"/>
          <w:szCs w:val="54"/>
        </w:rPr>
        <w:t>C- School-Aged Children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95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1500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Nutritional implications for the school-aged child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focus on health promotion. Increasing energy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requirements need to be balanced with foods of high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nutritional value. The appetite improves but still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  <w:sectPr w:rsidR="006424BB">
          <w:pgSz w:w="14400" w:h="10800"/>
          <w:pgMar w:top="0" w:right="0" w:bottom="0" w:left="0" w:header="720" w:footer="720" w:gutter="0"/>
          <w:cols w:space="720"/>
          <w:noEndnote/>
        </w:sectPr>
      </w:pPr>
      <w:r>
        <w:rPr>
          <w:rFonts w:ascii="Times New Roman" w:hAnsi="Times New Roman" w:cs="Times New Roman"/>
          <w:color w:val="FFFFFF"/>
          <w:sz w:val="54"/>
          <w:szCs w:val="54"/>
        </w:rPr>
        <w:t>may be irregular.</w:t>
      </w:r>
      <w:r w:rsidR="00A64459" w:rsidRPr="00CD2093">
        <w:rPr>
          <w:noProof/>
        </w:rPr>
        <w:pict>
          <v:rect id="_x0000_s1036" style="position:absolute;left:0;text-align:left;margin-left:0;margin-top:0;width:723pt;height:545pt;z-index:-64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108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35" type="#_x0000_t75" style="width:10in;height:540pt">
                        <v:imagedata r:id="rId21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63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21" w:lineRule="exact"/>
        <w:ind w:left="1080"/>
        <w:rPr>
          <w:rFonts w:ascii="Book Antiqua" w:hAnsi="Book Antiqua" w:cs="Book Antiqua"/>
          <w:b/>
          <w:bCs/>
          <w:color w:val="FFFFFF"/>
          <w:sz w:val="42"/>
          <w:szCs w:val="42"/>
        </w:rPr>
      </w:pPr>
      <w:r>
        <w:rPr>
          <w:rFonts w:ascii="Book Antiqua" w:hAnsi="Book Antiqua" w:cs="Book Antiqua"/>
          <w:b/>
          <w:bCs/>
          <w:color w:val="FFFFFF"/>
          <w:sz w:val="42"/>
          <w:szCs w:val="42"/>
        </w:rPr>
        <w:t>E- Adolescents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03" w:lineRule="exact"/>
        <w:ind w:left="1519"/>
        <w:rPr>
          <w:rFonts w:ascii="Times New Roman" w:hAnsi="Times New Roman" w:cs="Times New Roman"/>
          <w:color w:val="FFFFFF"/>
          <w:sz w:val="52"/>
          <w:szCs w:val="52"/>
        </w:rPr>
      </w:pPr>
      <w:r>
        <w:rPr>
          <w:rFonts w:ascii="Times New Roman" w:hAnsi="Times New Roman" w:cs="Times New Roman"/>
          <w:color w:val="FFFFFF"/>
          <w:sz w:val="52"/>
          <w:szCs w:val="52"/>
        </w:rPr>
        <w:t>Adolescence is a period of rapid physical, emotional,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499" w:lineRule="exact"/>
        <w:ind w:left="1728"/>
        <w:rPr>
          <w:rFonts w:ascii="Times New Roman" w:hAnsi="Times New Roman" w:cs="Times New Roman"/>
          <w:color w:val="FFFFFF"/>
          <w:sz w:val="52"/>
          <w:szCs w:val="52"/>
        </w:rPr>
      </w:pPr>
      <w:r>
        <w:rPr>
          <w:rFonts w:ascii="Times New Roman" w:hAnsi="Times New Roman" w:cs="Times New Roman"/>
          <w:color w:val="FFFFFF"/>
          <w:sz w:val="52"/>
          <w:szCs w:val="52"/>
        </w:rPr>
        <w:t>social, and sexual maturation. The growth spurt begins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499" w:lineRule="exact"/>
        <w:ind w:left="1728"/>
        <w:rPr>
          <w:rFonts w:ascii="Times New Roman" w:hAnsi="Times New Roman" w:cs="Times New Roman"/>
          <w:color w:val="FFFFFF"/>
          <w:sz w:val="52"/>
          <w:szCs w:val="52"/>
        </w:rPr>
      </w:pPr>
      <w:r>
        <w:rPr>
          <w:rFonts w:ascii="Times New Roman" w:hAnsi="Times New Roman" w:cs="Times New Roman"/>
          <w:color w:val="FFFFFF"/>
          <w:sz w:val="52"/>
          <w:szCs w:val="52"/>
        </w:rPr>
        <w:t>at different ages among individuals. Girls begin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499" w:lineRule="exact"/>
        <w:ind w:left="1728"/>
        <w:rPr>
          <w:rFonts w:ascii="Times New Roman" w:hAnsi="Times New Roman" w:cs="Times New Roman"/>
          <w:color w:val="FFFFFF"/>
          <w:sz w:val="52"/>
          <w:szCs w:val="52"/>
        </w:rPr>
      </w:pPr>
      <w:r>
        <w:rPr>
          <w:rFonts w:ascii="Times New Roman" w:hAnsi="Times New Roman" w:cs="Times New Roman"/>
          <w:color w:val="FFFFFF"/>
          <w:sz w:val="52"/>
          <w:szCs w:val="52"/>
        </w:rPr>
        <w:t>menstruation and experience fat deposition, whereas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499" w:lineRule="exact"/>
        <w:ind w:left="1728"/>
        <w:rPr>
          <w:rFonts w:ascii="Times New Roman" w:hAnsi="Times New Roman" w:cs="Times New Roman"/>
          <w:color w:val="FFFFFF"/>
          <w:sz w:val="52"/>
          <w:szCs w:val="52"/>
        </w:rPr>
      </w:pPr>
      <w:r>
        <w:rPr>
          <w:rFonts w:ascii="Times New Roman" w:hAnsi="Times New Roman" w:cs="Times New Roman"/>
          <w:color w:val="FFFFFF"/>
          <w:sz w:val="52"/>
          <w:szCs w:val="52"/>
        </w:rPr>
        <w:t>males experience an increase in muscle mass, lean body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499" w:lineRule="exact"/>
        <w:ind w:left="1728"/>
        <w:rPr>
          <w:rFonts w:ascii="Times New Roman" w:hAnsi="Times New Roman" w:cs="Times New Roman"/>
          <w:color w:val="FFFFFF"/>
          <w:sz w:val="52"/>
          <w:szCs w:val="52"/>
        </w:rPr>
      </w:pPr>
      <w:r>
        <w:rPr>
          <w:rFonts w:ascii="Times New Roman" w:hAnsi="Times New Roman" w:cs="Times New Roman"/>
          <w:color w:val="FFFFFF"/>
          <w:sz w:val="52"/>
          <w:szCs w:val="52"/>
        </w:rPr>
        <w:t>tissue, and bones. Nutrient needs, especially for calories,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499" w:lineRule="exact"/>
        <w:ind w:left="1728"/>
        <w:rPr>
          <w:rFonts w:ascii="Times New Roman" w:hAnsi="Times New Roman" w:cs="Times New Roman"/>
          <w:color w:val="FFFFFF"/>
          <w:sz w:val="52"/>
          <w:szCs w:val="52"/>
        </w:rPr>
      </w:pPr>
      <w:r>
        <w:rPr>
          <w:rFonts w:ascii="Times New Roman" w:hAnsi="Times New Roman" w:cs="Times New Roman"/>
          <w:color w:val="FFFFFF"/>
          <w:sz w:val="52"/>
          <w:szCs w:val="52"/>
        </w:rPr>
        <w:t>protein, calcium, and iron, increase to support growth.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499" w:lineRule="exact"/>
        <w:ind w:left="1728"/>
        <w:rPr>
          <w:rFonts w:ascii="Times New Roman" w:hAnsi="Times New Roman" w:cs="Times New Roman"/>
          <w:color w:val="FFFFFF"/>
          <w:sz w:val="52"/>
          <w:szCs w:val="52"/>
        </w:rPr>
      </w:pPr>
      <w:r>
        <w:rPr>
          <w:rFonts w:ascii="Times New Roman" w:hAnsi="Times New Roman" w:cs="Times New Roman"/>
          <w:color w:val="FFFFFF"/>
          <w:sz w:val="52"/>
          <w:szCs w:val="52"/>
        </w:rPr>
        <w:t>Weight consciousness becomes compulsive in 1 of 100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499" w:lineRule="exact"/>
        <w:ind w:left="1728"/>
        <w:rPr>
          <w:rFonts w:ascii="Times New Roman" w:hAnsi="Times New Roman" w:cs="Times New Roman"/>
          <w:color w:val="FFFFFF"/>
          <w:sz w:val="52"/>
          <w:szCs w:val="52"/>
        </w:rPr>
      </w:pPr>
      <w:r>
        <w:rPr>
          <w:rFonts w:ascii="Times New Roman" w:hAnsi="Times New Roman" w:cs="Times New Roman"/>
          <w:color w:val="FFFFFF"/>
          <w:sz w:val="52"/>
          <w:szCs w:val="52"/>
        </w:rPr>
        <w:t>teenaged girls and results in</w:t>
      </w:r>
      <w:r>
        <w:rPr>
          <w:rFonts w:ascii="Times New Roman" w:hAnsi="Times New Roman" w:cs="Times New Roman"/>
          <w:b/>
          <w:bCs/>
          <w:color w:val="FFFFFF"/>
          <w:sz w:val="52"/>
          <w:szCs w:val="52"/>
        </w:rPr>
        <w:t xml:space="preserve"> anorexia nervosa,</w:t>
      </w:r>
      <w:r>
        <w:rPr>
          <w:rFonts w:ascii="Times New Roman" w:hAnsi="Times New Roman" w:cs="Times New Roman"/>
          <w:color w:val="FFFFFF"/>
          <w:sz w:val="52"/>
          <w:szCs w:val="52"/>
        </w:rPr>
        <w:t xml:space="preserve"> an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499" w:lineRule="exact"/>
        <w:ind w:left="1728"/>
        <w:rPr>
          <w:rFonts w:ascii="Times New Roman" w:hAnsi="Times New Roman" w:cs="Times New Roman"/>
          <w:color w:val="FFFFFF"/>
          <w:sz w:val="52"/>
          <w:szCs w:val="52"/>
        </w:rPr>
      </w:pPr>
      <w:r>
        <w:rPr>
          <w:rFonts w:ascii="Times New Roman" w:hAnsi="Times New Roman" w:cs="Times New Roman"/>
          <w:color w:val="FFFFFF"/>
          <w:sz w:val="52"/>
          <w:szCs w:val="52"/>
        </w:rPr>
        <w:t>eating disorder characterized by extreme weight loss,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499" w:lineRule="exact"/>
        <w:ind w:left="1728"/>
        <w:rPr>
          <w:rFonts w:ascii="Times New Roman" w:hAnsi="Times New Roman" w:cs="Times New Roman"/>
          <w:color w:val="FFFFFF"/>
          <w:sz w:val="52"/>
          <w:szCs w:val="52"/>
        </w:rPr>
      </w:pPr>
      <w:r>
        <w:rPr>
          <w:rFonts w:ascii="Times New Roman" w:hAnsi="Times New Roman" w:cs="Times New Roman"/>
          <w:color w:val="FFFFFF"/>
          <w:sz w:val="52"/>
          <w:szCs w:val="52"/>
        </w:rPr>
        <w:t>muscle wasting, arrested sexual development, refusal to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499" w:lineRule="exact"/>
        <w:ind w:left="1728"/>
        <w:rPr>
          <w:rFonts w:ascii="Times New Roman" w:hAnsi="Times New Roman" w:cs="Times New Roman"/>
          <w:color w:val="FFFFFF"/>
          <w:sz w:val="52"/>
          <w:szCs w:val="52"/>
        </w:rPr>
        <w:sectPr w:rsidR="006424BB">
          <w:pgSz w:w="14400" w:h="10800"/>
          <w:pgMar w:top="0" w:right="0" w:bottom="0" w:left="0" w:header="720" w:footer="720" w:gutter="0"/>
          <w:cols w:space="720"/>
          <w:noEndnote/>
        </w:sectPr>
      </w:pPr>
      <w:r>
        <w:rPr>
          <w:rFonts w:ascii="Times New Roman" w:hAnsi="Times New Roman" w:cs="Times New Roman"/>
          <w:color w:val="FFFFFF"/>
          <w:sz w:val="52"/>
          <w:szCs w:val="52"/>
        </w:rPr>
        <w:t>eat, and bizarre eating habits.</w:t>
      </w:r>
      <w:r w:rsidR="00A64459" w:rsidRPr="00CD2093">
        <w:rPr>
          <w:noProof/>
        </w:rPr>
        <w:pict>
          <v:rect id="_x0000_s1037" style="position:absolute;left:0;text-align:left;margin-left:0;margin-top:0;width:723pt;height:545pt;z-index:-63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108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36" type="#_x0000_t75" style="width:10in;height:540pt">
                        <v:imagedata r:id="rId21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6424BB" w:rsidRDefault="00A64459">
      <w:pPr>
        <w:widowControl w:val="0"/>
        <w:autoSpaceDE w:val="0"/>
        <w:autoSpaceDN w:val="0"/>
        <w:bidi w:val="0"/>
        <w:adjustRightInd w:val="0"/>
        <w:spacing w:after="0" w:line="499" w:lineRule="exact"/>
        <w:ind w:left="1728"/>
        <w:rPr>
          <w:rFonts w:ascii="Times New Roman" w:hAnsi="Times New Roman" w:cs="Times New Roman"/>
          <w:color w:val="FFFFFF"/>
          <w:sz w:val="52"/>
          <w:szCs w:val="52"/>
        </w:rPr>
        <w:sectPr w:rsidR="006424BB">
          <w:pgSz w:w="14400" w:h="10800"/>
          <w:pgMar w:top="0" w:right="0" w:bottom="0" w:left="0" w:header="720" w:footer="720" w:gutter="0"/>
          <w:cols w:space="720"/>
          <w:noEndnote/>
        </w:sectPr>
      </w:pPr>
      <w:r w:rsidRPr="00CD2093">
        <w:rPr>
          <w:noProof/>
        </w:rPr>
        <w:lastRenderedPageBreak/>
        <w:pict>
          <v:rect id="_x0000_s1038" style="position:absolute;left:0;text-align:left;margin-left:35pt;margin-top:47pt;width:305pt;height:321pt;z-index:-62;mso-position-horizontal-relative:page;mso-position-vertical-relative:page" o:allowincell="f" filled="f" stroked="f">
            <v:textbox inset="0,0,0,0">
              <w:txbxContent>
                <w:p w:rsidR="006424BB" w:rsidRDefault="00CD2093">
                  <w:pPr>
                    <w:bidi w:val="0"/>
                    <w:spacing w:after="0" w:line="632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37" type="#_x0000_t75" style="width:302.25pt;height:315.65pt">
                        <v:imagedata r:id="rId22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Pr="00CD2093">
        <w:rPr>
          <w:noProof/>
        </w:rPr>
        <w:pict>
          <v:rect id="_x0000_s1039" style="position:absolute;left:0;text-align:left;margin-left:389pt;margin-top:137pt;width:305pt;height:283pt;z-index:-61;mso-position-horizontal-relative:page;mso-position-vertical-relative:page" o:allowincell="f" filled="f" stroked="f">
            <v:textbox inset="0,0,0,0">
              <w:txbxContent>
                <w:p w:rsidR="006424BB" w:rsidRDefault="00CD2093">
                  <w:pPr>
                    <w:bidi w:val="0"/>
                    <w:spacing w:after="0" w:line="556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38" type="#_x0000_t75" style="width:302.25pt;height:277.95pt">
                        <v:imagedata r:id="rId23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Pr="00CD2093">
        <w:rPr>
          <w:noProof/>
        </w:rPr>
        <w:pict>
          <v:rect id="_x0000_s1040" style="position:absolute;left:0;text-align:left;margin-left:0;margin-top:0;width:723pt;height:545pt;z-index:-60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108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39" type="#_x0000_t75" style="width:10in;height:540pt">
                        <v:imagedata r:id="rId24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50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1500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b/>
          <w:bCs/>
          <w:color w:val="FFFFFF"/>
          <w:sz w:val="54"/>
          <w:szCs w:val="54"/>
        </w:rPr>
        <w:t>Bulimia,</w:t>
      </w:r>
      <w:r>
        <w:rPr>
          <w:rFonts w:ascii="Times New Roman" w:hAnsi="Times New Roman" w:cs="Times New Roman"/>
          <w:color w:val="FFFFFF"/>
          <w:sz w:val="54"/>
          <w:szCs w:val="54"/>
        </w:rPr>
        <w:t xml:space="preserve"> another eating disorder characterized by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gorging followed by purging with self-induced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vomiting, diuretics, and laxatives, also becomes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more common in this age group. If a teenage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pregnancy occurs, both mother and child are at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increased nutritional risk due to competition for the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nutrients between the adolescent mother’s body and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  <w:sectPr w:rsidR="006424BB">
          <w:pgSz w:w="14400" w:h="10800"/>
          <w:pgMar w:top="0" w:right="0" w:bottom="0" w:left="0" w:header="720" w:footer="720" w:gutter="0"/>
          <w:cols w:space="720"/>
          <w:noEndnote/>
        </w:sectPr>
      </w:pPr>
      <w:r>
        <w:rPr>
          <w:rFonts w:ascii="Times New Roman" w:hAnsi="Times New Roman" w:cs="Times New Roman"/>
          <w:color w:val="FFFFFF"/>
          <w:sz w:val="54"/>
          <w:szCs w:val="54"/>
        </w:rPr>
        <w:lastRenderedPageBreak/>
        <w:t>that of the infant.</w:t>
      </w:r>
      <w:r w:rsidR="00A64459" w:rsidRPr="00CD2093">
        <w:rPr>
          <w:noProof/>
        </w:rPr>
        <w:pict>
          <v:rect id="_x0000_s1041" style="position:absolute;left:0;text-align:left;margin-left:0;margin-top:0;width:723pt;height:545pt;z-index:-59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108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40" type="#_x0000_t75" style="width:10in;height:540pt">
                        <v:imagedata r:id="rId21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97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64" w:lineRule="exact"/>
        <w:ind w:left="1500"/>
        <w:rPr>
          <w:rFonts w:ascii="Book Antiqua" w:hAnsi="Book Antiqua" w:cs="Book Antiqua"/>
          <w:b/>
          <w:bCs/>
          <w:color w:val="FFFFFF"/>
          <w:sz w:val="54"/>
          <w:szCs w:val="54"/>
        </w:rPr>
      </w:pPr>
      <w:r>
        <w:rPr>
          <w:rFonts w:ascii="Book Antiqua" w:hAnsi="Book Antiqua" w:cs="Book Antiqua"/>
          <w:b/>
          <w:bCs/>
          <w:color w:val="FFFFFF"/>
          <w:sz w:val="54"/>
          <w:szCs w:val="54"/>
        </w:rPr>
        <w:t>F- Adults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78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1639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Nutritional needs level off in adulthood, and fewer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88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calories are required because of the decrease in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BMR. If adjustments in caloric intake are not made,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  <w:sectPr w:rsidR="006424BB">
          <w:pgSz w:w="14400" w:h="10800"/>
          <w:pgMar w:top="0" w:right="0" w:bottom="0" w:left="0" w:header="720" w:footer="720" w:gutter="0"/>
          <w:cols w:space="720"/>
          <w:noEndnote/>
        </w:sectPr>
      </w:pPr>
      <w:r>
        <w:rPr>
          <w:rFonts w:ascii="Times New Roman" w:hAnsi="Times New Roman" w:cs="Times New Roman"/>
          <w:color w:val="FFFFFF"/>
          <w:sz w:val="54"/>
          <w:szCs w:val="54"/>
        </w:rPr>
        <w:t>weight gain results.</w:t>
      </w:r>
      <w:r w:rsidR="00A64459" w:rsidRPr="00CD2093">
        <w:rPr>
          <w:noProof/>
        </w:rPr>
        <w:pict>
          <v:rect id="_x0000_s1042" style="position:absolute;left:0;text-align:left;margin-left:0;margin-top:0;width:723pt;height:545pt;z-index:-58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108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41" type="#_x0000_t75" style="width:10in;height:540pt">
                        <v:imagedata r:id="rId21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97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64" w:lineRule="exact"/>
        <w:ind w:left="1500"/>
        <w:rPr>
          <w:rFonts w:ascii="Book Antiqua" w:hAnsi="Book Antiqua" w:cs="Book Antiqua"/>
          <w:b/>
          <w:bCs/>
          <w:color w:val="FFFFFF"/>
          <w:sz w:val="54"/>
          <w:szCs w:val="54"/>
        </w:rPr>
      </w:pPr>
      <w:r>
        <w:rPr>
          <w:rFonts w:ascii="Book Antiqua" w:hAnsi="Book Antiqua" w:cs="Book Antiqua"/>
          <w:b/>
          <w:bCs/>
          <w:color w:val="FFFFFF"/>
          <w:sz w:val="54"/>
          <w:szCs w:val="54"/>
        </w:rPr>
        <w:t>G- Pregnant and Lactating Women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05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40" w:lineRule="exact"/>
        <w:ind w:left="1639"/>
        <w:rPr>
          <w:rFonts w:ascii="Times New Roman" w:hAnsi="Times New Roman" w:cs="Times New Roman"/>
          <w:color w:val="FFFFFF"/>
          <w:sz w:val="60"/>
          <w:szCs w:val="60"/>
        </w:rPr>
      </w:pPr>
      <w:r>
        <w:rPr>
          <w:rFonts w:ascii="Times New Roman" w:hAnsi="Times New Roman" w:cs="Times New Roman"/>
          <w:color w:val="FFFFFF"/>
          <w:sz w:val="60"/>
          <w:szCs w:val="60"/>
        </w:rPr>
        <w:t>Nutrient needs during pregnancy increase to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729" w:lineRule="exact"/>
        <w:ind w:left="1728"/>
        <w:rPr>
          <w:rFonts w:ascii="Times New Roman" w:hAnsi="Times New Roman" w:cs="Times New Roman"/>
          <w:color w:val="FFFFFF"/>
          <w:sz w:val="60"/>
          <w:szCs w:val="60"/>
        </w:rPr>
      </w:pPr>
      <w:r>
        <w:rPr>
          <w:rFonts w:ascii="Times New Roman" w:hAnsi="Times New Roman" w:cs="Times New Roman"/>
          <w:color w:val="FFFFFF"/>
          <w:sz w:val="60"/>
          <w:szCs w:val="60"/>
        </w:rPr>
        <w:t>support growth and maintain maternal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720" w:lineRule="exact"/>
        <w:ind w:left="1728"/>
        <w:rPr>
          <w:rFonts w:ascii="Times New Roman" w:hAnsi="Times New Roman" w:cs="Times New Roman"/>
          <w:color w:val="FFFFFF"/>
          <w:sz w:val="60"/>
          <w:szCs w:val="60"/>
        </w:rPr>
      </w:pPr>
      <w:r>
        <w:rPr>
          <w:rFonts w:ascii="Times New Roman" w:hAnsi="Times New Roman" w:cs="Times New Roman"/>
          <w:color w:val="FFFFFF"/>
          <w:sz w:val="60"/>
          <w:szCs w:val="60"/>
        </w:rPr>
        <w:t>homeostasis, particularly during the second and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720" w:lineRule="exact"/>
        <w:ind w:left="1728"/>
        <w:rPr>
          <w:rFonts w:ascii="Times New Roman" w:hAnsi="Times New Roman" w:cs="Times New Roman"/>
          <w:color w:val="FFFFFF"/>
          <w:sz w:val="60"/>
          <w:szCs w:val="60"/>
        </w:rPr>
      </w:pPr>
      <w:r>
        <w:rPr>
          <w:rFonts w:ascii="Times New Roman" w:hAnsi="Times New Roman" w:cs="Times New Roman"/>
          <w:color w:val="FFFFFF"/>
          <w:sz w:val="60"/>
          <w:szCs w:val="60"/>
        </w:rPr>
        <w:t>third trimesters. Key nutrient needs include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720" w:lineRule="exact"/>
        <w:ind w:left="1728"/>
        <w:rPr>
          <w:rFonts w:ascii="Times New Roman" w:hAnsi="Times New Roman" w:cs="Times New Roman"/>
          <w:color w:val="FFFFFF"/>
          <w:sz w:val="60"/>
          <w:szCs w:val="60"/>
        </w:rPr>
      </w:pPr>
      <w:r>
        <w:rPr>
          <w:rFonts w:ascii="Times New Roman" w:hAnsi="Times New Roman" w:cs="Times New Roman"/>
          <w:color w:val="FFFFFF"/>
          <w:sz w:val="60"/>
          <w:szCs w:val="60"/>
        </w:rPr>
        <w:t>protein, calories, iron, folic acid, calcium, and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720" w:lineRule="exact"/>
        <w:ind w:left="1728"/>
        <w:rPr>
          <w:rFonts w:ascii="Times New Roman" w:hAnsi="Times New Roman" w:cs="Times New Roman"/>
          <w:color w:val="FFFFFF"/>
          <w:sz w:val="60"/>
          <w:szCs w:val="60"/>
        </w:rPr>
      </w:pPr>
      <w:r>
        <w:rPr>
          <w:rFonts w:ascii="Times New Roman" w:hAnsi="Times New Roman" w:cs="Times New Roman"/>
          <w:color w:val="FFFFFF"/>
          <w:sz w:val="60"/>
          <w:szCs w:val="60"/>
        </w:rPr>
        <w:t>iodine. Caloric needs are higher for lactation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720" w:lineRule="exact"/>
        <w:ind w:left="1728"/>
        <w:rPr>
          <w:rFonts w:ascii="Times New Roman" w:hAnsi="Times New Roman" w:cs="Times New Roman"/>
          <w:color w:val="FFFFFF"/>
          <w:sz w:val="60"/>
          <w:szCs w:val="60"/>
        </w:rPr>
      </w:pPr>
      <w:r>
        <w:rPr>
          <w:rFonts w:ascii="Times New Roman" w:hAnsi="Times New Roman" w:cs="Times New Roman"/>
          <w:color w:val="FFFFFF"/>
          <w:sz w:val="60"/>
          <w:szCs w:val="60"/>
        </w:rPr>
        <w:lastRenderedPageBreak/>
        <w:t>than pregnancy, and the nutritional quality of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720" w:lineRule="exact"/>
        <w:ind w:left="1728"/>
        <w:rPr>
          <w:rFonts w:ascii="Times New Roman" w:hAnsi="Times New Roman" w:cs="Times New Roman"/>
          <w:color w:val="FFFFFF"/>
          <w:sz w:val="60"/>
          <w:szCs w:val="60"/>
        </w:rPr>
      </w:pPr>
      <w:r>
        <w:rPr>
          <w:rFonts w:ascii="Times New Roman" w:hAnsi="Times New Roman" w:cs="Times New Roman"/>
          <w:color w:val="FFFFFF"/>
          <w:sz w:val="60"/>
          <w:szCs w:val="60"/>
        </w:rPr>
        <w:t>breast milk is maintained at the expense of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719" w:lineRule="exact"/>
        <w:ind w:left="1728"/>
        <w:rPr>
          <w:rFonts w:ascii="Times New Roman" w:hAnsi="Times New Roman" w:cs="Times New Roman"/>
          <w:color w:val="FFFFFF"/>
          <w:sz w:val="60"/>
          <w:szCs w:val="60"/>
        </w:rPr>
        <w:sectPr w:rsidR="006424BB">
          <w:pgSz w:w="14400" w:h="10800"/>
          <w:pgMar w:top="0" w:right="0" w:bottom="0" w:left="0" w:header="720" w:footer="720" w:gutter="0"/>
          <w:cols w:space="720"/>
          <w:noEndnote/>
        </w:sectPr>
      </w:pPr>
      <w:r>
        <w:rPr>
          <w:rFonts w:ascii="Times New Roman" w:hAnsi="Times New Roman" w:cs="Times New Roman"/>
          <w:color w:val="FFFFFF"/>
          <w:sz w:val="60"/>
          <w:szCs w:val="60"/>
        </w:rPr>
        <w:t>maternal</w:t>
      </w:r>
      <w:r w:rsidR="00A64459" w:rsidRPr="00CD2093">
        <w:rPr>
          <w:noProof/>
        </w:rPr>
        <w:pict>
          <v:rect id="_x0000_s1043" style="position:absolute;left:0;text-align:left;margin-left:0;margin-top:0;width:723pt;height:545pt;z-index:-57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108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42" type="#_x0000_t75" style="width:10in;height:540pt">
                        <v:imagedata r:id="rId21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70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93" w:lineRule="exact"/>
        <w:ind w:left="960"/>
        <w:rPr>
          <w:rFonts w:ascii="Book Antiqua" w:hAnsi="Book Antiqua" w:cs="Book Antiqua"/>
          <w:b/>
          <w:bCs/>
          <w:color w:val="FFFFFF"/>
          <w:sz w:val="48"/>
          <w:szCs w:val="48"/>
        </w:rPr>
      </w:pPr>
      <w:r>
        <w:rPr>
          <w:rFonts w:ascii="Book Antiqua" w:hAnsi="Book Antiqua" w:cs="Book Antiqua"/>
          <w:b/>
          <w:bCs/>
          <w:color w:val="FFFFFF"/>
          <w:sz w:val="48"/>
          <w:szCs w:val="48"/>
        </w:rPr>
        <w:t>H- Older Adults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78" w:lineRule="exact"/>
        <w:ind w:left="1510"/>
        <w:rPr>
          <w:rFonts w:ascii="Times New Roman" w:hAnsi="Times New Roman" w:cs="Times New Roman"/>
          <w:color w:val="FFFFFF"/>
          <w:sz w:val="48"/>
          <w:szCs w:val="48"/>
        </w:rPr>
      </w:pPr>
      <w:r>
        <w:rPr>
          <w:rFonts w:ascii="Times New Roman" w:hAnsi="Times New Roman" w:cs="Times New Roman"/>
          <w:color w:val="FFFFFF"/>
          <w:sz w:val="48"/>
          <w:szCs w:val="48"/>
        </w:rPr>
        <w:t>Because of the decreases in BMR and physical activity and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480" w:lineRule="exact"/>
        <w:ind w:left="1608"/>
        <w:rPr>
          <w:rFonts w:ascii="Times New Roman" w:hAnsi="Times New Roman" w:cs="Times New Roman"/>
          <w:color w:val="FFFFFF"/>
          <w:sz w:val="48"/>
          <w:szCs w:val="48"/>
        </w:rPr>
      </w:pPr>
      <w:r>
        <w:rPr>
          <w:rFonts w:ascii="Times New Roman" w:hAnsi="Times New Roman" w:cs="Times New Roman"/>
          <w:color w:val="FFFFFF"/>
          <w:sz w:val="48"/>
          <w:szCs w:val="48"/>
        </w:rPr>
        <w:t>loss of lean body mass, energy expenditure decreases.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480" w:lineRule="exact"/>
        <w:ind w:left="1608"/>
        <w:rPr>
          <w:rFonts w:ascii="Times New Roman" w:hAnsi="Times New Roman" w:cs="Times New Roman"/>
          <w:color w:val="FFFFFF"/>
          <w:sz w:val="48"/>
          <w:szCs w:val="48"/>
        </w:rPr>
      </w:pPr>
      <w:r>
        <w:rPr>
          <w:rFonts w:ascii="Times New Roman" w:hAnsi="Times New Roman" w:cs="Times New Roman"/>
          <w:color w:val="FFFFFF"/>
          <w:sz w:val="48"/>
          <w:szCs w:val="48"/>
        </w:rPr>
        <w:t>Loss of teeth and periodontal disease may make chewing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480" w:lineRule="exact"/>
        <w:ind w:left="1608"/>
        <w:rPr>
          <w:rFonts w:ascii="Times New Roman" w:hAnsi="Times New Roman" w:cs="Times New Roman"/>
          <w:color w:val="FFFFFF"/>
          <w:sz w:val="48"/>
          <w:szCs w:val="48"/>
        </w:rPr>
      </w:pPr>
      <w:r>
        <w:rPr>
          <w:rFonts w:ascii="Times New Roman" w:hAnsi="Times New Roman" w:cs="Times New Roman"/>
          <w:color w:val="FFFFFF"/>
          <w:sz w:val="48"/>
          <w:szCs w:val="48"/>
        </w:rPr>
        <w:t>more difficult. A decrease in peristalsis can result in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479" w:lineRule="exact"/>
        <w:ind w:left="1608"/>
        <w:rPr>
          <w:rFonts w:ascii="Times New Roman" w:hAnsi="Times New Roman" w:cs="Times New Roman"/>
          <w:color w:val="FFFFFF"/>
          <w:sz w:val="48"/>
          <w:szCs w:val="48"/>
        </w:rPr>
      </w:pPr>
      <w:r>
        <w:rPr>
          <w:rFonts w:ascii="Times New Roman" w:hAnsi="Times New Roman" w:cs="Times New Roman"/>
          <w:color w:val="FFFFFF"/>
          <w:sz w:val="48"/>
          <w:szCs w:val="48"/>
        </w:rPr>
        <w:t>constipation. Loss of taste between sweet and salty begins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480" w:lineRule="exact"/>
        <w:ind w:left="1608"/>
        <w:rPr>
          <w:rFonts w:ascii="Times New Roman" w:hAnsi="Times New Roman" w:cs="Times New Roman"/>
          <w:color w:val="FFFFFF"/>
          <w:sz w:val="48"/>
          <w:szCs w:val="48"/>
        </w:rPr>
      </w:pPr>
      <w:r>
        <w:rPr>
          <w:rFonts w:ascii="Times New Roman" w:hAnsi="Times New Roman" w:cs="Times New Roman"/>
          <w:color w:val="FFFFFF"/>
          <w:sz w:val="48"/>
          <w:szCs w:val="48"/>
        </w:rPr>
        <w:t>between 55 and 59 years of age, but discrimination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480" w:lineRule="exact"/>
        <w:ind w:left="1608"/>
        <w:rPr>
          <w:rFonts w:ascii="Times New Roman" w:hAnsi="Times New Roman" w:cs="Times New Roman"/>
          <w:color w:val="FFFFFF"/>
          <w:sz w:val="48"/>
          <w:szCs w:val="48"/>
        </w:rPr>
      </w:pPr>
      <w:r>
        <w:rPr>
          <w:rFonts w:ascii="Times New Roman" w:hAnsi="Times New Roman" w:cs="Times New Roman"/>
          <w:color w:val="FFFFFF"/>
          <w:sz w:val="48"/>
          <w:szCs w:val="48"/>
        </w:rPr>
        <w:t>between bitter and sour remains intact. The sensation of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480" w:lineRule="exact"/>
        <w:ind w:left="1608"/>
        <w:rPr>
          <w:rFonts w:ascii="Times New Roman" w:hAnsi="Times New Roman" w:cs="Times New Roman"/>
          <w:color w:val="FFFFFF"/>
          <w:sz w:val="48"/>
          <w:szCs w:val="48"/>
        </w:rPr>
      </w:pPr>
      <w:r>
        <w:rPr>
          <w:rFonts w:ascii="Times New Roman" w:hAnsi="Times New Roman" w:cs="Times New Roman"/>
          <w:color w:val="FFFFFF"/>
          <w:sz w:val="48"/>
          <w:szCs w:val="48"/>
        </w:rPr>
        <w:t>thirst also decreases. Elderly people are also prone to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479" w:lineRule="exact"/>
        <w:ind w:left="1608"/>
        <w:rPr>
          <w:rFonts w:ascii="Times New Roman" w:hAnsi="Times New Roman" w:cs="Times New Roman"/>
          <w:color w:val="FFFFFF"/>
          <w:sz w:val="48"/>
          <w:szCs w:val="48"/>
        </w:rPr>
      </w:pPr>
      <w:r>
        <w:rPr>
          <w:rFonts w:ascii="Times New Roman" w:hAnsi="Times New Roman" w:cs="Times New Roman"/>
          <w:color w:val="FFFFFF"/>
          <w:sz w:val="48"/>
          <w:szCs w:val="48"/>
        </w:rPr>
        <w:t>dehydration, and lack of interest in eating is common.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480" w:lineRule="exact"/>
        <w:ind w:left="1608"/>
        <w:rPr>
          <w:rFonts w:ascii="Times New Roman" w:hAnsi="Times New Roman" w:cs="Times New Roman"/>
          <w:color w:val="FFFFFF"/>
          <w:sz w:val="48"/>
          <w:szCs w:val="48"/>
        </w:rPr>
      </w:pPr>
      <w:r>
        <w:rPr>
          <w:rFonts w:ascii="Times New Roman" w:hAnsi="Times New Roman" w:cs="Times New Roman"/>
          <w:color w:val="FFFFFF"/>
          <w:sz w:val="48"/>
          <w:szCs w:val="48"/>
        </w:rPr>
        <w:t>Nutrient intake, digestion, absorption, metabolism, or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480" w:lineRule="exact"/>
        <w:ind w:left="1608"/>
        <w:rPr>
          <w:rFonts w:ascii="Times New Roman" w:hAnsi="Times New Roman" w:cs="Times New Roman"/>
          <w:color w:val="FFFFFF"/>
          <w:sz w:val="48"/>
          <w:szCs w:val="48"/>
        </w:rPr>
      </w:pPr>
      <w:r>
        <w:rPr>
          <w:rFonts w:ascii="Times New Roman" w:hAnsi="Times New Roman" w:cs="Times New Roman"/>
          <w:color w:val="FFFFFF"/>
          <w:sz w:val="48"/>
          <w:szCs w:val="48"/>
        </w:rPr>
        <w:t>excretion may be altered because of the physiologic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480" w:lineRule="exact"/>
        <w:ind w:left="1608"/>
        <w:rPr>
          <w:rFonts w:ascii="Times New Roman" w:hAnsi="Times New Roman" w:cs="Times New Roman"/>
          <w:color w:val="FFFFFF"/>
          <w:sz w:val="48"/>
          <w:szCs w:val="48"/>
        </w:rPr>
        <w:sectPr w:rsidR="006424BB">
          <w:pgSz w:w="14400" w:h="10800"/>
          <w:pgMar w:top="0" w:right="0" w:bottom="0" w:left="0" w:header="720" w:footer="720" w:gutter="0"/>
          <w:cols w:space="720"/>
          <w:noEndnote/>
        </w:sectPr>
      </w:pPr>
      <w:r>
        <w:rPr>
          <w:rFonts w:ascii="Times New Roman" w:hAnsi="Times New Roman" w:cs="Times New Roman"/>
          <w:color w:val="FFFFFF"/>
          <w:sz w:val="48"/>
          <w:szCs w:val="48"/>
        </w:rPr>
        <w:t>changes common to this age.</w:t>
      </w:r>
      <w:r w:rsidR="00A64459" w:rsidRPr="00CD2093">
        <w:rPr>
          <w:noProof/>
        </w:rPr>
        <w:pict>
          <v:rect id="_x0000_s1044" style="position:absolute;left:0;text-align:left;margin-left:0;margin-top:0;width:723pt;height:545pt;z-index:-56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108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43" type="#_x0000_t75" style="width:10in;height:540pt">
                        <v:imagedata r:id="rId21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94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4" w:lineRule="exact"/>
        <w:ind w:left="1080"/>
        <w:rPr>
          <w:rFonts w:ascii="Book Antiqua" w:hAnsi="Book Antiqua" w:cs="Book Antiqua"/>
          <w:color w:val="FFFFFF"/>
          <w:sz w:val="54"/>
          <w:szCs w:val="54"/>
        </w:rPr>
      </w:pPr>
      <w:r>
        <w:rPr>
          <w:rFonts w:ascii="Book Antiqua" w:hAnsi="Book Antiqua" w:cs="Book Antiqua"/>
          <w:color w:val="FFFFFF"/>
          <w:sz w:val="54"/>
          <w:szCs w:val="54"/>
        </w:rPr>
        <w:t>2- Sex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88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1500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Men differ from women in their nutrient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requirements due to differences in body composition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and reproductive function. Muscle is more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metabolically active than adipose tissue (women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have proportionately more adipose tissue). Women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of childbearing age have higher iron requirements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  <w:sectPr w:rsidR="006424BB">
          <w:pgSz w:w="14400" w:h="10800"/>
          <w:pgMar w:top="0" w:right="0" w:bottom="0" w:left="0" w:header="720" w:footer="720" w:gutter="0"/>
          <w:cols w:space="720"/>
          <w:noEndnote/>
        </w:sectPr>
      </w:pPr>
      <w:r>
        <w:rPr>
          <w:rFonts w:ascii="Times New Roman" w:hAnsi="Times New Roman" w:cs="Times New Roman"/>
          <w:color w:val="FFFFFF"/>
          <w:sz w:val="54"/>
          <w:szCs w:val="54"/>
        </w:rPr>
        <w:lastRenderedPageBreak/>
        <w:t>related to menstruation.</w:t>
      </w:r>
      <w:r w:rsidR="00A64459" w:rsidRPr="00CD2093">
        <w:rPr>
          <w:noProof/>
        </w:rPr>
        <w:pict>
          <v:rect id="_x0000_s1045" style="position:absolute;left:0;text-align:left;margin-left:0;margin-top:0;width:723pt;height:545pt;z-index:-55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108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44" type="#_x0000_t75" style="width:10in;height:540pt">
                        <v:imagedata r:id="rId21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99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4" w:lineRule="exact"/>
        <w:ind w:left="1080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Book Antiqua" w:hAnsi="Book Antiqua" w:cs="Book Antiqua"/>
          <w:color w:val="FFFFFF"/>
          <w:sz w:val="54"/>
          <w:szCs w:val="54"/>
        </w:rPr>
        <w:t>3-</w:t>
      </w:r>
      <w:r>
        <w:rPr>
          <w:rFonts w:ascii="Times New Roman" w:hAnsi="Times New Roman" w:cs="Times New Roman"/>
          <w:color w:val="FFFFFF"/>
          <w:sz w:val="54"/>
          <w:szCs w:val="54"/>
        </w:rPr>
        <w:t xml:space="preserve"> State of Health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83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1490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The alteration in nutrient requirements that results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from illness and trauma varies with the intensity and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duration of the stress. For instance, fevers increase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  <w:sectPr w:rsidR="006424BB">
          <w:pgSz w:w="14400" w:h="10800"/>
          <w:pgMar w:top="0" w:right="0" w:bottom="0" w:left="0" w:header="720" w:footer="720" w:gutter="0"/>
          <w:cols w:space="720"/>
          <w:noEndnote/>
        </w:sectPr>
      </w:pPr>
      <w:r>
        <w:rPr>
          <w:rFonts w:ascii="Times New Roman" w:hAnsi="Times New Roman" w:cs="Times New Roman"/>
          <w:color w:val="FFFFFF"/>
          <w:sz w:val="54"/>
          <w:szCs w:val="54"/>
        </w:rPr>
        <w:t>the need for calories and water.</w:t>
      </w:r>
      <w:r w:rsidR="00A64459" w:rsidRPr="00CD2093">
        <w:rPr>
          <w:noProof/>
        </w:rPr>
        <w:pict>
          <v:rect id="_x0000_s1046" style="position:absolute;left:0;text-align:left;margin-left:0;margin-top:0;width:723pt;height:545pt;z-index:-54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108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45" type="#_x0000_t75" style="width:10in;height:540pt">
                        <v:imagedata r:id="rId21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99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4" w:lineRule="exact"/>
        <w:ind w:left="1080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Book Antiqua" w:hAnsi="Book Antiqua" w:cs="Book Antiqua"/>
          <w:color w:val="FFFFFF"/>
          <w:sz w:val="54"/>
          <w:szCs w:val="54"/>
        </w:rPr>
        <w:t>4-</w:t>
      </w:r>
      <w:r>
        <w:rPr>
          <w:rFonts w:ascii="Times New Roman" w:hAnsi="Times New Roman" w:cs="Times New Roman"/>
          <w:color w:val="FFFFFF"/>
          <w:sz w:val="54"/>
          <w:szCs w:val="54"/>
        </w:rPr>
        <w:t xml:space="preserve"> Alcohol Abuse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786" w:lineRule="exact"/>
        <w:ind w:left="1469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Alcohol can alter the body’s use of nutrients. The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toxic effect of alcohol on the intestinal mucosa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interferes with normal nutrient absorption; thus,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requirements increase as the efficiency of absorption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  <w:sectPr w:rsidR="006424BB">
          <w:pgSz w:w="14400" w:h="10800"/>
          <w:pgMar w:top="0" w:right="0" w:bottom="0" w:left="0" w:header="720" w:footer="720" w:gutter="0"/>
          <w:cols w:space="720"/>
          <w:noEndnote/>
        </w:sectPr>
      </w:pPr>
      <w:r>
        <w:rPr>
          <w:rFonts w:ascii="Times New Roman" w:hAnsi="Times New Roman" w:cs="Times New Roman"/>
          <w:color w:val="FFFFFF"/>
          <w:sz w:val="54"/>
          <w:szCs w:val="54"/>
        </w:rPr>
        <w:t>decreases.</w:t>
      </w:r>
      <w:r w:rsidR="00A64459" w:rsidRPr="00CD2093">
        <w:rPr>
          <w:noProof/>
        </w:rPr>
        <w:pict>
          <v:rect id="_x0000_s1047" style="position:absolute;left:0;text-align:left;margin-left:0;margin-top:0;width:723pt;height:545pt;z-index:-53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108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46" type="#_x0000_t75" style="width:10in;height:540pt">
                        <v:imagedata r:id="rId21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50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1080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5- Medication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03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1639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Many drugs have the potential to influence nutrient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requirements. Nutrient absorption may be altered by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drugs that (1) change the pH of the GI tract, (2)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increase GI motility, (3) damage the intestinal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mucosa, or (4) bind with nutrients, rendering them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  <w:sectPr w:rsidR="006424BB">
          <w:pgSz w:w="14400" w:h="10800"/>
          <w:pgMar w:top="0" w:right="0" w:bottom="0" w:left="0" w:header="720" w:footer="720" w:gutter="0"/>
          <w:cols w:space="720"/>
          <w:noEndnote/>
        </w:sectPr>
      </w:pPr>
      <w:r>
        <w:rPr>
          <w:rFonts w:ascii="Times New Roman" w:hAnsi="Times New Roman" w:cs="Times New Roman"/>
          <w:color w:val="FFFFFF"/>
          <w:sz w:val="54"/>
          <w:szCs w:val="54"/>
        </w:rPr>
        <w:t>unavailable to the body.</w:t>
      </w:r>
      <w:r w:rsidR="00A64459" w:rsidRPr="00CD2093">
        <w:rPr>
          <w:noProof/>
        </w:rPr>
        <w:pict>
          <v:rect id="_x0000_s1048" style="position:absolute;left:0;text-align:left;margin-left:0;margin-top:0;width:723pt;height:545pt;z-index:-52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108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47" type="#_x0000_t75" style="width:10in;height:540pt">
                        <v:imagedata r:id="rId21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10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1080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6- Mega doses of Nutrient Supplements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03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1639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Because some nutrients compete against each other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for absorption, an excess of one nutrient can lead to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a deficiency (or increase the requirement) of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another. For instance, a delicate balance exists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between zinc and copper. People who take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therapeutic levels of zinc run the risk of developing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a copper deficiency— which is otherwise rare—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  <w:sectPr w:rsidR="006424BB">
          <w:pgSz w:w="14400" w:h="10800"/>
          <w:pgMar w:top="0" w:right="0" w:bottom="0" w:left="0" w:header="720" w:footer="720" w:gutter="0"/>
          <w:cols w:space="720"/>
          <w:noEndnote/>
        </w:sectPr>
      </w:pPr>
      <w:r>
        <w:rPr>
          <w:rFonts w:ascii="Times New Roman" w:hAnsi="Times New Roman" w:cs="Times New Roman"/>
          <w:color w:val="FFFFFF"/>
          <w:sz w:val="54"/>
          <w:szCs w:val="54"/>
        </w:rPr>
        <w:t>unless they also increase their intake of copper.</w:t>
      </w:r>
      <w:r w:rsidR="00A64459" w:rsidRPr="00CD2093">
        <w:rPr>
          <w:noProof/>
        </w:rPr>
        <w:pict>
          <v:rect id="_x0000_s1049" style="position:absolute;left:0;text-align:left;margin-left:0;margin-top:0;width:723pt;height:545pt;z-index:-51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108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48" type="#_x0000_t75" style="width:10in;height:540pt">
                        <v:imagedata r:id="rId21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57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1080"/>
        <w:rPr>
          <w:rFonts w:ascii="Times New Roman" w:hAnsi="Times New Roman" w:cs="Times New Roman"/>
          <w:b/>
          <w:bCs/>
          <w:color w:val="FFFFFF"/>
          <w:sz w:val="54"/>
          <w:szCs w:val="54"/>
        </w:rPr>
      </w:pPr>
      <w:r>
        <w:rPr>
          <w:rFonts w:ascii="Times New Roman" w:hAnsi="Times New Roman" w:cs="Times New Roman"/>
          <w:b/>
          <w:bCs/>
          <w:color w:val="FFFFFF"/>
          <w:sz w:val="54"/>
          <w:szCs w:val="54"/>
        </w:rPr>
        <w:t>1- Religion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03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1500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Dietary restrictions associated with religions might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affect a patient’s nutritional requirements.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10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1080"/>
        <w:rPr>
          <w:rFonts w:ascii="Times New Roman" w:hAnsi="Times New Roman" w:cs="Times New Roman"/>
          <w:b/>
          <w:bCs/>
          <w:color w:val="FFFFFF"/>
          <w:sz w:val="54"/>
          <w:szCs w:val="54"/>
        </w:rPr>
      </w:pPr>
      <w:r>
        <w:rPr>
          <w:rFonts w:ascii="Times New Roman" w:hAnsi="Times New Roman" w:cs="Times New Roman"/>
          <w:b/>
          <w:bCs/>
          <w:color w:val="FFFFFF"/>
          <w:sz w:val="54"/>
          <w:szCs w:val="54"/>
        </w:rPr>
        <w:t>2- Economics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805" w:lineRule="exact"/>
        <w:ind w:left="1490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lastRenderedPageBreak/>
        <w:t>The adequacy of a person’s food budget affects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  <w:sectPr w:rsidR="006424BB">
          <w:pgSz w:w="14400" w:h="10800"/>
          <w:pgMar w:top="0" w:right="0" w:bottom="0" w:left="0" w:header="720" w:footer="720" w:gutter="0"/>
          <w:cols w:space="720"/>
          <w:noEndnote/>
        </w:sectPr>
      </w:pPr>
      <w:r>
        <w:rPr>
          <w:rFonts w:ascii="Times New Roman" w:hAnsi="Times New Roman" w:cs="Times New Roman"/>
          <w:color w:val="FFFFFF"/>
          <w:sz w:val="54"/>
          <w:szCs w:val="54"/>
        </w:rPr>
        <w:t>dietary choices and patterns.</w:t>
      </w:r>
      <w:r w:rsidR="00A64459" w:rsidRPr="00CD2093">
        <w:rPr>
          <w:noProof/>
        </w:rPr>
        <w:pict>
          <v:rect id="_x0000_s1050" style="position:absolute;left:0;text-align:left;margin-left:24pt;margin-top:0;width:694pt;height:170pt;z-index:-50;mso-position-horizontal-relative:page;mso-position-vertical-relative:page" o:allowincell="f" filled="f" stroked="f">
            <v:textbox inset="0,0,0,0">
              <w:txbxContent>
                <w:p w:rsidR="006424BB" w:rsidRDefault="00CD2093">
                  <w:pPr>
                    <w:bidi w:val="0"/>
                    <w:spacing w:after="0" w:line="33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49" type="#_x0000_t75" style="width:690.7pt;height:164.95pt">
                        <v:imagedata r:id="rId25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A64459" w:rsidRPr="00CD2093">
        <w:rPr>
          <w:noProof/>
        </w:rPr>
        <w:pict>
          <v:rect id="_x0000_s1051" style="position:absolute;left:0;text-align:left;margin-left:0;margin-top:0;width:723pt;height:545pt;z-index:-49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108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50" type="#_x0000_t75" style="width:10in;height:540pt">
                        <v:imagedata r:id="rId26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81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64" w:lineRule="exact"/>
        <w:ind w:left="1080"/>
        <w:rPr>
          <w:rFonts w:ascii="Times New Roman" w:hAnsi="Times New Roman" w:cs="Times New Roman"/>
          <w:b/>
          <w:bCs/>
          <w:color w:val="FFFFFF"/>
          <w:sz w:val="54"/>
          <w:szCs w:val="54"/>
        </w:rPr>
      </w:pPr>
      <w:r>
        <w:rPr>
          <w:rFonts w:ascii="Book Antiqua" w:hAnsi="Book Antiqua" w:cs="Book Antiqua"/>
          <w:b/>
          <w:bCs/>
          <w:color w:val="FFFFFF"/>
          <w:sz w:val="54"/>
          <w:szCs w:val="54"/>
        </w:rPr>
        <w:t>3-</w:t>
      </w:r>
      <w:r>
        <w:rPr>
          <w:rFonts w:ascii="Times New Roman" w:hAnsi="Times New Roman" w:cs="Times New Roman"/>
          <w:b/>
          <w:bCs/>
          <w:color w:val="FFFFFF"/>
          <w:sz w:val="54"/>
          <w:szCs w:val="54"/>
        </w:rPr>
        <w:t xml:space="preserve"> Meaning of Food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90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1639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Food means different things to different people, with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food playing multiple roles in the lives of most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individuals. In addition to satisfying hunger and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providing nutrition, food may signify a celebration,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a social gathering, or a reward. Some people use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various foods to indicate caring or to give comfort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and reassurance during times of stress or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  <w:sectPr w:rsidR="006424BB">
          <w:pgSz w:w="14400" w:h="10800"/>
          <w:pgMar w:top="0" w:right="0" w:bottom="0" w:left="0" w:header="720" w:footer="720" w:gutter="0"/>
          <w:cols w:space="720"/>
          <w:noEndnote/>
        </w:sectPr>
      </w:pPr>
      <w:r>
        <w:rPr>
          <w:rFonts w:ascii="Times New Roman" w:hAnsi="Times New Roman" w:cs="Times New Roman"/>
          <w:color w:val="FFFFFF"/>
          <w:sz w:val="54"/>
          <w:szCs w:val="54"/>
        </w:rPr>
        <w:t>unhappiness.</w:t>
      </w:r>
      <w:r w:rsidR="00A64459" w:rsidRPr="00CD2093">
        <w:rPr>
          <w:noProof/>
        </w:rPr>
        <w:pict>
          <v:rect id="_x0000_s1052" style="position:absolute;left:0;text-align:left;margin-left:0;margin-top:0;width:723pt;height:545pt;z-index:-48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108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51" type="#_x0000_t75" style="width:10in;height:540pt">
                        <v:imagedata r:id="rId21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36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1360"/>
        <w:rPr>
          <w:rFonts w:ascii="Times New Roman" w:hAnsi="Times New Roman" w:cs="Times New Roman"/>
          <w:b/>
          <w:bCs/>
          <w:color w:val="FFFFFF"/>
          <w:sz w:val="54"/>
          <w:szCs w:val="54"/>
        </w:rPr>
      </w:pPr>
      <w:r>
        <w:rPr>
          <w:rFonts w:ascii="Times New Roman" w:hAnsi="Times New Roman" w:cs="Times New Roman"/>
          <w:b/>
          <w:bCs/>
          <w:color w:val="FFFFFF"/>
          <w:sz w:val="54"/>
          <w:szCs w:val="54"/>
        </w:rPr>
        <w:t>4- Culture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17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1500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Nutritional diversity is common among cultural or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ethnic groups. The variety and selections are unique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to each group and represent their personal beliefs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  <w:sectPr w:rsidR="006424BB">
          <w:pgSz w:w="14400" w:h="10800"/>
          <w:pgMar w:top="0" w:right="0" w:bottom="0" w:left="0" w:header="720" w:footer="720" w:gutter="0"/>
          <w:cols w:space="720"/>
          <w:noEndnote/>
        </w:sectPr>
      </w:pPr>
      <w:r>
        <w:rPr>
          <w:rFonts w:ascii="Times New Roman" w:hAnsi="Times New Roman" w:cs="Times New Roman"/>
          <w:color w:val="FFFFFF"/>
          <w:sz w:val="54"/>
          <w:szCs w:val="54"/>
        </w:rPr>
        <w:t>and customs.</w:t>
      </w:r>
      <w:r w:rsidR="00A64459" w:rsidRPr="00CD2093">
        <w:rPr>
          <w:noProof/>
        </w:rPr>
        <w:pict>
          <v:rect id="_x0000_s1053" style="position:absolute;left:0;text-align:left;margin-left:0;margin-top:0;width:723pt;height:545pt;z-index:-47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108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52" type="#_x0000_t75" style="width:10in;height:540pt">
                        <v:imagedata r:id="rId21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11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469" w:lineRule="exact"/>
        <w:ind w:left="1339"/>
        <w:rPr>
          <w:rFonts w:ascii="Times New Roman" w:hAnsi="Times New Roman" w:cs="Times New Roman"/>
          <w:b/>
          <w:bCs/>
          <w:color w:val="FFFFFF"/>
          <w:sz w:val="52"/>
          <w:szCs w:val="52"/>
        </w:rPr>
      </w:pPr>
      <w:r>
        <w:rPr>
          <w:rFonts w:ascii="Times New Roman" w:hAnsi="Times New Roman" w:cs="Times New Roman"/>
          <w:b/>
          <w:bCs/>
          <w:color w:val="FFFFFF"/>
          <w:sz w:val="52"/>
          <w:szCs w:val="52"/>
        </w:rPr>
        <w:t>1- Decreased Food Intake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26" w:lineRule="exact"/>
        <w:ind w:left="1601"/>
        <w:rPr>
          <w:rFonts w:ascii="Times New Roman" w:hAnsi="Times New Roman" w:cs="Times New Roman"/>
          <w:b/>
          <w:bCs/>
          <w:color w:val="FFFFFF"/>
          <w:sz w:val="52"/>
          <w:szCs w:val="52"/>
        </w:rPr>
      </w:pPr>
      <w:r>
        <w:rPr>
          <w:rFonts w:ascii="Times New Roman" w:hAnsi="Times New Roman" w:cs="Times New Roman"/>
          <w:color w:val="FFFFFF"/>
          <w:sz w:val="52"/>
          <w:szCs w:val="52"/>
        </w:rPr>
        <w:t>Food intake may decrease for various reasons.</w:t>
      </w:r>
      <w:r>
        <w:rPr>
          <w:rFonts w:ascii="Times New Roman" w:hAnsi="Times New Roman" w:cs="Times New Roman"/>
          <w:b/>
          <w:bCs/>
          <w:color w:val="FFFFFF"/>
          <w:sz w:val="52"/>
          <w:szCs w:val="52"/>
        </w:rPr>
        <w:t xml:space="preserve"> Anorexia,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499" w:lineRule="exact"/>
        <w:ind w:left="1728"/>
        <w:rPr>
          <w:rFonts w:ascii="Times New Roman" w:hAnsi="Times New Roman" w:cs="Times New Roman"/>
          <w:color w:val="FFFFFF"/>
          <w:sz w:val="52"/>
          <w:szCs w:val="52"/>
        </w:rPr>
      </w:pPr>
      <w:r>
        <w:rPr>
          <w:rFonts w:ascii="Times New Roman" w:hAnsi="Times New Roman" w:cs="Times New Roman"/>
          <w:color w:val="FFFFFF"/>
          <w:sz w:val="52"/>
          <w:szCs w:val="52"/>
        </w:rPr>
        <w:t>or the lack of appetite, may be related to systemic and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499" w:lineRule="exact"/>
        <w:ind w:left="1728"/>
        <w:rPr>
          <w:rFonts w:ascii="Times New Roman" w:hAnsi="Times New Roman" w:cs="Times New Roman"/>
          <w:color w:val="FFFFFF"/>
          <w:sz w:val="52"/>
          <w:szCs w:val="52"/>
        </w:rPr>
      </w:pPr>
      <w:r>
        <w:rPr>
          <w:rFonts w:ascii="Times New Roman" w:hAnsi="Times New Roman" w:cs="Times New Roman"/>
          <w:color w:val="FFFFFF"/>
          <w:sz w:val="52"/>
          <w:szCs w:val="52"/>
        </w:rPr>
        <w:t>local diseases; numerous psychosocial causes, such as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499" w:lineRule="exact"/>
        <w:ind w:left="1728"/>
        <w:rPr>
          <w:rFonts w:ascii="Times New Roman" w:hAnsi="Times New Roman" w:cs="Times New Roman"/>
          <w:color w:val="FFFFFF"/>
          <w:sz w:val="52"/>
          <w:szCs w:val="52"/>
        </w:rPr>
      </w:pPr>
      <w:r>
        <w:rPr>
          <w:rFonts w:ascii="Times New Roman" w:hAnsi="Times New Roman" w:cs="Times New Roman"/>
          <w:color w:val="FFFFFF"/>
          <w:sz w:val="52"/>
          <w:szCs w:val="52"/>
        </w:rPr>
        <w:t>fear, anxiety, depression, pain; and impaired ability to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499" w:lineRule="exact"/>
        <w:ind w:left="1728"/>
        <w:rPr>
          <w:rFonts w:ascii="Times New Roman" w:hAnsi="Times New Roman" w:cs="Times New Roman"/>
          <w:color w:val="FFFFFF"/>
          <w:sz w:val="52"/>
          <w:szCs w:val="52"/>
        </w:rPr>
      </w:pPr>
      <w:r>
        <w:rPr>
          <w:rFonts w:ascii="Times New Roman" w:hAnsi="Times New Roman" w:cs="Times New Roman"/>
          <w:color w:val="FFFFFF"/>
          <w:sz w:val="52"/>
          <w:szCs w:val="52"/>
        </w:rPr>
        <w:t>smell and taste—or it may occur secondary to drug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33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2"/>
          <w:szCs w:val="52"/>
        </w:rPr>
        <w:t>therapy or medical treatments.</w:t>
      </w:r>
      <w:r>
        <w:rPr>
          <w:rFonts w:ascii="Times New Roman" w:hAnsi="Times New Roman" w:cs="Times New Roman"/>
          <w:color w:val="FFFFFF"/>
          <w:sz w:val="54"/>
          <w:szCs w:val="54"/>
        </w:rPr>
        <w:t xml:space="preserve"> Others who may have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40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limited food intake include those who have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38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difficulty chewing and swallowing, those who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37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experience chronic GI problems or undergo certain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37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lastRenderedPageBreak/>
        <w:t>surgical procedures, and those on inadequate food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38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  <w:sectPr w:rsidR="006424BB">
          <w:pgSz w:w="14400" w:h="10800"/>
          <w:pgMar w:top="0" w:right="0" w:bottom="0" w:left="0" w:header="720" w:footer="720" w:gutter="0"/>
          <w:cols w:space="720"/>
          <w:noEndnote/>
        </w:sectPr>
      </w:pPr>
      <w:r>
        <w:rPr>
          <w:rFonts w:ascii="Times New Roman" w:hAnsi="Times New Roman" w:cs="Times New Roman"/>
          <w:color w:val="FFFFFF"/>
          <w:sz w:val="54"/>
          <w:szCs w:val="54"/>
        </w:rPr>
        <w:t>budgets</w:t>
      </w:r>
      <w:r w:rsidR="00A64459" w:rsidRPr="00CD2093">
        <w:rPr>
          <w:noProof/>
        </w:rPr>
        <w:pict>
          <v:rect id="_x0000_s1054" style="position:absolute;left:0;text-align:left;margin-left:63pt;margin-top:0;width:617pt;height:237pt;z-index:-46;mso-position-horizontal-relative:page;mso-position-vertical-relative:page" o:allowincell="f" filled="f" stroked="f">
            <v:textbox inset="0,0,0,0">
              <w:txbxContent>
                <w:p w:rsidR="006424BB" w:rsidRDefault="00CD2093">
                  <w:pPr>
                    <w:bidi w:val="0"/>
                    <w:spacing w:after="0" w:line="464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53" type="#_x0000_t75" style="width:613.65pt;height:231.9pt">
                        <v:imagedata r:id="rId27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A64459" w:rsidRPr="00CD2093">
        <w:rPr>
          <w:noProof/>
        </w:rPr>
        <w:pict>
          <v:rect id="_x0000_s1055" style="position:absolute;left:0;text-align:left;margin-left:0;margin-top:0;width:723pt;height:545pt;z-index:-45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108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54" type="#_x0000_t75" style="width:10in;height:540pt">
                        <v:imagedata r:id="rId28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21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64" w:lineRule="exact"/>
        <w:ind w:left="1080"/>
        <w:rPr>
          <w:rFonts w:ascii="Times New Roman" w:hAnsi="Times New Roman" w:cs="Times New Roman"/>
          <w:b/>
          <w:bCs/>
          <w:color w:val="FFFFFF"/>
          <w:sz w:val="54"/>
          <w:szCs w:val="54"/>
        </w:rPr>
      </w:pPr>
      <w:r>
        <w:rPr>
          <w:rFonts w:ascii="Book Antiqua" w:hAnsi="Book Antiqua" w:cs="Book Antiqua"/>
          <w:b/>
          <w:bCs/>
          <w:color w:val="FFFFFF"/>
          <w:sz w:val="54"/>
          <w:szCs w:val="54"/>
        </w:rPr>
        <w:t>2-</w:t>
      </w:r>
      <w:r>
        <w:rPr>
          <w:rFonts w:ascii="Times New Roman" w:hAnsi="Times New Roman" w:cs="Times New Roman"/>
          <w:b/>
          <w:bCs/>
          <w:color w:val="FFFFFF"/>
          <w:sz w:val="54"/>
          <w:szCs w:val="54"/>
        </w:rPr>
        <w:t xml:space="preserve"> Increased Food Intake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90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1639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Increased food intake may lead to obesity. Obesity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presents a serious health problem physically,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socially, and emotionally.</w:t>
      </w:r>
      <w:r>
        <w:rPr>
          <w:rFonts w:ascii="Times New Roman" w:hAnsi="Times New Roman" w:cs="Times New Roman"/>
          <w:b/>
          <w:bCs/>
          <w:color w:val="FFFFFF"/>
          <w:sz w:val="54"/>
          <w:szCs w:val="54"/>
        </w:rPr>
        <w:t xml:space="preserve"> Obesity</w:t>
      </w:r>
      <w:r>
        <w:rPr>
          <w:rFonts w:ascii="Times New Roman" w:hAnsi="Times New Roman" w:cs="Times New Roman"/>
          <w:color w:val="FFFFFF"/>
          <w:sz w:val="54"/>
          <w:szCs w:val="54"/>
        </w:rPr>
        <w:t xml:space="preserve"> is defined as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body weight 20% or more above ideal weight or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  <w:sectPr w:rsidR="006424BB">
          <w:pgSz w:w="14400" w:h="10800"/>
          <w:pgMar w:top="0" w:right="0" w:bottom="0" w:left="0" w:header="720" w:footer="720" w:gutter="0"/>
          <w:cols w:space="720"/>
          <w:noEndnote/>
        </w:sectPr>
      </w:pPr>
      <w:r>
        <w:rPr>
          <w:rFonts w:ascii="Times New Roman" w:hAnsi="Times New Roman" w:cs="Times New Roman"/>
          <w:color w:val="FFFFFF"/>
          <w:sz w:val="54"/>
          <w:szCs w:val="54"/>
        </w:rPr>
        <w:t>having a BMI of 30 or more.</w:t>
      </w:r>
      <w:r w:rsidR="00A64459" w:rsidRPr="00CD2093">
        <w:rPr>
          <w:noProof/>
        </w:rPr>
        <w:pict>
          <v:rect id="_x0000_s1056" style="position:absolute;left:0;text-align:left;margin-left:0;margin-top:0;width:723pt;height:545pt;z-index:-44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108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55" type="#_x0000_t75" style="width:10in;height:540pt">
                        <v:imagedata r:id="rId21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36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1360"/>
        <w:rPr>
          <w:rFonts w:ascii="Times New Roman" w:hAnsi="Times New Roman" w:cs="Times New Roman"/>
          <w:b/>
          <w:bCs/>
          <w:color w:val="FFFFFF"/>
          <w:sz w:val="54"/>
          <w:szCs w:val="54"/>
        </w:rPr>
      </w:pPr>
      <w:r>
        <w:rPr>
          <w:rFonts w:ascii="Times New Roman" w:hAnsi="Times New Roman" w:cs="Times New Roman"/>
          <w:b/>
          <w:bCs/>
          <w:color w:val="FFFFFF"/>
          <w:sz w:val="54"/>
          <w:szCs w:val="54"/>
        </w:rPr>
        <w:t>Assessing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17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1500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Nutritional status has a significant impact on both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health and disease. serve as nutritional role models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and are ideally situated to identify nutritional needs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  <w:sectPr w:rsidR="006424BB">
          <w:pgSz w:w="14400" w:h="10800"/>
          <w:pgMar w:top="0" w:right="0" w:bottom="0" w:left="0" w:header="720" w:footer="720" w:gutter="0"/>
          <w:cols w:space="720"/>
          <w:noEndnote/>
        </w:sectPr>
      </w:pPr>
      <w:r>
        <w:rPr>
          <w:rFonts w:ascii="Times New Roman" w:hAnsi="Times New Roman" w:cs="Times New Roman"/>
          <w:color w:val="FFFFFF"/>
          <w:sz w:val="54"/>
          <w:szCs w:val="54"/>
        </w:rPr>
        <w:t>and assess and monitor for nutritional risks.</w:t>
      </w:r>
      <w:r w:rsidR="00A64459" w:rsidRPr="00CD2093">
        <w:rPr>
          <w:noProof/>
        </w:rPr>
        <w:pict>
          <v:rect id="_x0000_s1057" style="position:absolute;left:0;text-align:left;margin-left:148pt;margin-top:0;width:441pt;height:158pt;z-index:-43;mso-position-horizontal-relative:page;mso-position-vertical-relative:page" o:allowincell="f" filled="f" stroked="f">
            <v:textbox inset="0,0,0,0">
              <w:txbxContent>
                <w:p w:rsidR="006424BB" w:rsidRDefault="00CD2093">
                  <w:pPr>
                    <w:bidi w:val="0"/>
                    <w:spacing w:after="0" w:line="306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56" type="#_x0000_t75" style="width:437.85pt;height:153.2pt">
                        <v:imagedata r:id="rId29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A64459" w:rsidRPr="00CD2093">
        <w:rPr>
          <w:noProof/>
        </w:rPr>
        <w:pict>
          <v:rect id="_x0000_s1058" style="position:absolute;left:0;text-align:left;margin-left:0;margin-top:0;width:723pt;height:545pt;z-index:-42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108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57" type="#_x0000_t75" style="width:10in;height:540pt">
                        <v:imagedata r:id="rId30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13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1279"/>
        <w:rPr>
          <w:rFonts w:ascii="Times New Roman" w:hAnsi="Times New Roman" w:cs="Times New Roman"/>
          <w:b/>
          <w:bCs/>
          <w:color w:val="FFFFFF"/>
          <w:sz w:val="54"/>
          <w:szCs w:val="54"/>
        </w:rPr>
      </w:pPr>
      <w:r>
        <w:rPr>
          <w:rFonts w:ascii="Times New Roman" w:hAnsi="Times New Roman" w:cs="Times New Roman"/>
          <w:b/>
          <w:bCs/>
          <w:color w:val="FFFFFF"/>
          <w:sz w:val="54"/>
          <w:szCs w:val="54"/>
        </w:rPr>
        <w:t>Anthropometric Data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19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110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b/>
          <w:bCs/>
          <w:color w:val="FFFFFF"/>
          <w:sz w:val="54"/>
          <w:szCs w:val="54"/>
        </w:rPr>
        <w:t>Anthropometric</w:t>
      </w:r>
      <w:r>
        <w:rPr>
          <w:rFonts w:ascii="Times New Roman" w:hAnsi="Times New Roman" w:cs="Times New Roman"/>
          <w:color w:val="FFFFFF"/>
          <w:sz w:val="54"/>
          <w:szCs w:val="54"/>
        </w:rPr>
        <w:t xml:space="preserve"> measurements are used to determine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ind w:left="136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body dimensions. Height and weight, the most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36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common anthropometric measurements, are obtained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ind w:left="136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when the patient is admitted to the healthcare facility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ind w:left="136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and periodically thereafter or assessed in a home care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36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environment. Additional anthropometric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36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measurements include triceps skin-fold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36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measurements, a measure of subcutaneous fat stores;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36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midarm circumference, a measure of skeletal muscle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36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lastRenderedPageBreak/>
        <w:t>mass; and midarm muscle circumference, a measure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ind w:left="1368"/>
        <w:rPr>
          <w:rFonts w:ascii="Times New Roman" w:hAnsi="Times New Roman" w:cs="Times New Roman"/>
          <w:color w:val="FFFFFF"/>
          <w:sz w:val="54"/>
          <w:szCs w:val="54"/>
        </w:rPr>
        <w:sectPr w:rsidR="006424BB">
          <w:pgSz w:w="14400" w:h="10800"/>
          <w:pgMar w:top="0" w:right="0" w:bottom="0" w:left="0" w:header="720" w:footer="720" w:gutter="0"/>
          <w:cols w:space="720"/>
          <w:noEndnote/>
        </w:sectPr>
      </w:pPr>
      <w:r>
        <w:rPr>
          <w:rFonts w:ascii="Times New Roman" w:hAnsi="Times New Roman" w:cs="Times New Roman"/>
          <w:color w:val="FFFFFF"/>
          <w:sz w:val="54"/>
          <w:szCs w:val="54"/>
        </w:rPr>
        <w:t>of both skeletal muscle mass and fat stores</w:t>
      </w:r>
      <w:r w:rsidR="00A64459" w:rsidRPr="00CD2093">
        <w:rPr>
          <w:noProof/>
        </w:rPr>
        <w:pict>
          <v:rect id="_x0000_s1059" style="position:absolute;left:0;text-align:left;margin-left:0;margin-top:0;width:723pt;height:545pt;z-index:-41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108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58" type="#_x0000_t75" style="width:10in;height:540pt">
                        <v:imagedata r:id="rId21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6424BB" w:rsidRDefault="00A64459">
      <w:pPr>
        <w:widowControl w:val="0"/>
        <w:autoSpaceDE w:val="0"/>
        <w:autoSpaceDN w:val="0"/>
        <w:bidi w:val="0"/>
        <w:adjustRightInd w:val="0"/>
        <w:spacing w:after="0" w:line="671" w:lineRule="exact"/>
        <w:ind w:left="1368"/>
        <w:rPr>
          <w:rFonts w:ascii="Times New Roman" w:hAnsi="Times New Roman" w:cs="Times New Roman"/>
          <w:color w:val="FFFFFF"/>
          <w:sz w:val="54"/>
          <w:szCs w:val="54"/>
        </w:rPr>
        <w:sectPr w:rsidR="006424BB">
          <w:pgSz w:w="14400" w:h="10800"/>
          <w:pgMar w:top="0" w:right="0" w:bottom="0" w:left="0" w:header="720" w:footer="720" w:gutter="0"/>
          <w:cols w:space="720"/>
          <w:noEndnote/>
        </w:sectPr>
      </w:pPr>
      <w:r w:rsidRPr="00CD2093">
        <w:rPr>
          <w:noProof/>
        </w:rPr>
        <w:lastRenderedPageBreak/>
        <w:pict>
          <v:rect id="_x0000_s1060" style="position:absolute;left:0;text-align:left;margin-left:65pt;margin-top:29pt;width:455pt;height:459pt;z-index:-40;mso-position-horizontal-relative:page;mso-position-vertical-relative:page" o:allowincell="f" filled="f" stroked="f">
            <v:textbox inset="0,0,0,0">
              <w:txbxContent>
                <w:p w:rsidR="006424BB" w:rsidRDefault="00CD2093">
                  <w:pPr>
                    <w:bidi w:val="0"/>
                    <w:spacing w:after="0" w:line="908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59" type="#_x0000_t75" style="width:452.1pt;height:453.75pt">
                        <v:imagedata r:id="rId31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Pr="00CD2093">
        <w:rPr>
          <w:noProof/>
        </w:rPr>
        <w:pict>
          <v:rect id="_x0000_s1061" style="position:absolute;left:0;text-align:left;margin-left:0;margin-top:0;width:723pt;height:545pt;z-index:-39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108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60" type="#_x0000_t75" style="width:10in;height:540pt">
                        <v:imagedata r:id="rId32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16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1440"/>
        <w:rPr>
          <w:rFonts w:ascii="Times New Roman" w:hAnsi="Times New Roman" w:cs="Times New Roman"/>
          <w:b/>
          <w:bCs/>
          <w:color w:val="FFFFFF"/>
          <w:sz w:val="54"/>
          <w:szCs w:val="54"/>
        </w:rPr>
      </w:pPr>
      <w:r>
        <w:rPr>
          <w:rFonts w:ascii="Times New Roman" w:hAnsi="Times New Roman" w:cs="Times New Roman"/>
          <w:b/>
          <w:bCs/>
          <w:color w:val="FFFFFF"/>
          <w:sz w:val="54"/>
          <w:szCs w:val="54"/>
        </w:rPr>
        <w:t>Clinical Data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ind w:left="160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Although signs and symptoms of altered nutrition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38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may be observed during a physical assessment.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12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1639"/>
        <w:rPr>
          <w:rFonts w:ascii="Times New Roman" w:hAnsi="Times New Roman" w:cs="Times New Roman"/>
          <w:b/>
          <w:bCs/>
          <w:color w:val="FFFFFF"/>
          <w:sz w:val="54"/>
          <w:szCs w:val="54"/>
        </w:rPr>
      </w:pPr>
      <w:r>
        <w:rPr>
          <w:rFonts w:ascii="Times New Roman" w:hAnsi="Times New Roman" w:cs="Times New Roman"/>
          <w:b/>
          <w:bCs/>
          <w:color w:val="FFFFFF"/>
          <w:sz w:val="54"/>
          <w:szCs w:val="54"/>
        </w:rPr>
        <w:t>Biochemical Data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ind w:left="1781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Laboratory tests, which measure blood and urine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37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levels of nutrients or biochemical functions that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37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depend on an adequate supply of nutrients, can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38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objectively detect nutritional problems in their early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37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  <w:sectPr w:rsidR="006424BB">
          <w:pgSz w:w="14400" w:h="10800"/>
          <w:pgMar w:top="0" w:right="0" w:bottom="0" w:left="0" w:header="720" w:footer="720" w:gutter="0"/>
          <w:cols w:space="720"/>
          <w:noEndnote/>
        </w:sectPr>
      </w:pPr>
      <w:r>
        <w:rPr>
          <w:rFonts w:ascii="Times New Roman" w:hAnsi="Times New Roman" w:cs="Times New Roman"/>
          <w:color w:val="FFFFFF"/>
          <w:sz w:val="54"/>
          <w:szCs w:val="54"/>
        </w:rPr>
        <w:lastRenderedPageBreak/>
        <w:t>stages.</w:t>
      </w:r>
      <w:r w:rsidR="00A64459" w:rsidRPr="00CD2093">
        <w:rPr>
          <w:noProof/>
        </w:rPr>
        <w:pict>
          <v:rect id="_x0000_s1062" style="position:absolute;left:0;text-align:left;margin-left:0;margin-top:0;width:723pt;height:545pt;z-index:-38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108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61" type="#_x0000_t75" style="width:10in;height:540pt">
                        <v:imagedata r:id="rId21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6424BB" w:rsidRDefault="00A64459">
      <w:pPr>
        <w:widowControl w:val="0"/>
        <w:autoSpaceDE w:val="0"/>
        <w:autoSpaceDN w:val="0"/>
        <w:bidi w:val="0"/>
        <w:adjustRightInd w:val="0"/>
        <w:spacing w:after="0" w:line="537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  <w:sectPr w:rsidR="006424BB">
          <w:pgSz w:w="14400" w:h="10800"/>
          <w:pgMar w:top="0" w:right="0" w:bottom="0" w:left="0" w:header="720" w:footer="720" w:gutter="0"/>
          <w:cols w:space="720"/>
          <w:noEndnote/>
        </w:sectPr>
      </w:pPr>
      <w:r w:rsidRPr="00CD2093">
        <w:rPr>
          <w:noProof/>
        </w:rPr>
        <w:lastRenderedPageBreak/>
        <w:pict>
          <v:rect id="_x0000_s1063" style="position:absolute;left:0;text-align:left;margin-left:0;margin-top:0;width:723pt;height:545pt;z-index:-37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108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62" type="#_x0000_t75" style="width:10in;height:540pt">
                        <v:imagedata r:id="rId33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Pr="00CD2093">
        <w:rPr>
          <w:noProof/>
        </w:rPr>
        <w:pict>
          <v:rect id="_x0000_s1064" style="position:absolute;left:0;text-align:left;margin-left:59pt;margin-top:0;width:599pt;height:522pt;z-index:-36;mso-position-horizontal-relative:page;mso-position-vertical-relative:page" o:allowincell="f" filled="f" stroked="f">
            <v:textbox inset="0,0,0,0">
              <w:txbxContent>
                <w:p w:rsidR="006424BB" w:rsidRDefault="00CD2093">
                  <w:pPr>
                    <w:bidi w:val="0"/>
                    <w:spacing w:after="0" w:line="1034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63" type="#_x0000_t75" style="width:596.1pt;height:517.4pt">
                        <v:imagedata r:id="rId34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76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64" w:lineRule="exact"/>
        <w:ind w:left="1380"/>
        <w:rPr>
          <w:rFonts w:ascii="Book Antiqua" w:hAnsi="Book Antiqua" w:cs="Book Antiqua"/>
          <w:b/>
          <w:bCs/>
          <w:color w:val="FFFFFF"/>
          <w:sz w:val="54"/>
          <w:szCs w:val="54"/>
        </w:rPr>
      </w:pPr>
      <w:r>
        <w:rPr>
          <w:rFonts w:ascii="Book Antiqua" w:hAnsi="Book Antiqua" w:cs="Book Antiqua"/>
          <w:b/>
          <w:bCs/>
          <w:color w:val="FFFFFF"/>
          <w:sz w:val="54"/>
          <w:szCs w:val="54"/>
        </w:rPr>
        <w:t>Diagnosing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78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1380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Assessment data may reveal actual or potential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88" w:lineRule="exact"/>
        <w:ind w:left="160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nutritional problems.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56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64" w:lineRule="exact"/>
        <w:ind w:left="1380"/>
        <w:rPr>
          <w:rFonts w:ascii="Book Antiqua" w:hAnsi="Book Antiqua" w:cs="Book Antiqua"/>
          <w:b/>
          <w:bCs/>
          <w:color w:val="FFFFFF"/>
          <w:sz w:val="54"/>
          <w:szCs w:val="54"/>
        </w:rPr>
      </w:pPr>
      <w:r>
        <w:rPr>
          <w:rFonts w:ascii="Book Antiqua" w:hAnsi="Book Antiqua" w:cs="Book Antiqua"/>
          <w:b/>
          <w:bCs/>
          <w:color w:val="FFFFFF"/>
          <w:sz w:val="54"/>
          <w:szCs w:val="54"/>
        </w:rPr>
        <w:t>Imbalanced Nutrition as the Problem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95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1370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The following nursing diagnoses may be made when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ind w:left="160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imbalanced nutrition is the cause of the patient’s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92" w:lineRule="exact"/>
        <w:ind w:left="1608"/>
        <w:rPr>
          <w:rFonts w:ascii="Book Antiqua" w:hAnsi="Book Antiqua" w:cs="Book Antiqua"/>
          <w:color w:val="FFFFFF"/>
          <w:sz w:val="54"/>
          <w:szCs w:val="54"/>
        </w:rPr>
        <w:sectPr w:rsidR="006424BB">
          <w:pgSz w:w="14400" w:h="10800"/>
          <w:pgMar w:top="0" w:right="0" w:bottom="0" w:left="0" w:header="720" w:footer="720" w:gutter="0"/>
          <w:cols w:space="720"/>
          <w:noEndnote/>
        </w:sectPr>
      </w:pPr>
      <w:r>
        <w:rPr>
          <w:rFonts w:ascii="Times New Roman" w:hAnsi="Times New Roman" w:cs="Times New Roman"/>
          <w:color w:val="FFFFFF"/>
          <w:sz w:val="54"/>
          <w:szCs w:val="54"/>
        </w:rPr>
        <w:t>disorder</w:t>
      </w:r>
      <w:r>
        <w:rPr>
          <w:rFonts w:ascii="Book Antiqua" w:hAnsi="Book Antiqua" w:cs="Book Antiqua"/>
          <w:color w:val="FFFFFF"/>
          <w:sz w:val="54"/>
          <w:szCs w:val="54"/>
        </w:rPr>
        <w:t>:</w:t>
      </w:r>
      <w:r w:rsidR="00A64459" w:rsidRPr="00CD2093">
        <w:rPr>
          <w:noProof/>
        </w:rPr>
        <w:pict>
          <v:rect id="_x0000_s1065" style="position:absolute;left:0;text-align:left;margin-left:0;margin-top:0;width:723pt;height:545pt;z-index:-35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108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64" type="#_x0000_t75" style="width:10in;height:540pt">
                        <v:imagedata r:id="rId21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10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1140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Imbalanced Nutrition: Less Than Body Requirements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ind w:left="136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related to nothing by mouth (NPO), inadequate tube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ind w:left="136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feeding, prolonged use of a clear liquid diet,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36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numerous food intolerance or allergies, excessive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ind w:left="136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dieting, anorexia, chewing or swallowing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ind w:left="136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difficulties, nausea, vomiting.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09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1279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Risk for Imbalanced Nutrition: More Than Body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36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Requirements related to inappropriate eating,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36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closely spaced pregnancies, metabolic and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36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lastRenderedPageBreak/>
        <w:t>endocrine disorders, inappropriate use of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ind w:left="1368"/>
        <w:rPr>
          <w:rFonts w:ascii="Times New Roman" w:hAnsi="Times New Roman" w:cs="Times New Roman"/>
          <w:color w:val="FFFFFF"/>
          <w:sz w:val="54"/>
          <w:szCs w:val="54"/>
        </w:rPr>
        <w:sectPr w:rsidR="006424BB">
          <w:pgSz w:w="14400" w:h="10800"/>
          <w:pgMar w:top="0" w:right="0" w:bottom="0" w:left="0" w:header="720" w:footer="720" w:gutter="0"/>
          <w:cols w:space="720"/>
          <w:noEndnote/>
        </w:sectPr>
      </w:pPr>
      <w:r>
        <w:rPr>
          <w:rFonts w:ascii="Times New Roman" w:hAnsi="Times New Roman" w:cs="Times New Roman"/>
          <w:color w:val="FFFFFF"/>
          <w:sz w:val="54"/>
          <w:szCs w:val="54"/>
        </w:rPr>
        <w:t>supplements</w:t>
      </w:r>
      <w:r w:rsidR="00A64459" w:rsidRPr="00CD2093">
        <w:rPr>
          <w:noProof/>
        </w:rPr>
        <w:pict>
          <v:rect id="_x0000_s1066" style="position:absolute;left:0;text-align:left;margin-left:0;margin-top:0;width:723pt;height:545pt;z-index:-34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108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65" type="#_x0000_t75" style="width:10in;height:540pt">
                        <v:imagedata r:id="rId21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96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1500"/>
        <w:rPr>
          <w:rFonts w:ascii="Times New Roman" w:hAnsi="Times New Roman" w:cs="Times New Roman"/>
          <w:b/>
          <w:bCs/>
          <w:color w:val="FFFFFF"/>
          <w:sz w:val="54"/>
          <w:szCs w:val="54"/>
        </w:rPr>
      </w:pPr>
      <w:r>
        <w:rPr>
          <w:rFonts w:ascii="Times New Roman" w:hAnsi="Times New Roman" w:cs="Times New Roman"/>
          <w:b/>
          <w:bCs/>
          <w:color w:val="FFFFFF"/>
          <w:sz w:val="54"/>
          <w:szCs w:val="54"/>
        </w:rPr>
        <w:t>Imbalanced Nutrition as the Etiology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17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1500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Nutritional problems may affect other areas of human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functioning. In the following nursing diagnoses, the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nutritional problem is the cause of another problem.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Activity Intolerance related to inadequate caloric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  <w:sectPr w:rsidR="006424BB">
          <w:pgSz w:w="14400" w:h="10800"/>
          <w:pgMar w:top="0" w:right="0" w:bottom="0" w:left="0" w:header="720" w:footer="720" w:gutter="0"/>
          <w:cols w:space="720"/>
          <w:noEndnote/>
        </w:sectPr>
      </w:pPr>
      <w:r>
        <w:rPr>
          <w:rFonts w:ascii="Times New Roman" w:hAnsi="Times New Roman" w:cs="Times New Roman"/>
          <w:color w:val="FFFFFF"/>
          <w:sz w:val="54"/>
          <w:szCs w:val="54"/>
        </w:rPr>
        <w:t>intake, obesity, iron-deficiency anemia.</w:t>
      </w:r>
      <w:r w:rsidR="00A64459" w:rsidRPr="00CD2093">
        <w:rPr>
          <w:noProof/>
        </w:rPr>
        <w:pict>
          <v:rect id="_x0000_s1067" style="position:absolute;left:0;text-align:left;margin-left:0;margin-top:0;width:723pt;height:545pt;z-index:-33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108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66" type="#_x0000_t75" style="width:10in;height:540pt">
                        <v:imagedata r:id="rId21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55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1500"/>
        <w:rPr>
          <w:rFonts w:ascii="Times New Roman" w:hAnsi="Times New Roman" w:cs="Times New Roman"/>
          <w:b/>
          <w:bCs/>
          <w:color w:val="FFFFFF"/>
          <w:sz w:val="54"/>
          <w:szCs w:val="54"/>
        </w:rPr>
      </w:pPr>
      <w:r>
        <w:rPr>
          <w:rFonts w:ascii="Times New Roman" w:hAnsi="Times New Roman" w:cs="Times New Roman"/>
          <w:b/>
          <w:bCs/>
          <w:color w:val="FFFFFF"/>
          <w:sz w:val="54"/>
          <w:szCs w:val="54"/>
        </w:rPr>
        <w:t>Implementing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00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1500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Providing proper and adequate nourishment to the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89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patient is a team effort implemented in a variety of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settings.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03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1360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- Teaching Nutritional Information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03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1360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- Monitoring Nutritional Status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03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1360"/>
        <w:rPr>
          <w:rFonts w:ascii="Times New Roman" w:hAnsi="Times New Roman" w:cs="Times New Roman"/>
          <w:color w:val="FFFFFF"/>
          <w:sz w:val="54"/>
          <w:szCs w:val="54"/>
        </w:rPr>
        <w:sectPr w:rsidR="006424BB">
          <w:pgSz w:w="14400" w:h="10800"/>
          <w:pgMar w:top="0" w:right="0" w:bottom="0" w:left="0" w:header="720" w:footer="720" w:gutter="0"/>
          <w:cols w:space="720"/>
          <w:noEndnote/>
        </w:sectPr>
      </w:pPr>
      <w:r>
        <w:rPr>
          <w:rFonts w:ascii="Times New Roman" w:hAnsi="Times New Roman" w:cs="Times New Roman"/>
          <w:color w:val="FFFFFF"/>
          <w:sz w:val="54"/>
          <w:szCs w:val="54"/>
        </w:rPr>
        <w:t>- Providing Nutrition in Special Situations</w:t>
      </w:r>
      <w:r w:rsidR="00A64459" w:rsidRPr="00CD2093">
        <w:rPr>
          <w:noProof/>
        </w:rPr>
        <w:pict>
          <v:rect id="_x0000_s1068" style="position:absolute;left:0;text-align:left;margin-left:0;margin-top:0;width:723pt;height:545pt;z-index:-32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108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67" type="#_x0000_t75" style="width:10in;height:540pt">
                        <v:imagedata r:id="rId21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50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1500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b/>
          <w:bCs/>
          <w:color w:val="FFFFFF"/>
          <w:sz w:val="54"/>
          <w:szCs w:val="54"/>
        </w:rPr>
        <w:t>Clear liquid diets</w:t>
      </w:r>
      <w:r>
        <w:rPr>
          <w:rFonts w:ascii="Times New Roman" w:hAnsi="Times New Roman" w:cs="Times New Roman"/>
          <w:color w:val="FFFFFF"/>
          <w:sz w:val="54"/>
          <w:szCs w:val="54"/>
        </w:rPr>
        <w:t xml:space="preserve"> contain only foods that are clear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liquids at room or body temperature—gelatin, clear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juices, carbonated beverages.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10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1500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b/>
          <w:bCs/>
          <w:color w:val="FFFFFF"/>
          <w:sz w:val="54"/>
          <w:szCs w:val="54"/>
        </w:rPr>
        <w:t>Full liquid diets</w:t>
      </w:r>
      <w:r>
        <w:rPr>
          <w:rFonts w:ascii="Times New Roman" w:hAnsi="Times New Roman" w:cs="Times New Roman"/>
          <w:color w:val="FFFFFF"/>
          <w:sz w:val="54"/>
          <w:szCs w:val="54"/>
        </w:rPr>
        <w:t xml:space="preserve"> contain milk, plain frozen desserts,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pasteurized eggs, cereal gruels, and milk and egg.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09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1639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b/>
          <w:bCs/>
          <w:color w:val="FFFFFF"/>
          <w:sz w:val="54"/>
          <w:szCs w:val="54"/>
        </w:rPr>
        <w:t>Soft diets</w:t>
      </w:r>
      <w:r>
        <w:rPr>
          <w:rFonts w:ascii="Times New Roman" w:hAnsi="Times New Roman" w:cs="Times New Roman"/>
          <w:color w:val="FFFFFF"/>
          <w:sz w:val="54"/>
          <w:szCs w:val="54"/>
        </w:rPr>
        <w:t xml:space="preserve"> are usually regular diets that have been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modified to eliminate foods that are hard to digest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lastRenderedPageBreak/>
        <w:t>and to chew, including those that are high in fiber,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  <w:sectPr w:rsidR="006424BB">
          <w:pgSz w:w="14400" w:h="10800"/>
          <w:pgMar w:top="0" w:right="0" w:bottom="0" w:left="0" w:header="720" w:footer="720" w:gutter="0"/>
          <w:cols w:space="720"/>
          <w:noEndnote/>
        </w:sectPr>
      </w:pPr>
      <w:r>
        <w:rPr>
          <w:rFonts w:ascii="Times New Roman" w:hAnsi="Times New Roman" w:cs="Times New Roman"/>
          <w:color w:val="FFFFFF"/>
          <w:sz w:val="54"/>
          <w:szCs w:val="54"/>
        </w:rPr>
        <w:t>high in fat.</w:t>
      </w:r>
      <w:r w:rsidR="00A64459" w:rsidRPr="00CD2093">
        <w:rPr>
          <w:noProof/>
        </w:rPr>
        <w:pict>
          <v:rect id="_x0000_s1069" style="position:absolute;left:0;text-align:left;margin-left:0;margin-top:0;width:723pt;height:545pt;z-index:-31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108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68" type="#_x0000_t75" style="width:10in;height:540pt">
                        <v:imagedata r:id="rId21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37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64" w:lineRule="exact"/>
        <w:ind w:left="1380"/>
        <w:rPr>
          <w:rFonts w:ascii="Book Antiqua" w:hAnsi="Book Antiqua" w:cs="Book Antiqua"/>
          <w:b/>
          <w:bCs/>
          <w:color w:val="FFFFFF"/>
          <w:sz w:val="54"/>
          <w:szCs w:val="54"/>
        </w:rPr>
      </w:pPr>
      <w:r>
        <w:rPr>
          <w:rFonts w:ascii="Book Antiqua" w:hAnsi="Book Antiqua" w:cs="Book Antiqua"/>
          <w:b/>
          <w:bCs/>
          <w:color w:val="FFFFFF"/>
          <w:sz w:val="54"/>
          <w:szCs w:val="54"/>
        </w:rPr>
        <w:t>Routes of nutrition support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78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1380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The nutritional needs of patients are met through a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89" w:lineRule="exact"/>
        <w:ind w:left="160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variety of delivery routes and with an array of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ind w:left="160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nutritional formulation components and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608"/>
        <w:rPr>
          <w:rFonts w:ascii="Times New Roman" w:hAnsi="Times New Roman" w:cs="Times New Roman"/>
          <w:color w:val="FFFFFF"/>
          <w:sz w:val="54"/>
          <w:szCs w:val="54"/>
        </w:rPr>
        <w:sectPr w:rsidR="006424BB">
          <w:pgSz w:w="14400" w:h="10800"/>
          <w:pgMar w:top="0" w:right="0" w:bottom="0" w:left="0" w:header="720" w:footer="720" w:gutter="0"/>
          <w:cols w:space="720"/>
          <w:noEndnote/>
        </w:sectPr>
      </w:pPr>
      <w:r>
        <w:rPr>
          <w:rFonts w:ascii="Times New Roman" w:hAnsi="Times New Roman" w:cs="Times New Roman"/>
          <w:color w:val="FFFFFF"/>
          <w:sz w:val="54"/>
          <w:szCs w:val="54"/>
        </w:rPr>
        <w:t>administration equipment.</w:t>
      </w:r>
      <w:r w:rsidR="00A64459" w:rsidRPr="00CD2093">
        <w:rPr>
          <w:noProof/>
        </w:rPr>
        <w:pict>
          <v:rect id="_x0000_s1070" style="position:absolute;left:0;text-align:left;margin-left:0;margin-top:0;width:723pt;height:545pt;z-index:-30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108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69" type="#_x0000_t75" style="width:10in;height:540pt">
                        <v:imagedata r:id="rId21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35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1260"/>
        <w:rPr>
          <w:rFonts w:ascii="Times New Roman" w:hAnsi="Times New Roman" w:cs="Times New Roman"/>
          <w:b/>
          <w:bCs/>
          <w:color w:val="FFFFFF"/>
          <w:sz w:val="54"/>
          <w:szCs w:val="54"/>
        </w:rPr>
      </w:pPr>
      <w:r>
        <w:rPr>
          <w:rFonts w:ascii="Times New Roman" w:hAnsi="Times New Roman" w:cs="Times New Roman"/>
          <w:b/>
          <w:bCs/>
          <w:color w:val="FFFFFF"/>
          <w:sz w:val="54"/>
          <w:szCs w:val="54"/>
        </w:rPr>
        <w:t>Enteral nutrition (EN)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10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1260"/>
        <w:rPr>
          <w:rFonts w:ascii="Times New Roman" w:hAnsi="Times New Roman" w:cs="Times New Roman"/>
          <w:b/>
          <w:bCs/>
          <w:color w:val="FFFFFF"/>
          <w:sz w:val="54"/>
          <w:szCs w:val="54"/>
        </w:rPr>
      </w:pPr>
      <w:r>
        <w:rPr>
          <w:rFonts w:ascii="Times New Roman" w:hAnsi="Times New Roman" w:cs="Times New Roman"/>
          <w:b/>
          <w:bCs/>
          <w:color w:val="FFFFFF"/>
          <w:sz w:val="54"/>
          <w:szCs w:val="54"/>
        </w:rPr>
        <w:t>Long-term nutrition: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17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840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Wingdings" w:hAnsi="Wingdings" w:cs="Wingdings"/>
          <w:color w:val="F9F9F9"/>
          <w:sz w:val="36"/>
          <w:szCs w:val="36"/>
        </w:rPr>
        <w:t></w:t>
      </w:r>
      <w:r>
        <w:rPr>
          <w:rFonts w:ascii="Times New Roman" w:hAnsi="Times New Roman" w:cs="Times New Roman"/>
          <w:color w:val="FFFFFF"/>
          <w:sz w:val="54"/>
          <w:szCs w:val="54"/>
        </w:rPr>
        <w:t xml:space="preserve"> Gastrostomy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03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840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Wingdings" w:hAnsi="Wingdings" w:cs="Wingdings"/>
          <w:color w:val="F9F9F9"/>
          <w:sz w:val="36"/>
          <w:szCs w:val="36"/>
        </w:rPr>
        <w:t></w:t>
      </w:r>
      <w:r>
        <w:rPr>
          <w:rFonts w:ascii="Times New Roman" w:hAnsi="Times New Roman" w:cs="Times New Roman"/>
          <w:color w:val="FFFFFF"/>
          <w:sz w:val="54"/>
          <w:szCs w:val="54"/>
        </w:rPr>
        <w:t xml:space="preserve"> Jejunostomy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88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1260"/>
        <w:rPr>
          <w:rFonts w:ascii="Times New Roman" w:hAnsi="Times New Roman" w:cs="Times New Roman"/>
          <w:b/>
          <w:bCs/>
          <w:color w:val="FFFFFF"/>
          <w:sz w:val="54"/>
          <w:szCs w:val="54"/>
        </w:rPr>
      </w:pPr>
      <w:r>
        <w:rPr>
          <w:rFonts w:ascii="Times New Roman" w:hAnsi="Times New Roman" w:cs="Times New Roman"/>
          <w:b/>
          <w:bCs/>
          <w:color w:val="FFFFFF"/>
          <w:sz w:val="54"/>
          <w:szCs w:val="54"/>
        </w:rPr>
        <w:t>Short-term nutrition: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17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840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Wingdings" w:hAnsi="Wingdings" w:cs="Wingdings"/>
          <w:color w:val="F9F9F9"/>
          <w:sz w:val="36"/>
          <w:szCs w:val="36"/>
        </w:rPr>
        <w:t></w:t>
      </w:r>
      <w:r>
        <w:rPr>
          <w:rFonts w:ascii="Times New Roman" w:hAnsi="Times New Roman" w:cs="Times New Roman"/>
          <w:color w:val="FFFFFF"/>
          <w:sz w:val="54"/>
          <w:szCs w:val="54"/>
        </w:rPr>
        <w:t xml:space="preserve"> Nasogastric feeding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03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840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Wingdings" w:hAnsi="Wingdings" w:cs="Wingdings"/>
          <w:color w:val="F9F9F9"/>
          <w:sz w:val="36"/>
          <w:szCs w:val="36"/>
        </w:rPr>
        <w:t></w:t>
      </w:r>
      <w:r>
        <w:rPr>
          <w:rFonts w:ascii="Times New Roman" w:hAnsi="Times New Roman" w:cs="Times New Roman"/>
          <w:color w:val="FFFFFF"/>
          <w:sz w:val="54"/>
          <w:szCs w:val="54"/>
        </w:rPr>
        <w:t xml:space="preserve"> Nasoduodenal feeding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03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840"/>
        <w:rPr>
          <w:rFonts w:ascii="Times New Roman" w:hAnsi="Times New Roman" w:cs="Times New Roman"/>
          <w:color w:val="FFFFFF"/>
          <w:sz w:val="54"/>
          <w:szCs w:val="54"/>
        </w:rPr>
        <w:sectPr w:rsidR="006424BB">
          <w:pgSz w:w="14400" w:h="10800"/>
          <w:pgMar w:top="0" w:right="0" w:bottom="0" w:left="0" w:header="720" w:footer="720" w:gutter="0"/>
          <w:cols w:space="720"/>
          <w:noEndnote/>
        </w:sectPr>
      </w:pPr>
      <w:r>
        <w:rPr>
          <w:rFonts w:ascii="Wingdings" w:hAnsi="Wingdings" w:cs="Wingdings"/>
          <w:color w:val="F9F9F9"/>
          <w:sz w:val="36"/>
          <w:szCs w:val="36"/>
        </w:rPr>
        <w:lastRenderedPageBreak/>
        <w:t></w:t>
      </w:r>
      <w:r>
        <w:rPr>
          <w:rFonts w:ascii="Times New Roman" w:hAnsi="Times New Roman" w:cs="Times New Roman"/>
          <w:color w:val="FFFFFF"/>
          <w:sz w:val="54"/>
          <w:szCs w:val="54"/>
        </w:rPr>
        <w:t xml:space="preserve"> Nasojejunal feeding</w:t>
      </w:r>
      <w:r w:rsidR="00A64459" w:rsidRPr="00CD2093">
        <w:rPr>
          <w:noProof/>
        </w:rPr>
        <w:pict>
          <v:rect id="_x0000_s1071" style="position:absolute;left:0;text-align:left;margin-left:0;margin-top:0;width:723pt;height:545pt;z-index:-29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108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70" type="#_x0000_t75" style="width:10in;height:540pt">
                        <v:imagedata r:id="rId21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97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64" w:lineRule="exact"/>
        <w:ind w:left="1360"/>
        <w:rPr>
          <w:rFonts w:ascii="Book Antiqua" w:hAnsi="Book Antiqua" w:cs="Book Antiqua"/>
          <w:b/>
          <w:bCs/>
          <w:color w:val="FFFFFF"/>
          <w:sz w:val="54"/>
          <w:szCs w:val="54"/>
        </w:rPr>
      </w:pPr>
      <w:r>
        <w:rPr>
          <w:rFonts w:ascii="Book Antiqua" w:hAnsi="Book Antiqua" w:cs="Book Antiqua"/>
          <w:b/>
          <w:bCs/>
          <w:color w:val="FFFFFF"/>
          <w:sz w:val="54"/>
          <w:szCs w:val="54"/>
        </w:rPr>
        <w:t>Parenteral nutrition (PN)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95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1080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Wingdings" w:hAnsi="Wingdings" w:cs="Wingdings"/>
          <w:color w:val="F9F9F9"/>
          <w:sz w:val="36"/>
          <w:szCs w:val="36"/>
        </w:rPr>
        <w:t></w:t>
      </w:r>
      <w:r>
        <w:rPr>
          <w:rFonts w:ascii="Times New Roman" w:hAnsi="Times New Roman" w:cs="Times New Roman"/>
          <w:color w:val="FFFFFF"/>
          <w:sz w:val="54"/>
          <w:szCs w:val="54"/>
        </w:rPr>
        <w:t xml:space="preserve"> Peripheral Parenteral Nutrition (PPN)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03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1080"/>
        <w:rPr>
          <w:rFonts w:ascii="Times New Roman" w:hAnsi="Times New Roman" w:cs="Times New Roman"/>
          <w:color w:val="FFFFFF"/>
          <w:sz w:val="54"/>
          <w:szCs w:val="54"/>
        </w:rPr>
        <w:sectPr w:rsidR="006424BB">
          <w:pgSz w:w="14400" w:h="10800"/>
          <w:pgMar w:top="0" w:right="0" w:bottom="0" w:left="0" w:header="720" w:footer="720" w:gutter="0"/>
          <w:cols w:space="720"/>
          <w:noEndnote/>
        </w:sectPr>
      </w:pPr>
      <w:r>
        <w:rPr>
          <w:rFonts w:ascii="Wingdings" w:hAnsi="Wingdings" w:cs="Wingdings"/>
          <w:color w:val="F9F9F9"/>
          <w:sz w:val="36"/>
          <w:szCs w:val="36"/>
        </w:rPr>
        <w:t></w:t>
      </w:r>
      <w:r>
        <w:rPr>
          <w:rFonts w:ascii="Times New Roman" w:hAnsi="Times New Roman" w:cs="Times New Roman"/>
          <w:color w:val="FFFFFF"/>
          <w:sz w:val="54"/>
          <w:szCs w:val="54"/>
        </w:rPr>
        <w:t xml:space="preserve"> Total Parenteral Nutrition (TPN)</w:t>
      </w:r>
      <w:r w:rsidR="00A64459" w:rsidRPr="00CD2093">
        <w:rPr>
          <w:noProof/>
        </w:rPr>
        <w:pict>
          <v:rect id="_x0000_s1072" style="position:absolute;left:0;text-align:left;margin-left:0;margin-top:0;width:723pt;height:545pt;z-index:-28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108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71" type="#_x0000_t75" style="width:10in;height:540pt">
                        <v:imagedata r:id="rId21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6424BB" w:rsidRDefault="00A64459">
      <w:pPr>
        <w:widowControl w:val="0"/>
        <w:autoSpaceDE w:val="0"/>
        <w:autoSpaceDN w:val="0"/>
        <w:bidi w:val="0"/>
        <w:adjustRightInd w:val="0"/>
        <w:spacing w:after="0" w:line="503" w:lineRule="exact"/>
        <w:ind w:left="1080"/>
        <w:rPr>
          <w:rFonts w:ascii="Times New Roman" w:hAnsi="Times New Roman" w:cs="Times New Roman"/>
          <w:color w:val="FFFFFF"/>
          <w:sz w:val="54"/>
          <w:szCs w:val="54"/>
        </w:rPr>
        <w:sectPr w:rsidR="006424BB">
          <w:pgSz w:w="14400" w:h="10800"/>
          <w:pgMar w:top="0" w:right="0" w:bottom="0" w:left="0" w:header="720" w:footer="720" w:gutter="0"/>
          <w:cols w:space="720"/>
          <w:noEndnote/>
        </w:sectPr>
      </w:pPr>
      <w:r w:rsidRPr="00CD2093">
        <w:rPr>
          <w:noProof/>
        </w:rPr>
        <w:lastRenderedPageBreak/>
        <w:pict>
          <v:rect id="_x0000_s1073" style="position:absolute;left:0;text-align:left;margin-left:89pt;margin-top:35pt;width:521pt;height:475pt;z-index:-27;mso-position-horizontal-relative:page;mso-position-vertical-relative:page" o:allowincell="f" filled="f" stroked="f">
            <v:textbox inset="0,0,0,0">
              <w:txbxContent>
                <w:p w:rsidR="006424BB" w:rsidRDefault="00CD2093">
                  <w:pPr>
                    <w:bidi w:val="0"/>
                    <w:spacing w:after="0" w:line="94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72" type="#_x0000_t75" style="width:518.25pt;height:469.65pt">
                        <v:imagedata r:id="rId35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Pr="00CD2093">
        <w:rPr>
          <w:noProof/>
        </w:rPr>
        <w:pict>
          <v:rect id="_x0000_s1074" style="position:absolute;left:0;text-align:left;margin-left:0;margin-top:0;width:723pt;height:545pt;z-index:-26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108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73" type="#_x0000_t75" style="width:10in;height:540pt">
                        <v:imagedata r:id="rId36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96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1380"/>
        <w:rPr>
          <w:rFonts w:ascii="Times New Roman" w:hAnsi="Times New Roman" w:cs="Times New Roman"/>
          <w:b/>
          <w:bCs/>
          <w:color w:val="FFFFFF"/>
          <w:sz w:val="54"/>
          <w:szCs w:val="54"/>
        </w:rPr>
      </w:pPr>
      <w:r>
        <w:rPr>
          <w:rFonts w:ascii="Times New Roman" w:hAnsi="Times New Roman" w:cs="Times New Roman"/>
          <w:b/>
          <w:bCs/>
          <w:color w:val="FFFFFF"/>
          <w:sz w:val="54"/>
          <w:szCs w:val="54"/>
        </w:rPr>
        <w:t>Enteral nutrition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00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1380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An alternative feeding method to ensure adequate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89" w:lineRule="exact"/>
        <w:ind w:left="160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nutrition includes Enteral (through the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ind w:left="160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gastrointestinal system) methods. Enteral nutrition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60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(EN), also referred to as total enteral nutrition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60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(TEN), is provided when the client is unable to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ind w:left="160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ingest foods or the upper gastrointestinal tract is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60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impaired and the transport of food to the small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608"/>
        <w:rPr>
          <w:rFonts w:ascii="Times New Roman" w:hAnsi="Times New Roman" w:cs="Times New Roman"/>
          <w:color w:val="FFFFFF"/>
          <w:sz w:val="54"/>
          <w:szCs w:val="54"/>
        </w:rPr>
        <w:sectPr w:rsidR="006424BB">
          <w:pgSz w:w="14400" w:h="10800"/>
          <w:pgMar w:top="0" w:right="0" w:bottom="0" w:left="0" w:header="720" w:footer="720" w:gutter="0"/>
          <w:cols w:space="720"/>
          <w:noEndnote/>
        </w:sectPr>
      </w:pPr>
      <w:r>
        <w:rPr>
          <w:rFonts w:ascii="Times New Roman" w:hAnsi="Times New Roman" w:cs="Times New Roman"/>
          <w:color w:val="FFFFFF"/>
          <w:sz w:val="54"/>
          <w:szCs w:val="54"/>
        </w:rPr>
        <w:t>intestine is interrupted.</w:t>
      </w:r>
      <w:r w:rsidR="00A64459" w:rsidRPr="00CD2093">
        <w:rPr>
          <w:noProof/>
        </w:rPr>
        <w:pict>
          <v:rect id="_x0000_s1075" style="position:absolute;left:0;text-align:left;margin-left:0;margin-top:0;width:723pt;height:545pt;z-index:-25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108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74" type="#_x0000_t75" style="width:10in;height:540pt">
                        <v:imagedata r:id="rId21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97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64" w:lineRule="exact"/>
        <w:ind w:left="1639"/>
        <w:rPr>
          <w:rFonts w:ascii="Book Antiqua" w:hAnsi="Book Antiqua" w:cs="Book Antiqua"/>
          <w:b/>
          <w:bCs/>
          <w:color w:val="FFFFFF"/>
          <w:sz w:val="54"/>
          <w:szCs w:val="54"/>
        </w:rPr>
      </w:pPr>
      <w:r>
        <w:rPr>
          <w:rFonts w:ascii="Book Antiqua" w:hAnsi="Book Antiqua" w:cs="Book Antiqua"/>
          <w:b/>
          <w:bCs/>
          <w:color w:val="FFFFFF"/>
          <w:sz w:val="54"/>
          <w:szCs w:val="54"/>
        </w:rPr>
        <w:t>Enteral Access devices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78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1500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Enteral access is achieved by means of nasogastric or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88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nasointestinal ( nasoenteric ) tubes, or gastrostomy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  <w:sectPr w:rsidR="006424BB">
          <w:pgSz w:w="14400" w:h="10800"/>
          <w:pgMar w:top="0" w:right="0" w:bottom="0" w:left="0" w:header="720" w:footer="720" w:gutter="0"/>
          <w:cols w:space="720"/>
          <w:noEndnote/>
        </w:sectPr>
      </w:pPr>
      <w:r>
        <w:rPr>
          <w:rFonts w:ascii="Times New Roman" w:hAnsi="Times New Roman" w:cs="Times New Roman"/>
          <w:color w:val="FFFFFF"/>
          <w:sz w:val="54"/>
          <w:szCs w:val="54"/>
        </w:rPr>
        <w:t>or jejunostomy tubes.</w:t>
      </w:r>
      <w:r w:rsidR="00A64459" w:rsidRPr="00CD2093">
        <w:rPr>
          <w:noProof/>
        </w:rPr>
        <w:pict>
          <v:rect id="_x0000_s1076" style="position:absolute;left:0;text-align:left;margin-left:0;margin-top:0;width:723pt;height:545pt;z-index:-24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108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75" type="#_x0000_t75" style="width:10in;height:540pt">
                        <v:imagedata r:id="rId21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57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64" w:lineRule="exact"/>
        <w:ind w:left="1240"/>
        <w:rPr>
          <w:rFonts w:ascii="Book Antiqua" w:hAnsi="Book Antiqua" w:cs="Book Antiqua"/>
          <w:b/>
          <w:bCs/>
          <w:color w:val="FFFFFF"/>
          <w:sz w:val="54"/>
          <w:szCs w:val="54"/>
        </w:rPr>
      </w:pPr>
      <w:r>
        <w:rPr>
          <w:rFonts w:ascii="Book Antiqua" w:hAnsi="Book Antiqua" w:cs="Book Antiqua"/>
          <w:b/>
          <w:bCs/>
          <w:color w:val="FFFFFF"/>
          <w:sz w:val="54"/>
          <w:szCs w:val="54"/>
        </w:rPr>
        <w:t>Parenteral Nutrition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78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1519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Parenteral Nutrition (PN) or total Parenteral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89" w:lineRule="exact"/>
        <w:ind w:left="160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nutrition (TPN) or intravenous hyperalimentation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ind w:left="160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(IVH), is provided when the gastrointestinal tract is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60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nonfunctional because of an interruption in its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60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continuity or because its absorptive capacity is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ind w:left="160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impaired. PN is administered intravenously such as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60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through a central venous catheter into the superior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608"/>
        <w:rPr>
          <w:rFonts w:ascii="Times New Roman" w:hAnsi="Times New Roman" w:cs="Times New Roman"/>
          <w:color w:val="FFFFFF"/>
          <w:sz w:val="54"/>
          <w:szCs w:val="54"/>
        </w:rPr>
        <w:sectPr w:rsidR="006424BB">
          <w:pgSz w:w="14400" w:h="10800"/>
          <w:pgMar w:top="0" w:right="0" w:bottom="0" w:left="0" w:header="720" w:footer="720" w:gutter="0"/>
          <w:cols w:space="720"/>
          <w:noEndnote/>
        </w:sectPr>
      </w:pPr>
      <w:r>
        <w:rPr>
          <w:rFonts w:ascii="Times New Roman" w:hAnsi="Times New Roman" w:cs="Times New Roman"/>
          <w:color w:val="FFFFFF"/>
          <w:sz w:val="54"/>
          <w:szCs w:val="54"/>
        </w:rPr>
        <w:t>vena cava. (subclavian or internal jugular veins).</w:t>
      </w:r>
      <w:r w:rsidR="00A64459" w:rsidRPr="00CD2093">
        <w:rPr>
          <w:noProof/>
        </w:rPr>
        <w:pict>
          <v:rect id="_x0000_s1077" style="position:absolute;left:0;text-align:left;margin-left:0;margin-top:0;width:723pt;height:545pt;z-index:-23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108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76" type="#_x0000_t75" style="width:10in;height:540pt">
                        <v:imagedata r:id="rId21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6424BB" w:rsidRDefault="00A64459">
      <w:pPr>
        <w:widowControl w:val="0"/>
        <w:autoSpaceDE w:val="0"/>
        <w:autoSpaceDN w:val="0"/>
        <w:bidi w:val="0"/>
        <w:adjustRightInd w:val="0"/>
        <w:spacing w:after="0" w:line="672" w:lineRule="exact"/>
        <w:ind w:left="1608"/>
        <w:rPr>
          <w:rFonts w:ascii="Times New Roman" w:hAnsi="Times New Roman" w:cs="Times New Roman"/>
          <w:color w:val="FFFFFF"/>
          <w:sz w:val="54"/>
          <w:szCs w:val="54"/>
        </w:rPr>
        <w:sectPr w:rsidR="006424BB">
          <w:pgSz w:w="14400" w:h="10800"/>
          <w:pgMar w:top="0" w:right="0" w:bottom="0" w:left="0" w:header="720" w:footer="720" w:gutter="0"/>
          <w:cols w:space="720"/>
          <w:noEndnote/>
        </w:sectPr>
      </w:pPr>
      <w:r w:rsidRPr="00CD2093">
        <w:rPr>
          <w:noProof/>
        </w:rPr>
        <w:lastRenderedPageBreak/>
        <w:pict>
          <v:rect id="_x0000_s1078" style="position:absolute;left:0;text-align:left;margin-left:95pt;margin-top:35pt;width:509pt;height:457pt;z-index:-22;mso-position-horizontal-relative:page;mso-position-vertical-relative:page" o:allowincell="f" filled="f" stroked="f">
            <v:textbox inset="0,0,0,0">
              <w:txbxContent>
                <w:p w:rsidR="006424BB" w:rsidRDefault="00CD2093">
                  <w:pPr>
                    <w:bidi w:val="0"/>
                    <w:spacing w:after="0" w:line="904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77" type="#_x0000_t75" style="width:505.65pt;height:452.1pt">
                        <v:imagedata r:id="rId37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Pr="00CD2093">
        <w:rPr>
          <w:noProof/>
        </w:rPr>
        <w:pict>
          <v:rect id="_x0000_s1079" style="position:absolute;left:0;text-align:left;margin-left:0;margin-top:0;width:723pt;height:545pt;z-index:-21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108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78" type="#_x0000_t75" style="width:10in;height:540pt">
                        <v:imagedata r:id="rId38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76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4" w:lineRule="exact"/>
        <w:ind w:left="1781"/>
        <w:rPr>
          <w:rFonts w:ascii="Book Antiqua" w:hAnsi="Book Antiqua" w:cs="Book Antiqua"/>
          <w:b/>
          <w:bCs/>
          <w:color w:val="FFFFFF"/>
          <w:sz w:val="54"/>
          <w:szCs w:val="54"/>
        </w:rPr>
      </w:pPr>
      <w:r>
        <w:rPr>
          <w:rFonts w:ascii="Book Antiqua" w:hAnsi="Book Antiqua" w:cs="Book Antiqua"/>
          <w:b/>
          <w:bCs/>
          <w:color w:val="FFFFFF"/>
          <w:sz w:val="54"/>
          <w:szCs w:val="54"/>
        </w:rPr>
        <w:t>Partial Parenteral nutrition</w:t>
      </w:r>
      <w:r>
        <w:rPr>
          <w:rFonts w:ascii="Book Antiqua" w:hAnsi="Book Antiqua" w:cs="Book Antiqua"/>
          <w:color w:val="FFFFFF"/>
          <w:sz w:val="54"/>
          <w:szCs w:val="54"/>
        </w:rPr>
        <w:t xml:space="preserve"> or</w:t>
      </w:r>
      <w:r>
        <w:rPr>
          <w:rFonts w:ascii="Book Antiqua" w:hAnsi="Book Antiqua" w:cs="Book Antiqua"/>
          <w:b/>
          <w:bCs/>
          <w:color w:val="FFFFFF"/>
          <w:sz w:val="54"/>
          <w:szCs w:val="54"/>
        </w:rPr>
        <w:t xml:space="preserve"> peripheral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ind w:left="1728"/>
        <w:rPr>
          <w:rFonts w:ascii="Book Antiqua" w:hAnsi="Book Antiqua" w:cs="Book Antiqua"/>
          <w:color w:val="FFFFFF"/>
          <w:sz w:val="54"/>
          <w:szCs w:val="54"/>
        </w:rPr>
      </w:pPr>
      <w:r>
        <w:rPr>
          <w:rFonts w:ascii="Book Antiqua" w:hAnsi="Book Antiqua" w:cs="Book Antiqua"/>
          <w:b/>
          <w:bCs/>
          <w:color w:val="FFFFFF"/>
          <w:sz w:val="54"/>
          <w:szCs w:val="54"/>
        </w:rPr>
        <w:t>parenteral nutrition (PPN)</w:t>
      </w:r>
      <w:r>
        <w:rPr>
          <w:rFonts w:ascii="Book Antiqua" w:hAnsi="Book Antiqua" w:cs="Book Antiqua"/>
          <w:color w:val="FFFFFF"/>
          <w:sz w:val="54"/>
          <w:szCs w:val="54"/>
        </w:rPr>
        <w:t xml:space="preserve"> is prescribed for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69" w:lineRule="exact"/>
        <w:ind w:left="1728"/>
        <w:rPr>
          <w:rFonts w:ascii="Book Antiqua" w:hAnsi="Book Antiqua" w:cs="Book Antiqua"/>
          <w:color w:val="FFFFFF"/>
          <w:sz w:val="54"/>
          <w:szCs w:val="54"/>
        </w:rPr>
      </w:pPr>
      <w:r>
        <w:rPr>
          <w:rFonts w:ascii="Book Antiqua" w:hAnsi="Book Antiqua" w:cs="Book Antiqua"/>
          <w:color w:val="FFFFFF"/>
          <w:sz w:val="54"/>
          <w:szCs w:val="54"/>
        </w:rPr>
        <w:t>patients who require nutrient supplementation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5" w:lineRule="exact"/>
        <w:ind w:left="1728"/>
        <w:rPr>
          <w:rFonts w:ascii="Book Antiqua" w:hAnsi="Book Antiqua" w:cs="Book Antiqua"/>
          <w:color w:val="FFFFFF"/>
          <w:sz w:val="54"/>
          <w:szCs w:val="54"/>
        </w:rPr>
      </w:pPr>
      <w:r>
        <w:rPr>
          <w:rFonts w:ascii="Book Antiqua" w:hAnsi="Book Antiqua" w:cs="Book Antiqua"/>
          <w:color w:val="FFFFFF"/>
          <w:sz w:val="54"/>
          <w:szCs w:val="54"/>
        </w:rPr>
        <w:t>through a peripheral vein because they have an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ind w:left="1728"/>
        <w:rPr>
          <w:rFonts w:ascii="Book Antiqua" w:hAnsi="Book Antiqua" w:cs="Book Antiqua"/>
          <w:color w:val="FFFFFF"/>
          <w:sz w:val="54"/>
          <w:szCs w:val="54"/>
        </w:rPr>
        <w:sectPr w:rsidR="006424BB">
          <w:pgSz w:w="14400" w:h="10800"/>
          <w:pgMar w:top="0" w:right="0" w:bottom="0" w:left="0" w:header="720" w:footer="720" w:gutter="0"/>
          <w:cols w:space="720"/>
          <w:noEndnote/>
        </w:sectPr>
      </w:pPr>
      <w:r>
        <w:rPr>
          <w:rFonts w:ascii="Book Antiqua" w:hAnsi="Book Antiqua" w:cs="Book Antiqua"/>
          <w:color w:val="FFFFFF"/>
          <w:sz w:val="54"/>
          <w:szCs w:val="54"/>
        </w:rPr>
        <w:t>inadequate intake of oral feedings.</w:t>
      </w:r>
      <w:r w:rsidR="00A64459" w:rsidRPr="00CD2093">
        <w:rPr>
          <w:noProof/>
        </w:rPr>
        <w:pict>
          <v:rect id="_x0000_s1080" style="position:absolute;left:0;text-align:left;margin-left:0;margin-top:0;width:723pt;height:545pt;z-index:-20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108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79" type="#_x0000_t75" style="width:10in;height:540pt">
                        <v:imagedata r:id="rId21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30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1639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Parenteral feedings are solutions of dextrose, water,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fat, proteins, electrolytes, vitamins, and trace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elements, they provide all needed calories.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Medications such as insulin (because TPN contains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large concentrations of glucose) and heparin (to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prevent formation of a blood clot on the tip of the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  <w:sectPr w:rsidR="006424BB">
          <w:pgSz w:w="14400" w:h="10800"/>
          <w:pgMar w:top="0" w:right="0" w:bottom="0" w:left="0" w:header="720" w:footer="720" w:gutter="0"/>
          <w:cols w:space="720"/>
          <w:noEndnote/>
        </w:sectPr>
      </w:pPr>
      <w:r>
        <w:rPr>
          <w:rFonts w:ascii="Times New Roman" w:hAnsi="Times New Roman" w:cs="Times New Roman"/>
          <w:color w:val="FFFFFF"/>
          <w:sz w:val="54"/>
          <w:szCs w:val="54"/>
        </w:rPr>
        <w:t>catheter) may also be added to the solution.</w:t>
      </w:r>
      <w:r w:rsidR="00A64459" w:rsidRPr="00CD2093">
        <w:rPr>
          <w:noProof/>
        </w:rPr>
        <w:pict>
          <v:rect id="_x0000_s1081" style="position:absolute;left:0;text-align:left;margin-left:0;margin-top:0;width:723pt;height:545pt;z-index:-19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108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80" type="#_x0000_t75" style="width:10in;height:540pt">
                        <v:imagedata r:id="rId21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6424BB" w:rsidRDefault="00A64459">
      <w:pPr>
        <w:widowControl w:val="0"/>
        <w:autoSpaceDE w:val="0"/>
        <w:autoSpaceDN w:val="0"/>
        <w:bidi w:val="0"/>
        <w:adjustRightInd w:val="0"/>
        <w:spacing w:after="0" w:line="671" w:lineRule="exact"/>
        <w:ind w:left="1728"/>
        <w:rPr>
          <w:rFonts w:ascii="Times New Roman" w:hAnsi="Times New Roman" w:cs="Times New Roman"/>
          <w:color w:val="FFFFFF"/>
          <w:sz w:val="54"/>
          <w:szCs w:val="54"/>
        </w:rPr>
        <w:sectPr w:rsidR="006424BB">
          <w:pgSz w:w="14400" w:h="10800"/>
          <w:pgMar w:top="0" w:right="0" w:bottom="0" w:left="0" w:header="720" w:footer="720" w:gutter="0"/>
          <w:cols w:space="720"/>
          <w:noEndnote/>
        </w:sectPr>
      </w:pPr>
      <w:r w:rsidRPr="00CD2093">
        <w:rPr>
          <w:noProof/>
        </w:rPr>
        <w:lastRenderedPageBreak/>
        <w:pict>
          <v:rect id="_x0000_s1082" style="position:absolute;left:0;text-align:left;margin-left:197pt;margin-top:131pt;width:317pt;height:324pt;z-index:-18;mso-position-horizontal-relative:page;mso-position-vertical-relative:page" o:allowincell="f" filled="f" stroked="f">
            <v:textbox inset="0,0,0,0">
              <w:txbxContent>
                <w:p w:rsidR="006424BB" w:rsidRDefault="00CD2093">
                  <w:pPr>
                    <w:bidi w:val="0"/>
                    <w:spacing w:after="0" w:line="638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81" type="#_x0000_t75" style="width:313.95pt;height:319pt">
                        <v:imagedata r:id="rId39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Pr="00CD2093">
        <w:rPr>
          <w:noProof/>
        </w:rPr>
        <w:pict>
          <v:rect id="_x0000_s1083" style="position:absolute;left:0;text-align:left;margin-left:0;margin-top:0;width:723pt;height:545pt;z-index:-17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108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82" type="#_x0000_t75" style="width:10in;height:540pt">
                        <v:imagedata r:id="rId40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13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1240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TPN solutions are hypertonic (highly concentrated in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88" w:lineRule="exact"/>
        <w:ind w:left="160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comparison to the solute concentration of blood),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ind w:left="160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they are injected only into high – flow central veins,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ind w:left="1608"/>
        <w:rPr>
          <w:rFonts w:ascii="Times New Roman" w:hAnsi="Times New Roman" w:cs="Times New Roman"/>
          <w:color w:val="FFFFFF"/>
          <w:sz w:val="54"/>
          <w:szCs w:val="54"/>
        </w:rPr>
        <w:sectPr w:rsidR="006424BB">
          <w:pgSz w:w="14400" w:h="10800"/>
          <w:pgMar w:top="0" w:right="0" w:bottom="0" w:left="0" w:header="720" w:footer="720" w:gutter="0"/>
          <w:cols w:space="720"/>
          <w:noEndnote/>
        </w:sectPr>
      </w:pPr>
      <w:r>
        <w:rPr>
          <w:rFonts w:ascii="Times New Roman" w:hAnsi="Times New Roman" w:cs="Times New Roman"/>
          <w:color w:val="FFFFFF"/>
          <w:sz w:val="54"/>
          <w:szCs w:val="54"/>
        </w:rPr>
        <w:t>where they are diluted by the client’s blood.</w:t>
      </w:r>
      <w:r w:rsidR="00A64459" w:rsidRPr="00CD2093">
        <w:rPr>
          <w:noProof/>
        </w:rPr>
        <w:pict>
          <v:rect id="_x0000_s1084" style="position:absolute;left:0;text-align:left;margin-left:0;margin-top:0;width:723pt;height:545pt;z-index:-16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108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83" type="#_x0000_t75" style="width:10in;height:540pt">
                        <v:imagedata r:id="rId21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16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64" w:lineRule="exact"/>
        <w:ind w:left="1380"/>
        <w:rPr>
          <w:rFonts w:ascii="Book Antiqua" w:hAnsi="Book Antiqua" w:cs="Book Antiqua"/>
          <w:b/>
          <w:bCs/>
          <w:color w:val="FFFFFF"/>
          <w:sz w:val="54"/>
          <w:szCs w:val="54"/>
        </w:rPr>
      </w:pPr>
      <w:r>
        <w:rPr>
          <w:rFonts w:ascii="Book Antiqua" w:hAnsi="Book Antiqua" w:cs="Book Antiqua"/>
          <w:b/>
          <w:bCs/>
          <w:color w:val="FFFFFF"/>
          <w:sz w:val="54"/>
          <w:szCs w:val="54"/>
        </w:rPr>
        <w:t>Indication for TPN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95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960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Wingdings" w:hAnsi="Wingdings" w:cs="Wingdings"/>
          <w:color w:val="F9F9F9"/>
          <w:sz w:val="36"/>
          <w:szCs w:val="36"/>
        </w:rPr>
        <w:t></w:t>
      </w:r>
      <w:r>
        <w:rPr>
          <w:rFonts w:ascii="Times New Roman" w:hAnsi="Times New Roman" w:cs="Times New Roman"/>
          <w:color w:val="FFFFFF"/>
          <w:sz w:val="54"/>
          <w:szCs w:val="54"/>
        </w:rPr>
        <w:t xml:space="preserve"> Client with severe malnutrition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03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960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Wingdings" w:hAnsi="Wingdings" w:cs="Wingdings"/>
          <w:color w:val="F9F9F9"/>
          <w:sz w:val="36"/>
          <w:szCs w:val="36"/>
        </w:rPr>
        <w:t></w:t>
      </w:r>
      <w:r>
        <w:rPr>
          <w:rFonts w:ascii="Times New Roman" w:hAnsi="Times New Roman" w:cs="Times New Roman"/>
          <w:color w:val="FFFFFF"/>
          <w:sz w:val="54"/>
          <w:szCs w:val="54"/>
        </w:rPr>
        <w:t xml:space="preserve"> Severe burns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03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960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Wingdings" w:hAnsi="Wingdings" w:cs="Wingdings"/>
          <w:color w:val="F9F9F9"/>
          <w:sz w:val="36"/>
          <w:szCs w:val="36"/>
        </w:rPr>
        <w:t></w:t>
      </w:r>
      <w:r>
        <w:rPr>
          <w:rFonts w:ascii="Times New Roman" w:hAnsi="Times New Roman" w:cs="Times New Roman"/>
          <w:color w:val="FFFFFF"/>
          <w:sz w:val="54"/>
          <w:szCs w:val="54"/>
        </w:rPr>
        <w:t xml:space="preserve"> Client with bowel disease disorders (e.g., ulcerative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608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colitis or enteric fistula )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03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960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Wingdings" w:hAnsi="Wingdings" w:cs="Wingdings"/>
          <w:color w:val="F9F9F9"/>
          <w:sz w:val="36"/>
          <w:szCs w:val="36"/>
        </w:rPr>
        <w:t></w:t>
      </w:r>
      <w:r>
        <w:rPr>
          <w:rFonts w:ascii="Times New Roman" w:hAnsi="Times New Roman" w:cs="Times New Roman"/>
          <w:color w:val="FFFFFF"/>
          <w:sz w:val="54"/>
          <w:szCs w:val="54"/>
        </w:rPr>
        <w:t xml:space="preserve"> Acute renal failure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03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960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Wingdings" w:hAnsi="Wingdings" w:cs="Wingdings"/>
          <w:color w:val="F9F9F9"/>
          <w:sz w:val="36"/>
          <w:szCs w:val="36"/>
        </w:rPr>
        <w:t></w:t>
      </w:r>
      <w:r>
        <w:rPr>
          <w:rFonts w:ascii="Times New Roman" w:hAnsi="Times New Roman" w:cs="Times New Roman"/>
          <w:color w:val="FFFFFF"/>
          <w:sz w:val="54"/>
          <w:szCs w:val="54"/>
        </w:rPr>
        <w:t xml:space="preserve"> Hepatic failure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03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960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Wingdings" w:hAnsi="Wingdings" w:cs="Wingdings"/>
          <w:color w:val="F9F9F9"/>
          <w:sz w:val="36"/>
          <w:szCs w:val="36"/>
        </w:rPr>
        <w:t></w:t>
      </w:r>
      <w:r>
        <w:rPr>
          <w:rFonts w:ascii="Times New Roman" w:hAnsi="Times New Roman" w:cs="Times New Roman"/>
          <w:color w:val="FFFFFF"/>
          <w:sz w:val="54"/>
          <w:szCs w:val="54"/>
        </w:rPr>
        <w:t xml:space="preserve"> Metastatic cancer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03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ind w:left="960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Wingdings" w:hAnsi="Wingdings" w:cs="Wingdings"/>
          <w:color w:val="F9F9F9"/>
          <w:sz w:val="36"/>
          <w:szCs w:val="36"/>
        </w:rPr>
        <w:lastRenderedPageBreak/>
        <w:t></w:t>
      </w:r>
      <w:r>
        <w:rPr>
          <w:rFonts w:ascii="Times New Roman" w:hAnsi="Times New Roman" w:cs="Times New Roman"/>
          <w:color w:val="FFFFFF"/>
          <w:sz w:val="54"/>
          <w:szCs w:val="54"/>
        </w:rPr>
        <w:t xml:space="preserve"> Major surgeries where nothing may be taken by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ind w:left="1608"/>
        <w:rPr>
          <w:rFonts w:ascii="Times New Roman" w:hAnsi="Times New Roman" w:cs="Times New Roman"/>
          <w:color w:val="FFFFFF"/>
          <w:sz w:val="54"/>
          <w:szCs w:val="54"/>
        </w:rPr>
        <w:sectPr w:rsidR="006424BB">
          <w:pgSz w:w="14400" w:h="10800"/>
          <w:pgMar w:top="0" w:right="0" w:bottom="0" w:left="0" w:header="720" w:footer="720" w:gutter="0"/>
          <w:cols w:space="720"/>
          <w:noEndnote/>
        </w:sectPr>
      </w:pPr>
      <w:r>
        <w:rPr>
          <w:rFonts w:ascii="Times New Roman" w:hAnsi="Times New Roman" w:cs="Times New Roman"/>
          <w:color w:val="FFFFFF"/>
          <w:sz w:val="54"/>
          <w:szCs w:val="54"/>
        </w:rPr>
        <w:t>mouth for more than 5 days.</w:t>
      </w:r>
      <w:r w:rsidR="00A64459" w:rsidRPr="00CD2093">
        <w:rPr>
          <w:noProof/>
        </w:rPr>
        <w:pict>
          <v:rect id="_x0000_s1085" style="position:absolute;left:0;text-align:left;margin-left:0;margin-top:0;width:723pt;height:545pt;z-index:-15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108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84" type="#_x0000_t75" style="width:10in;height:540pt">
                        <v:imagedata r:id="rId21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64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382" w:lineRule="exact"/>
        <w:ind w:left="840"/>
        <w:rPr>
          <w:rFonts w:ascii="Wingdings" w:hAnsi="Wingdings" w:cs="Wingdings"/>
          <w:color w:val="F9F9F9"/>
          <w:sz w:val="36"/>
          <w:szCs w:val="36"/>
        </w:rPr>
      </w:pPr>
      <w:r>
        <w:rPr>
          <w:rFonts w:ascii="Wingdings" w:hAnsi="Wingdings" w:cs="Wingdings"/>
          <w:color w:val="F9F9F9"/>
          <w:sz w:val="36"/>
          <w:szCs w:val="36"/>
        </w:rPr>
        <w:t>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41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382" w:lineRule="exact"/>
        <w:ind w:left="840"/>
        <w:rPr>
          <w:rFonts w:ascii="Wingdings" w:hAnsi="Wingdings" w:cs="Wingdings"/>
          <w:color w:val="F9F9F9"/>
          <w:sz w:val="36"/>
          <w:szCs w:val="36"/>
        </w:rPr>
      </w:pPr>
      <w:r>
        <w:rPr>
          <w:rFonts w:ascii="Wingdings" w:hAnsi="Wingdings" w:cs="Wingdings"/>
          <w:color w:val="F9F9F9"/>
          <w:sz w:val="36"/>
          <w:szCs w:val="36"/>
        </w:rPr>
        <w:t>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68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382" w:lineRule="exact"/>
        <w:ind w:left="840"/>
        <w:rPr>
          <w:rFonts w:ascii="Wingdings" w:hAnsi="Wingdings" w:cs="Wingdings"/>
          <w:color w:val="F9F9F9"/>
          <w:sz w:val="36"/>
          <w:szCs w:val="36"/>
        </w:rPr>
      </w:pPr>
      <w:r>
        <w:rPr>
          <w:rFonts w:ascii="Wingdings" w:hAnsi="Wingdings" w:cs="Wingdings"/>
          <w:color w:val="F9F9F9"/>
          <w:sz w:val="36"/>
          <w:szCs w:val="36"/>
        </w:rPr>
        <w:t>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96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382" w:lineRule="exact"/>
        <w:ind w:left="840"/>
        <w:rPr>
          <w:rFonts w:ascii="Wingdings" w:hAnsi="Wingdings" w:cs="Wingdings"/>
          <w:color w:val="F9F9F9"/>
          <w:sz w:val="36"/>
          <w:szCs w:val="36"/>
        </w:rPr>
      </w:pPr>
      <w:r>
        <w:rPr>
          <w:rFonts w:ascii="Wingdings" w:hAnsi="Wingdings" w:cs="Wingdings"/>
          <w:color w:val="F9F9F9"/>
          <w:sz w:val="36"/>
          <w:szCs w:val="36"/>
        </w:rPr>
        <w:t>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  <w:r>
        <w:rPr>
          <w:rFonts w:ascii="Wingdings" w:hAnsi="Wingdings" w:cs="Wingdings"/>
          <w:color w:val="F9F9F9"/>
          <w:sz w:val="36"/>
          <w:szCs w:val="36"/>
        </w:rPr>
        <w:br w:type="column"/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90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Infection control is of utmost importance during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TPN therap</w:t>
      </w:r>
      <w:r>
        <w:rPr>
          <w:rFonts w:ascii="Times New Roman" w:hAnsi="Times New Roman" w:cs="Times New Roman"/>
          <w:color w:val="FFFFFF"/>
          <w:sz w:val="54"/>
          <w:szCs w:val="54"/>
        </w:rPr>
        <w:lastRenderedPageBreak/>
        <w:t>y. The nurse must always observe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surgical as aseptic technique when changing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solutions, tubing, dressings, and filters.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03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Increased risk of fluid, electrolyte, and glucose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imbalances and require frequent evaluation and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modification of the TPN mixture.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03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Insertion problems, such as pneumothorax, air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embolism, and thromboembolism.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03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rPr>
          <w:rFonts w:ascii="Times New Roman" w:hAnsi="Times New Roman" w:cs="Times New Roman"/>
          <w:color w:val="FFFFFF"/>
          <w:sz w:val="54"/>
          <w:szCs w:val="54"/>
        </w:rPr>
        <w:sectPr w:rsidR="006424BB">
          <w:pgSz w:w="14400" w:h="10800"/>
          <w:pgMar w:top="0" w:right="0" w:bottom="0" w:left="0" w:header="720" w:footer="720" w:gutter="0"/>
          <w:cols w:num="2" w:space="720" w:equalWidth="0">
            <w:col w:w="1470" w:space="10"/>
            <w:col w:w="12920"/>
          </w:cols>
          <w:noEndnote/>
        </w:sectPr>
      </w:pPr>
      <w:r>
        <w:rPr>
          <w:rFonts w:ascii="Times New Roman" w:hAnsi="Times New Roman" w:cs="Times New Roman"/>
          <w:color w:val="FFFFFF"/>
          <w:sz w:val="54"/>
          <w:szCs w:val="54"/>
        </w:rPr>
        <w:t>Phlebitis</w:t>
      </w:r>
      <w:r w:rsidR="00A64459" w:rsidRPr="00CD2093">
        <w:rPr>
          <w:noProof/>
        </w:rPr>
        <w:pict>
          <v:rect id="_x0000_s1086" style="position:absolute;margin-left:21pt;margin-top:16pt;width:244pt;height:123pt;z-index:-14;mso-position-horizontal-relative:page;mso-position-vertical-relative:page" o:allowincell="f" filled="f" stroked="f">
            <v:textbox inset="0,0,0,0">
              <w:txbxContent>
                <w:p w:rsidR="006424BB" w:rsidRDefault="00CD2093">
                  <w:pPr>
                    <w:bidi w:val="0"/>
                    <w:spacing w:after="0" w:line="236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85" type="#_x0000_t75" style="width:241.1pt;height:118.05pt">
                        <v:imagedata r:id="rId41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A64459" w:rsidRPr="00CD2093">
        <w:rPr>
          <w:noProof/>
        </w:rPr>
        <w:pict>
          <v:rect id="_x0000_s1087" style="position:absolute;margin-left:0;margin-top:0;width:723pt;height:545pt;z-index:-13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108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86" type="#_x0000_t75" style="width:10in;height:540pt">
                        <v:imagedata r:id="rId42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19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64" w:lineRule="exact"/>
        <w:ind w:left="1500"/>
        <w:rPr>
          <w:rFonts w:ascii="Book Antiqua" w:hAnsi="Book Antiqua" w:cs="Book Antiqua"/>
          <w:b/>
          <w:bCs/>
          <w:color w:val="FFFFFF"/>
          <w:sz w:val="54"/>
          <w:szCs w:val="54"/>
        </w:rPr>
      </w:pPr>
      <w:r>
        <w:rPr>
          <w:rFonts w:ascii="Book Antiqua" w:hAnsi="Book Antiqua" w:cs="Book Antiqua"/>
          <w:b/>
          <w:bCs/>
          <w:color w:val="FFFFFF"/>
          <w:sz w:val="54"/>
          <w:szCs w:val="54"/>
        </w:rPr>
        <w:t>SPECIAL CONSIDERATION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664" w:lineRule="exact"/>
        <w:ind w:left="1500"/>
        <w:rPr>
          <w:rFonts w:ascii="Book Antiqua" w:hAnsi="Book Antiqua" w:cs="Book Antiqua"/>
          <w:b/>
          <w:bCs/>
          <w:color w:val="FFFFFF"/>
          <w:sz w:val="54"/>
          <w:szCs w:val="54"/>
        </w:rPr>
        <w:sectPr w:rsidR="006424BB">
          <w:pgSz w:w="14400" w:h="10800"/>
          <w:pgMar w:top="0" w:right="0" w:bottom="0" w:left="0" w:header="720" w:footer="720" w:gutter="0"/>
          <w:cols w:space="720" w:equalWidth="0">
            <w:col w:w="14400"/>
          </w:cols>
          <w:noEndnote/>
        </w:sect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74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382" w:lineRule="exact"/>
        <w:ind w:left="1080"/>
        <w:rPr>
          <w:rFonts w:ascii="Wingdings" w:hAnsi="Wingdings" w:cs="Wingdings"/>
          <w:color w:val="F9F9F9"/>
          <w:sz w:val="36"/>
          <w:szCs w:val="36"/>
        </w:rPr>
      </w:pPr>
      <w:r>
        <w:rPr>
          <w:rFonts w:ascii="Wingdings" w:hAnsi="Wingdings" w:cs="Wingdings"/>
          <w:color w:val="F9F9F9"/>
          <w:sz w:val="36"/>
          <w:szCs w:val="36"/>
        </w:rPr>
        <w:t>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  <w:r>
        <w:rPr>
          <w:rFonts w:ascii="Wingdings" w:hAnsi="Wingdings" w:cs="Wingdings"/>
          <w:color w:val="F9F9F9"/>
          <w:sz w:val="36"/>
          <w:szCs w:val="36"/>
        </w:rPr>
        <w:br w:type="column"/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99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TPN solutions are 10% to 50 % dextrose in water ,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plus a mixture of amino acids and special additives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such as vitamins (e.g., B complex, C, D,K ),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minerals (e.g., potassium, sodium, chloride, calcium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, phosphate, magnesium), and trace elements (e.g.,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cobalt, zinc, manganese).Additives are modified to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rPr>
          <w:rFonts w:ascii="Times New Roman" w:hAnsi="Times New Roman" w:cs="Times New Roman"/>
          <w:color w:val="FFFFFF"/>
          <w:sz w:val="54"/>
          <w:szCs w:val="54"/>
        </w:rPr>
        <w:sectPr w:rsidR="006424BB">
          <w:type w:val="continuous"/>
          <w:pgSz w:w="14400" w:h="10800"/>
          <w:pgMar w:top="0" w:right="0" w:bottom="0" w:left="0" w:header="720" w:footer="720" w:gutter="0"/>
          <w:cols w:num="2" w:space="720" w:equalWidth="0">
            <w:col w:w="1710" w:space="10"/>
            <w:col w:w="12680"/>
          </w:cols>
          <w:noEndnote/>
        </w:sectPr>
      </w:pPr>
      <w:r>
        <w:rPr>
          <w:rFonts w:ascii="Times New Roman" w:hAnsi="Times New Roman" w:cs="Times New Roman"/>
          <w:color w:val="FFFFFF"/>
          <w:sz w:val="54"/>
          <w:szCs w:val="54"/>
        </w:rPr>
        <w:t>each client’s nutritional needs.</w:t>
      </w:r>
      <w:r w:rsidR="00A64459" w:rsidRPr="00CD2093">
        <w:rPr>
          <w:noProof/>
        </w:rPr>
        <w:pict>
          <v:rect id="_x0000_s1088" style="position:absolute;margin-left:0;margin-top:0;width:723pt;height:545pt;z-index:-12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108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87" type="#_x0000_t75" style="width:10in;height:540pt">
                        <v:imagedata r:id="rId21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04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382" w:lineRule="exact"/>
        <w:ind w:left="840"/>
        <w:rPr>
          <w:rFonts w:ascii="Wingdings" w:hAnsi="Wingdings" w:cs="Wingdings"/>
          <w:color w:val="F9F9F9"/>
          <w:sz w:val="36"/>
          <w:szCs w:val="36"/>
        </w:rPr>
      </w:pPr>
      <w:r>
        <w:rPr>
          <w:rFonts w:ascii="Wingdings" w:hAnsi="Wingdings" w:cs="Wingdings"/>
          <w:color w:val="F9F9F9"/>
          <w:sz w:val="36"/>
          <w:szCs w:val="36"/>
        </w:rPr>
        <w:t>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75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382" w:lineRule="exact"/>
        <w:ind w:left="840"/>
        <w:rPr>
          <w:rFonts w:ascii="Wingdings" w:hAnsi="Wingdings" w:cs="Wingdings"/>
          <w:color w:val="F9F9F9"/>
          <w:sz w:val="36"/>
          <w:szCs w:val="36"/>
        </w:rPr>
      </w:pPr>
      <w:r>
        <w:rPr>
          <w:rFonts w:ascii="Wingdings" w:hAnsi="Wingdings" w:cs="Wingdings"/>
          <w:color w:val="F9F9F9"/>
          <w:sz w:val="36"/>
          <w:szCs w:val="36"/>
        </w:rPr>
        <w:t>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  <w:r>
        <w:rPr>
          <w:rFonts w:ascii="Wingdings" w:hAnsi="Wingdings" w:cs="Wingdings"/>
          <w:color w:val="F9F9F9"/>
          <w:sz w:val="36"/>
          <w:szCs w:val="36"/>
        </w:rPr>
        <w:br w:type="column"/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30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TPN solutions are high in glucose, infusions are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started gradually to prevent hyperglycemia, so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glucose are monitored during the infusion.</w:t>
      </w: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200" w:lineRule="exact"/>
        <w:rPr>
          <w:rFonts w:ascii="Book Antiqua" w:hAnsi="Book Antiqua"/>
          <w:sz w:val="24"/>
          <w:szCs w:val="24"/>
        </w:rPr>
      </w:pPr>
    </w:p>
    <w:p w:rsidR="006424BB" w:rsidRDefault="006424BB">
      <w:pPr>
        <w:widowControl w:val="0"/>
        <w:autoSpaceDE w:val="0"/>
        <w:autoSpaceDN w:val="0"/>
        <w:bidi w:val="0"/>
        <w:adjustRightInd w:val="0"/>
        <w:spacing w:after="0" w:line="310" w:lineRule="exact"/>
        <w:rPr>
          <w:rFonts w:ascii="Book Antiqua" w:hAnsi="Book Antiqua"/>
          <w:sz w:val="24"/>
          <w:szCs w:val="24"/>
        </w:rPr>
      </w:pP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503" w:lineRule="exact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When TPN is to be D/C, the TPN infusion rates are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decreased slowly to prevent hyperinsulinemia and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hypoglycemia. Weaning a client from TPN may take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up to 48 hours but can occur in 6 hours as long as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2" w:lineRule="exact"/>
        <w:rPr>
          <w:rFonts w:ascii="Times New Roman" w:hAnsi="Times New Roman" w:cs="Times New Roman"/>
          <w:color w:val="FFFFFF"/>
          <w:sz w:val="54"/>
          <w:szCs w:val="54"/>
        </w:rPr>
      </w:pPr>
      <w:r>
        <w:rPr>
          <w:rFonts w:ascii="Times New Roman" w:hAnsi="Times New Roman" w:cs="Times New Roman"/>
          <w:color w:val="FFFFFF"/>
          <w:sz w:val="54"/>
          <w:szCs w:val="54"/>
        </w:rPr>
        <w:t>the client receives adequate carbohydrates either</w:t>
      </w:r>
    </w:p>
    <w:p w:rsidR="006424BB" w:rsidRDefault="00893FE0">
      <w:pPr>
        <w:widowControl w:val="0"/>
        <w:autoSpaceDE w:val="0"/>
        <w:autoSpaceDN w:val="0"/>
        <w:bidi w:val="0"/>
        <w:adjustRightInd w:val="0"/>
        <w:spacing w:after="0" w:line="671" w:lineRule="exact"/>
        <w:rPr>
          <w:rFonts w:ascii="Times New Roman" w:hAnsi="Times New Roman" w:cs="Times New Roman"/>
          <w:color w:val="FFFFFF"/>
          <w:sz w:val="54"/>
          <w:szCs w:val="54"/>
        </w:rPr>
        <w:sectPr w:rsidR="006424BB">
          <w:pgSz w:w="14400" w:h="10800"/>
          <w:pgMar w:top="0" w:right="0" w:bottom="0" w:left="0" w:header="720" w:footer="720" w:gutter="0"/>
          <w:cols w:num="2" w:space="720" w:equalWidth="0">
            <w:col w:w="1470" w:space="10"/>
            <w:col w:w="12920"/>
          </w:cols>
          <w:noEndnote/>
        </w:sectPr>
      </w:pPr>
      <w:r>
        <w:rPr>
          <w:rFonts w:ascii="Times New Roman" w:hAnsi="Times New Roman" w:cs="Times New Roman"/>
          <w:color w:val="FFFFFF"/>
          <w:sz w:val="54"/>
          <w:szCs w:val="54"/>
        </w:rPr>
        <w:t>orally or intravenously.</w:t>
      </w:r>
      <w:r w:rsidR="00A64459" w:rsidRPr="00CD2093">
        <w:rPr>
          <w:noProof/>
        </w:rPr>
        <w:pict>
          <v:rect id="_x0000_s1089" style="position:absolute;margin-left:0;margin-top:0;width:723pt;height:545pt;z-index:-11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108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88" type="#_x0000_t75" style="width:10in;height:540pt">
                        <v:imagedata r:id="rId21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6424BB" w:rsidRDefault="00A64459">
      <w:pPr>
        <w:widowControl w:val="0"/>
        <w:autoSpaceDE w:val="0"/>
        <w:autoSpaceDN w:val="0"/>
        <w:bidi w:val="0"/>
        <w:adjustRightInd w:val="0"/>
        <w:spacing w:after="0" w:line="671" w:lineRule="exact"/>
        <w:rPr>
          <w:rFonts w:ascii="Times New Roman" w:hAnsi="Times New Roman" w:cs="Times New Roman"/>
          <w:color w:val="FFFFFF"/>
          <w:sz w:val="54"/>
          <w:szCs w:val="54"/>
        </w:rPr>
        <w:sectPr w:rsidR="006424BB">
          <w:pgSz w:w="14400" w:h="10800"/>
          <w:pgMar w:top="0" w:right="0" w:bottom="0" w:left="0" w:header="720" w:footer="720" w:gutter="0"/>
          <w:cols w:space="720"/>
          <w:noEndnote/>
        </w:sectPr>
      </w:pPr>
      <w:r w:rsidRPr="00CD2093">
        <w:rPr>
          <w:noProof/>
        </w:rPr>
        <w:lastRenderedPageBreak/>
        <w:pict>
          <v:rect id="_x0000_s1090" style="position:absolute;margin-left:29pt;margin-top:0;width:694pt;height:528pt;z-index:-10;mso-position-horizontal-relative:page;mso-position-vertical-relative:page" o:allowincell="f" filled="f" stroked="f">
            <v:textbox inset="0,0,0,0">
              <w:txbxContent>
                <w:p w:rsidR="006424BB" w:rsidRDefault="00CD2093">
                  <w:pPr>
                    <w:bidi w:val="0"/>
                    <w:spacing w:after="0" w:line="1046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89" type="#_x0000_t75" style="width:690.7pt;height:523.25pt">
                        <v:imagedata r:id="rId43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Pr="00CD2093">
        <w:rPr>
          <w:noProof/>
        </w:rPr>
        <w:pict>
          <v:rect id="_x0000_s1091" style="position:absolute;margin-left:0;margin-top:0;width:723pt;height:545pt;z-index:-9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108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90" type="#_x0000_t75" style="width:10in;height:540pt">
                        <v:imagedata r:id="rId44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6424BB" w:rsidRDefault="00A64459">
      <w:pPr>
        <w:widowControl w:val="0"/>
        <w:autoSpaceDE w:val="0"/>
        <w:autoSpaceDN w:val="0"/>
        <w:bidi w:val="0"/>
        <w:adjustRightInd w:val="0"/>
        <w:spacing w:after="0" w:line="671" w:lineRule="exact"/>
        <w:rPr>
          <w:rFonts w:ascii="Times New Roman" w:hAnsi="Times New Roman" w:cs="Times New Roman"/>
          <w:color w:val="FFFFFF"/>
          <w:sz w:val="54"/>
          <w:szCs w:val="54"/>
        </w:rPr>
        <w:sectPr w:rsidR="006424BB">
          <w:pgSz w:w="14400" w:h="10800"/>
          <w:pgMar w:top="0" w:right="0" w:bottom="0" w:left="0" w:header="720" w:footer="720" w:gutter="0"/>
          <w:cols w:space="720"/>
          <w:noEndnote/>
        </w:sectPr>
      </w:pPr>
      <w:r w:rsidRPr="00CD2093">
        <w:rPr>
          <w:noProof/>
        </w:rPr>
        <w:lastRenderedPageBreak/>
        <w:pict>
          <v:rect id="_x0000_s1092" style="position:absolute;margin-left:107pt;margin-top:21pt;width:5pt;height:7pt;z-index:-8;mso-position-horizontal-relative:page;mso-position-vertical-relative:page" o:allowincell="f" filled="f" stroked="f">
            <v:textbox inset="0,0,0,0">
              <w:txbxContent>
                <w:p w:rsidR="006424BB" w:rsidRDefault="00CD2093">
                  <w:pPr>
                    <w:bidi w:val="0"/>
                    <w:spacing w:after="0" w:line="4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91" type="#_x0000_t75" style="width:1.65pt;height:1.65pt">
                        <v:imagedata r:id="rId45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Pr="00CD2093">
        <w:rPr>
          <w:noProof/>
        </w:rPr>
        <w:pict>
          <v:rect id="_x0000_s1093" style="position:absolute;margin-left:53pt;margin-top:119pt;width:299pt;height:378pt;z-index:-7;mso-position-horizontal-relative:page;mso-position-vertical-relative:page" o:allowincell="f" filled="f" stroked="f">
            <v:textbox inset="0,0,0,0">
              <w:txbxContent>
                <w:p w:rsidR="006424BB" w:rsidRDefault="00CD2093">
                  <w:pPr>
                    <w:bidi w:val="0"/>
                    <w:spacing w:after="0" w:line="746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92" type="#_x0000_t75" style="width:296.35pt;height:373.4pt">
                        <v:imagedata r:id="rId46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Pr="00CD2093">
        <w:rPr>
          <w:noProof/>
        </w:rPr>
        <w:pict>
          <v:rect id="_x0000_s1094" style="position:absolute;margin-left:377pt;margin-top:185pt;width:293pt;height:271pt;z-index:-6;mso-position-horizontal-relative:page;mso-position-vertical-relative:page" o:allowincell="f" filled="f" stroked="f">
            <v:textbox inset="0,0,0,0">
              <w:txbxContent>
                <w:p w:rsidR="006424BB" w:rsidRDefault="00CD2093">
                  <w:pPr>
                    <w:bidi w:val="0"/>
                    <w:spacing w:after="0" w:line="532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93" type="#_x0000_t75" style="width:289.65pt;height:266.25pt">
                        <v:imagedata r:id="rId47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Pr="00CD2093">
        <w:rPr>
          <w:noProof/>
        </w:rPr>
        <w:pict>
          <v:rect id="_x0000_s1095" style="position:absolute;margin-left:0;margin-top:0;width:723pt;height:545pt;z-index:-5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108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94" type="#_x0000_t75" style="width:10in;height:540pt">
                        <v:imagedata r:id="rId48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6424BB" w:rsidRDefault="00A64459">
      <w:pPr>
        <w:widowControl w:val="0"/>
        <w:autoSpaceDE w:val="0"/>
        <w:autoSpaceDN w:val="0"/>
        <w:bidi w:val="0"/>
        <w:adjustRightInd w:val="0"/>
        <w:spacing w:after="0" w:line="671" w:lineRule="exact"/>
        <w:rPr>
          <w:rFonts w:ascii="Times New Roman" w:hAnsi="Times New Roman" w:cs="Times New Roman"/>
          <w:color w:val="FFFFFF"/>
          <w:sz w:val="54"/>
          <w:szCs w:val="54"/>
        </w:rPr>
        <w:sectPr w:rsidR="006424BB">
          <w:pgSz w:w="14400" w:h="10800"/>
          <w:pgMar w:top="0" w:right="0" w:bottom="0" w:left="0" w:header="720" w:footer="720" w:gutter="0"/>
          <w:cols w:space="720"/>
          <w:noEndnote/>
        </w:sectPr>
      </w:pPr>
      <w:r w:rsidRPr="00CD2093">
        <w:rPr>
          <w:noProof/>
        </w:rPr>
        <w:lastRenderedPageBreak/>
        <w:pict>
          <v:rect id="_x0000_s1096" style="position:absolute;margin-left:0;margin-top:0;width:723pt;height:545pt;z-index:-4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108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95" type="#_x0000_t75" style="width:10in;height:540pt">
                        <v:imagedata r:id="rId49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Pr="00CD2093">
        <w:rPr>
          <w:noProof/>
        </w:rPr>
        <w:pict>
          <v:rect id="_x0000_s1097" style="position:absolute;margin-left:47pt;margin-top:41pt;width:641pt;height:475pt;z-index:-3;mso-position-horizontal-relative:page;mso-position-vertical-relative:page" o:allowincell="f" filled="f" stroked="f">
            <v:textbox inset="0,0,0,0">
              <w:txbxContent>
                <w:p w:rsidR="006424BB" w:rsidRDefault="00CD2093">
                  <w:pPr>
                    <w:bidi w:val="0"/>
                    <w:spacing w:after="0" w:line="94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96" type="#_x0000_t75" style="width:637.95pt;height:469.65pt">
                        <v:imagedata r:id="rId50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6424BB" w:rsidRDefault="00A64459">
      <w:pPr>
        <w:widowControl w:val="0"/>
        <w:autoSpaceDE w:val="0"/>
        <w:autoSpaceDN w:val="0"/>
        <w:bidi w:val="0"/>
        <w:adjustRightInd w:val="0"/>
        <w:spacing w:after="0" w:line="671" w:lineRule="exact"/>
      </w:pPr>
      <w:r>
        <w:rPr>
          <w:noProof/>
        </w:rPr>
        <w:lastRenderedPageBreak/>
        <w:pict>
          <v:rect id="_x0000_s1098" style="position:absolute;margin-left:35pt;margin-top:101pt;width:617pt;height:387pt;z-index:-2;mso-position-horizontal-relative:page;mso-position-vertical-relative:page" o:allowincell="f" filled="f" stroked="f">
            <v:textbox inset="0,0,0,0">
              <w:txbxContent>
                <w:p w:rsidR="006424BB" w:rsidRDefault="00CD2093">
                  <w:pPr>
                    <w:bidi w:val="0"/>
                    <w:spacing w:after="0" w:line="764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97" type="#_x0000_t75" style="width:613.65pt;height:381.75pt">
                        <v:imagedata r:id="rId51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099" style="position:absolute;margin-left:0;margin-top:0;width:723pt;height:545pt;z-index:-1;mso-position-horizontal-relative:page;mso-position-vertical-relative:page" o:allowincell="f" filled="f" stroked="f">
            <v:textbox inset="0,0,0,0">
              <w:txbxContent>
                <w:p w:rsidR="006424BB" w:rsidRDefault="00A64459">
                  <w:pPr>
                    <w:bidi w:val="0"/>
                    <w:spacing w:after="0" w:line="10805" w:lineRule="atLeast"/>
                    <w:rPr>
                      <w:rFonts w:ascii="Book Antiqua" w:hAnsi="Book Antiqua"/>
                      <w:sz w:val="24"/>
                      <w:szCs w:val="24"/>
                    </w:rPr>
                  </w:pPr>
                  <w:r>
                    <w:rPr>
                      <w:rFonts w:ascii="Book Antiqua" w:hAnsi="Book Antiqua"/>
                      <w:sz w:val="24"/>
                      <w:szCs w:val="24"/>
                    </w:rPr>
                    <w:pict>
                      <v:shape id="_x0000_i1098" type="#_x0000_t75" style="width:10in;height:540pt">
                        <v:imagedata r:id="rId52" o:title=""/>
                      </v:shape>
                    </w:pict>
                  </w:r>
                </w:p>
                <w:p w:rsidR="006424BB" w:rsidRDefault="006424BB">
                  <w:pPr>
                    <w:widowControl w:val="0"/>
                    <w:autoSpaceDE w:val="0"/>
                    <w:autoSpaceDN w:val="0"/>
                    <w:bidi w:val="0"/>
                    <w:adjustRightInd w:val="0"/>
                    <w:spacing w:after="0" w:line="240" w:lineRule="auto"/>
                    <w:rPr>
                      <w:rFonts w:ascii="Book Antiqua" w:hAnsi="Book Antiqu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sectPr w:rsidR="006424BB">
      <w:pgSz w:w="14400" w:h="10800"/>
      <w:pgMar w:top="0" w:right="0" w:bottom="0" w:left="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64459" w:rsidRDefault="00A64459" w:rsidP="00CD2093">
      <w:pPr>
        <w:spacing w:after="0" w:line="240" w:lineRule="auto"/>
      </w:pPr>
      <w:r>
        <w:separator/>
      </w:r>
    </w:p>
  </w:endnote>
  <w:endnote w:type="continuationSeparator" w:id="0">
    <w:p w:rsidR="00A64459" w:rsidRDefault="00A64459" w:rsidP="00CD20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D2093" w:rsidRDefault="00CD2093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D2093" w:rsidRDefault="00CD2093">
    <w:pPr>
      <w:pStyle w:val="Footer"/>
      <w:rPr>
        <w:rFonts w:hint="cs"/>
        <w:lang w:bidi="ar-IQ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D2093" w:rsidRDefault="00CD2093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64459" w:rsidRDefault="00A64459" w:rsidP="00CD2093">
      <w:pPr>
        <w:spacing w:after="0" w:line="240" w:lineRule="auto"/>
      </w:pPr>
      <w:r>
        <w:separator/>
      </w:r>
    </w:p>
  </w:footnote>
  <w:footnote w:type="continuationSeparator" w:id="0">
    <w:p w:rsidR="00A64459" w:rsidRDefault="00A64459" w:rsidP="00CD209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D2093" w:rsidRDefault="00CD2093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D2093" w:rsidRDefault="00CD2093">
    <w:pPr>
      <w:pStyle w:val="Head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  <w:rtl/>
      </w:rPr>
      <w:t>9</w:t>
    </w:r>
    <w:r>
      <w:rPr>
        <w:noProof/>
      </w:rPr>
      <w:fldChar w:fldCharType="end"/>
    </w:r>
  </w:p>
  <w:p w:rsidR="00CD2093" w:rsidRDefault="00CD2093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D2093" w:rsidRDefault="00CD2093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/>
  <w:bordersDoNotSurroundFooter/>
  <w:doNotTrackMoves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893FE0"/>
    <w:rsid w:val="006424BB"/>
    <w:rsid w:val="00893FE0"/>
    <w:rsid w:val="00A64459"/>
    <w:rsid w:val="00CD20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100"/>
    <o:shapelayout v:ext="edit">
      <o:idmap v:ext="edit" data="1"/>
    </o:shapelayout>
  </w:shapeDefaults>
  <w:decimalSymbol w:val=".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Arial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  <w:spacing w:after="200" w:line="276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D2093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D2093"/>
  </w:style>
  <w:style w:type="paragraph" w:styleId="Footer">
    <w:name w:val="footer"/>
    <w:basedOn w:val="Normal"/>
    <w:link w:val="FooterChar"/>
    <w:uiPriority w:val="99"/>
    <w:unhideWhenUsed/>
    <w:rsid w:val="00CD2093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D209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jpeg"/><Relationship Id="rId18" Type="http://schemas.openxmlformats.org/officeDocument/2006/relationships/image" Target="media/image6.jpeg"/><Relationship Id="rId26" Type="http://schemas.openxmlformats.org/officeDocument/2006/relationships/image" Target="media/image14.jpeg"/><Relationship Id="rId39" Type="http://schemas.openxmlformats.org/officeDocument/2006/relationships/image" Target="media/image27.jpeg"/><Relationship Id="rId3" Type="http://schemas.openxmlformats.org/officeDocument/2006/relationships/settings" Target="settings.xml"/><Relationship Id="rId21" Type="http://schemas.openxmlformats.org/officeDocument/2006/relationships/image" Target="media/image9.jpeg"/><Relationship Id="rId34" Type="http://schemas.openxmlformats.org/officeDocument/2006/relationships/image" Target="media/image22.jpeg"/><Relationship Id="rId42" Type="http://schemas.openxmlformats.org/officeDocument/2006/relationships/image" Target="media/image30.jpeg"/><Relationship Id="rId47" Type="http://schemas.openxmlformats.org/officeDocument/2006/relationships/image" Target="media/image35.jpeg"/><Relationship Id="rId50" Type="http://schemas.openxmlformats.org/officeDocument/2006/relationships/image" Target="media/image38.jpeg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17" Type="http://schemas.openxmlformats.org/officeDocument/2006/relationships/image" Target="media/image5.jpeg"/><Relationship Id="rId25" Type="http://schemas.openxmlformats.org/officeDocument/2006/relationships/image" Target="media/image13.jpeg"/><Relationship Id="rId33" Type="http://schemas.openxmlformats.org/officeDocument/2006/relationships/image" Target="media/image21.jpeg"/><Relationship Id="rId38" Type="http://schemas.openxmlformats.org/officeDocument/2006/relationships/image" Target="media/image26.jpeg"/><Relationship Id="rId46" Type="http://schemas.openxmlformats.org/officeDocument/2006/relationships/image" Target="media/image34.jpeg"/><Relationship Id="rId2" Type="http://schemas.microsoft.com/office/2007/relationships/stylesWithEffects" Target="stylesWithEffects.xml"/><Relationship Id="rId16" Type="http://schemas.openxmlformats.org/officeDocument/2006/relationships/image" Target="media/image4.jpeg"/><Relationship Id="rId20" Type="http://schemas.openxmlformats.org/officeDocument/2006/relationships/image" Target="media/image8.jpeg"/><Relationship Id="rId29" Type="http://schemas.openxmlformats.org/officeDocument/2006/relationships/image" Target="media/image17.jpeg"/><Relationship Id="rId41" Type="http://schemas.openxmlformats.org/officeDocument/2006/relationships/image" Target="media/image29.jpeg"/><Relationship Id="rId54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24" Type="http://schemas.openxmlformats.org/officeDocument/2006/relationships/image" Target="media/image12.jpeg"/><Relationship Id="rId32" Type="http://schemas.openxmlformats.org/officeDocument/2006/relationships/image" Target="media/image20.jpeg"/><Relationship Id="rId37" Type="http://schemas.openxmlformats.org/officeDocument/2006/relationships/image" Target="media/image25.jpeg"/><Relationship Id="rId40" Type="http://schemas.openxmlformats.org/officeDocument/2006/relationships/image" Target="media/image28.jpeg"/><Relationship Id="rId45" Type="http://schemas.openxmlformats.org/officeDocument/2006/relationships/image" Target="media/image33.jpeg"/><Relationship Id="rId53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3.jpeg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36" Type="http://schemas.openxmlformats.org/officeDocument/2006/relationships/image" Target="media/image24.jpeg"/><Relationship Id="rId49" Type="http://schemas.openxmlformats.org/officeDocument/2006/relationships/image" Target="media/image37.jpeg"/><Relationship Id="rId10" Type="http://schemas.openxmlformats.org/officeDocument/2006/relationships/footer" Target="footer2.xml"/><Relationship Id="rId19" Type="http://schemas.openxmlformats.org/officeDocument/2006/relationships/image" Target="media/image7.jpeg"/><Relationship Id="rId31" Type="http://schemas.openxmlformats.org/officeDocument/2006/relationships/image" Target="media/image19.jpeg"/><Relationship Id="rId44" Type="http://schemas.openxmlformats.org/officeDocument/2006/relationships/image" Target="media/image32.jpeg"/><Relationship Id="rId52" Type="http://schemas.openxmlformats.org/officeDocument/2006/relationships/image" Target="media/image40.jpe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2.jpeg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image" Target="media/image18.jpeg"/><Relationship Id="rId35" Type="http://schemas.openxmlformats.org/officeDocument/2006/relationships/image" Target="media/image23.jpeg"/><Relationship Id="rId43" Type="http://schemas.openxmlformats.org/officeDocument/2006/relationships/image" Target="media/image31.jpeg"/><Relationship Id="rId48" Type="http://schemas.openxmlformats.org/officeDocument/2006/relationships/image" Target="media/image36.jpeg"/><Relationship Id="rId8" Type="http://schemas.openxmlformats.org/officeDocument/2006/relationships/header" Target="header2.xml"/><Relationship Id="rId51" Type="http://schemas.openxmlformats.org/officeDocument/2006/relationships/image" Target="media/image3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68</Pages>
  <Words>2145</Words>
  <Characters>12231</Characters>
  <Application>Microsoft Office Word</Application>
  <DocSecurity>0</DocSecurity>
  <Lines>101</Lines>
  <Paragraphs>28</Paragraphs>
  <ScaleCrop>false</ScaleCrop>
  <Company/>
  <LinksUpToDate>false</LinksUpToDate>
  <CharactersWithSpaces>14348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mohammad</cp:lastModifiedBy>
  <cp:revision>3</cp:revision>
  <dcterms:created xsi:type="dcterms:W3CDTF">2012-10-03T04:47:00Z</dcterms:created>
  <dcterms:modified xsi:type="dcterms:W3CDTF">2012-10-03T04:51:00Z</dcterms:modified>
</cp:coreProperties>
</file>