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6F8" w:rsidRDefault="00E406F8" w:rsidP="00BB34A9">
      <w:pPr>
        <w:tabs>
          <w:tab w:val="left" w:pos="-3601"/>
        </w:tabs>
        <w:jc w:val="lowKashida"/>
        <w:rPr>
          <w:rFonts w:hint="cs"/>
          <w:b/>
          <w:bCs/>
          <w:rtl/>
        </w:rPr>
      </w:pPr>
      <w:r>
        <w:rPr>
          <w:rFonts w:hint="cs"/>
          <w:b/>
          <w:bCs/>
          <w:rtl/>
        </w:rPr>
        <w:t xml:space="preserve">  </w:t>
      </w:r>
    </w:p>
    <w:p w:rsidR="00975D35" w:rsidRDefault="00975D35" w:rsidP="00BB34A9">
      <w:pPr>
        <w:tabs>
          <w:tab w:val="left" w:pos="-3601"/>
        </w:tabs>
        <w:jc w:val="lowKashida"/>
        <w:rPr>
          <w:rFonts w:hint="cs"/>
          <w:b/>
          <w:bCs/>
          <w:rtl/>
        </w:rPr>
      </w:pPr>
      <w:r>
        <w:rPr>
          <w:rFonts w:hint="cs"/>
          <w:b/>
          <w:bCs/>
          <w:rtl/>
        </w:rPr>
        <w:t>الاسبوع الحادي والعشرون</w:t>
      </w:r>
    </w:p>
    <w:p w:rsidR="00BB34A9" w:rsidRDefault="00BB34A9" w:rsidP="00BB34A9">
      <w:pPr>
        <w:tabs>
          <w:tab w:val="left" w:pos="-3601"/>
        </w:tabs>
        <w:jc w:val="lowKashida"/>
        <w:rPr>
          <w:b/>
          <w:bCs/>
          <w:rtl/>
        </w:rPr>
      </w:pPr>
      <w:r>
        <w:rPr>
          <w:b/>
          <w:bCs/>
          <w:rtl/>
        </w:rPr>
        <w:t xml:space="preserve">تدريب السرع للمسافات القصيرة  </w:t>
      </w:r>
      <w:r>
        <w:rPr>
          <w:b/>
          <w:bCs/>
        </w:rPr>
        <w:t>Sprint Training</w:t>
      </w:r>
    </w:p>
    <w:p w:rsidR="00BB34A9" w:rsidRDefault="00BB34A9" w:rsidP="00BB34A9">
      <w:pPr>
        <w:tabs>
          <w:tab w:val="left" w:pos="-3601"/>
        </w:tabs>
        <w:ind w:left="84" w:firstLine="425"/>
        <w:jc w:val="lowKashida"/>
        <w:rPr>
          <w:rtl/>
        </w:rPr>
      </w:pPr>
      <w:r>
        <w:rPr>
          <w:rtl/>
        </w:rPr>
        <w:t>تعتبر الفعاليات ذات المسافات القصيرة من (50م –100م) هي أسرع الفعاليات والتي تستغرق تغطيتها بزمن أقل من الدقيقة، وإن أقصى سرعة يمكن للسباح أن ينتجها هي لمسافة (15-25م)، والتي يمكن الاستمرار بها لفترة (7-12ثا)</w:t>
      </w:r>
      <w:r>
        <w:rPr>
          <w:rStyle w:val="FootnoteReference"/>
          <w:rtl/>
        </w:rPr>
        <w:footnoteReference w:customMarkFollows="1" w:id="2"/>
        <w:t>(3)</w:t>
      </w:r>
      <w:r>
        <w:rPr>
          <w:rtl/>
        </w:rPr>
        <w:t xml:space="preserve"> وحسب (محمد رضا)</w:t>
      </w:r>
      <w:r>
        <w:rPr>
          <w:rStyle w:val="FootnoteReference"/>
          <w:rtl/>
        </w:rPr>
        <w:footnoteReference w:customMarkFollows="1" w:id="3"/>
        <w:t>(4)</w:t>
      </w:r>
      <w:r>
        <w:rPr>
          <w:rtl/>
        </w:rPr>
        <w:t xml:space="preserve"> فإنها تتراوح ما بين (4-15ثا). عليه فإن عملية تدريب هذه الصفة تكون بتكرارات مسافة (10م ولغاية 50م) وبسرعة عالية قدر المستطاع، وفي بعض الفترات أسرع من سرعة السباق، حيث تكون الراحة من (1-5) دقائق وبما تكفي من الاستشفاء الكامل، لأن فترة الراحة إذا لم تكن كافية فإن ذلك يسبب تجمع حامض اللبنيك مما يؤدي إلى تقليل السرعة للتكرارات اللاحقة الذي يكون مؤشراً لتجمع حامض اللبنيك وشعور السباح بذلك. </w:t>
      </w:r>
    </w:p>
    <w:p w:rsidR="00BB34A9" w:rsidRDefault="00BB34A9" w:rsidP="00BB34A9">
      <w:pPr>
        <w:tabs>
          <w:tab w:val="left" w:pos="-3601"/>
        </w:tabs>
        <w:ind w:left="84" w:firstLine="425"/>
        <w:jc w:val="lowKashida"/>
        <w:rPr>
          <w:rtl/>
        </w:rPr>
      </w:pPr>
      <w:r>
        <w:rPr>
          <w:rtl/>
        </w:rPr>
        <w:t>ومن خلال ملاحظة المناهج التدريبية، يلاحظ إن سباحي المسافات القصيرة يخضعون إلى تدريبات العتبة اللاهوائية أكثر مما هو عليه في تدريب سباحي الفعاليات الأخرى، ذلك إن طبيعة عضلاتهم يجب أن تبنى لفعاليات تتطلب القدرة (القوة والسرعة)، والتي يمكن تطويرها عن طريق القيام بتدريبات المقاومة على الأرض وفي الماء، بواسطة تدريبات الأثقال والتدريب الدائري ومصاطب السباحة، والتركيز يكون على تطوير القدرة والتحمل اللاهوائي، حيث يتضمن المنهج التدريبي على بعض من تمارين الجهد القصوي بتكرارات قليلة من (4-12) تكرار، وبعضها من (20-40 ثا) خلال (3-5) مجموعات، وبمعدلات تكون مشابهة أو أسرع مما هي عليه في المسابقات مع مراقبة معدل الضربات وطولها خلال إجراء تمارين السرعة للمسافات القصيرة، والطلب من السباحين بمحاولة المحافظة على معدل ضربات المنافسات</w:t>
      </w:r>
      <w:r>
        <w:rPr>
          <w:rStyle w:val="FootnoteReference"/>
          <w:rtl/>
        </w:rPr>
        <w:footnoteReference w:customMarkFollows="1" w:id="4"/>
        <w:t>(1)</w:t>
      </w:r>
      <w:r>
        <w:rPr>
          <w:rtl/>
        </w:rPr>
        <w:t xml:space="preserve"> وطول السحبات بدون نقصان في معدلها وكذلك الحال بالنسبة لسباحي الفعاليات الأخرى التي يمكن تطوير هذه القابلية من خلال طريقة تدريب سرعة السباق.</w:t>
      </w:r>
    </w:p>
    <w:p w:rsidR="00BB34A9" w:rsidRDefault="00BB34A9" w:rsidP="00BB34A9">
      <w:pPr>
        <w:tabs>
          <w:tab w:val="left" w:pos="-3601"/>
        </w:tabs>
        <w:ind w:left="84" w:firstLine="425"/>
        <w:jc w:val="lowKashida"/>
        <w:rPr>
          <w:rFonts w:hint="cs"/>
          <w:rtl/>
          <w:lang w:bidi="ar-IQ"/>
        </w:rPr>
      </w:pPr>
      <w:r>
        <w:rPr>
          <w:rtl/>
        </w:rPr>
        <w:t>ويشير (</w:t>
      </w:r>
      <w:r>
        <w:t>Costill</w:t>
      </w:r>
      <w:r>
        <w:rPr>
          <w:rtl/>
        </w:rPr>
        <w:t>)</w:t>
      </w:r>
      <w:r>
        <w:rPr>
          <w:rStyle w:val="FootnoteReference"/>
          <w:rtl/>
        </w:rPr>
        <w:footnoteReference w:customMarkFollows="1" w:id="5"/>
        <w:t>(2)</w:t>
      </w:r>
      <w:r>
        <w:rPr>
          <w:rtl/>
        </w:rPr>
        <w:t xml:space="preserve"> إلى إن سباحي المسافات القصيرة يمكن لهم التدريب مرتين في اليوم دون حصول ظاهرة التدريب الزائد وكذلك يمكنهم لمرة واحدة دون حدوث نقص في التدريب. </w:t>
      </w:r>
      <w:r>
        <w:rPr>
          <w:rtl/>
        </w:rPr>
        <w:lastRenderedPageBreak/>
        <w:t>وبشكل عام يذكر (</w:t>
      </w:r>
      <w:r>
        <w:t>Maglischo</w:t>
      </w:r>
      <w:r>
        <w:rPr>
          <w:rtl/>
        </w:rPr>
        <w:t>)</w:t>
      </w:r>
      <w:r>
        <w:rPr>
          <w:rStyle w:val="FootnoteReference"/>
          <w:rtl/>
        </w:rPr>
        <w:footnoteReference w:customMarkFollows="1" w:id="6"/>
        <w:t>(3)</w:t>
      </w:r>
      <w:r>
        <w:rPr>
          <w:rtl/>
        </w:rPr>
        <w:t>إلى إن زيادة سرعة سباحة</w:t>
      </w:r>
      <w:r w:rsidR="009D571C">
        <w:rPr>
          <w:rtl/>
        </w:rPr>
        <w:t xml:space="preserve"> المسافات القصيرة تتحقق عن طريق</w:t>
      </w:r>
      <w:r w:rsidR="00E406F8">
        <w:rPr>
          <w:rFonts w:hint="cs"/>
          <w:rtl/>
        </w:rPr>
        <w:t>:</w:t>
      </w:r>
    </w:p>
    <w:p w:rsidR="00BB34A9" w:rsidRDefault="00BB34A9" w:rsidP="00BB34A9">
      <w:pPr>
        <w:numPr>
          <w:ilvl w:val="0"/>
          <w:numId w:val="1"/>
        </w:numPr>
        <w:tabs>
          <w:tab w:val="left" w:pos="-3601"/>
        </w:tabs>
        <w:jc w:val="lowKashida"/>
        <w:rPr>
          <w:rtl/>
        </w:rPr>
      </w:pPr>
      <w:r>
        <w:rPr>
          <w:rtl/>
        </w:rPr>
        <w:t>زيادة كمية القوى الدافعة الناتجة من خلال تطوير ميكانيكية الضربات وتجنيد أكبر عدد ممكن من الألياف العضلية وبالأخص السريعة أثناء الجهد.</w:t>
      </w:r>
    </w:p>
    <w:p w:rsidR="00BB34A9" w:rsidRDefault="00BB34A9" w:rsidP="00BB34A9">
      <w:pPr>
        <w:numPr>
          <w:ilvl w:val="0"/>
          <w:numId w:val="1"/>
        </w:numPr>
        <w:tabs>
          <w:tab w:val="left" w:pos="-3601"/>
        </w:tabs>
        <w:jc w:val="lowKashida"/>
        <w:rPr>
          <w:rtl/>
        </w:rPr>
      </w:pPr>
      <w:r>
        <w:rPr>
          <w:rtl/>
        </w:rPr>
        <w:t>زيادة كمية (</w:t>
      </w:r>
      <w:r>
        <w:t>ATP-CP</w:t>
      </w:r>
      <w:r>
        <w:rPr>
          <w:rtl/>
        </w:rPr>
        <w:t xml:space="preserve"> ) المخزونة في العضلات.</w:t>
      </w:r>
    </w:p>
    <w:p w:rsidR="00BB34A9" w:rsidRDefault="00BB34A9" w:rsidP="00BB34A9">
      <w:pPr>
        <w:numPr>
          <w:ilvl w:val="0"/>
          <w:numId w:val="1"/>
        </w:numPr>
        <w:tabs>
          <w:tab w:val="left" w:pos="-3601"/>
        </w:tabs>
        <w:jc w:val="lowKashida"/>
        <w:rPr>
          <w:rtl/>
        </w:rPr>
      </w:pPr>
      <w:r>
        <w:rPr>
          <w:rtl/>
        </w:rPr>
        <w:t>زيادة نشاط الإنزيمات المحللة للطاقة خلال تفاعل (</w:t>
      </w:r>
      <w:r>
        <w:t>ATP-CP</w:t>
      </w:r>
      <w:r>
        <w:rPr>
          <w:rtl/>
        </w:rPr>
        <w:t xml:space="preserve"> ) وهي (</w:t>
      </w:r>
      <w:r>
        <w:t>ATPase</w:t>
      </w:r>
      <w:r>
        <w:rPr>
          <w:rtl/>
        </w:rPr>
        <w:t>) و (</w:t>
      </w:r>
      <w:r>
        <w:t>CPK</w:t>
      </w:r>
      <w:r>
        <w:rPr>
          <w:rtl/>
        </w:rPr>
        <w:t>).</w:t>
      </w:r>
    </w:p>
    <w:p w:rsidR="00BB34A9" w:rsidRDefault="00BB34A9" w:rsidP="009D571C">
      <w:pPr>
        <w:tabs>
          <w:tab w:val="left" w:pos="-3601"/>
        </w:tabs>
        <w:ind w:firstLine="368"/>
        <w:jc w:val="lowKashida"/>
        <w:rPr>
          <w:rtl/>
        </w:rPr>
      </w:pPr>
      <w:r>
        <w:rPr>
          <w:rtl/>
        </w:rPr>
        <w:t>وتشير الدراسات بأن هذه التكييفات تحدث عن طريق تنفيذ تكرارات ذات مسافات قصيرة وبسرعة قصوية، لأن جميع تكيفات التدريب تلك التي تزيد معدل إطلاق الطاقة خلال السباحة بسرعة تحدث داخل الألياف العضلية العاملة وعليه من الضروري أن تنفذ التكرارات بنفس طريقة الضربات التي تستخدم في المنافسة، وإن تكرار المسافات من (12.5م) ولغاية (25م) تكون كافية لتنمية هذه الصفة، بسرعة (95%) من سرعة السباق وبالتدريج للوصول إلى أسرع من سرعة السباق وبالأخص عند استخدام مساعدات السرعة لغرض تحقيق التحميل الزائد ولتحفيز مشاركة أكبر عدد من الألياف العضلية، وبالنسبة لمعدل النبض فلا يستخدم مؤشراً لمعرفة الشدة التدريبية لأن فترة أداء كل تكرار تكون قصيرة بحيث لا يمكن استخراج معدلات القلب القصوية، أما فترات الراحة فتتراوح ما بين (20-30ثا) أو بمعدل (1) عمل إلى (4) راحة وبما يكفي للقيام بجهد قصوي آخر (</w:t>
      </w:r>
      <w:r>
        <w:t>FOX 1979</w:t>
      </w:r>
      <w:r>
        <w:rPr>
          <w:rtl/>
        </w:rPr>
        <w:t>). وعموماً فإن الجداول من (2-6)  تبين طريقة تنظيم تدريب أنظمة الطاقة المساهمة بالإنجاز.</w:t>
      </w:r>
    </w:p>
    <w:p w:rsidR="00BB34A9" w:rsidRDefault="00BB34A9" w:rsidP="00BB34A9">
      <w:pPr>
        <w:tabs>
          <w:tab w:val="left" w:pos="-3601"/>
        </w:tabs>
        <w:ind w:firstLine="84"/>
        <w:jc w:val="center"/>
        <w:rPr>
          <w:b/>
          <w:bCs/>
          <w:rtl/>
        </w:rPr>
      </w:pPr>
      <w:r>
        <w:rPr>
          <w:b/>
          <w:bCs/>
          <w:rtl/>
        </w:rPr>
        <w:t>جدول (2): يبين أسلوب تدريب السرعة القصوى للمسافات القصيرة</w:t>
      </w:r>
    </w:p>
    <w:tbl>
      <w:tblPr>
        <w:bidiVisual/>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2268"/>
        <w:gridCol w:w="1560"/>
        <w:gridCol w:w="2835"/>
      </w:tblGrid>
      <w:tr w:rsidR="00BB34A9" w:rsidTr="00EB4135">
        <w:tc>
          <w:tcPr>
            <w:tcW w:w="2268" w:type="dxa"/>
          </w:tcPr>
          <w:p w:rsidR="00BB34A9" w:rsidRDefault="00BB34A9" w:rsidP="00EB4135">
            <w:pPr>
              <w:tabs>
                <w:tab w:val="left" w:pos="-3601"/>
              </w:tabs>
              <w:spacing w:line="192" w:lineRule="auto"/>
              <w:jc w:val="center"/>
              <w:rPr>
                <w:b/>
                <w:bCs/>
                <w:szCs w:val="24"/>
                <w:rtl/>
              </w:rPr>
            </w:pPr>
            <w:r>
              <w:rPr>
                <w:b/>
                <w:bCs/>
                <w:szCs w:val="24"/>
                <w:rtl/>
              </w:rPr>
              <w:t>مسافة التكرار</w:t>
            </w:r>
          </w:p>
        </w:tc>
        <w:tc>
          <w:tcPr>
            <w:tcW w:w="2268" w:type="dxa"/>
          </w:tcPr>
          <w:p w:rsidR="00BB34A9" w:rsidRDefault="00BB34A9" w:rsidP="00EB4135">
            <w:pPr>
              <w:tabs>
                <w:tab w:val="left" w:pos="-3601"/>
              </w:tabs>
              <w:spacing w:line="192" w:lineRule="auto"/>
              <w:jc w:val="center"/>
              <w:rPr>
                <w:b/>
                <w:bCs/>
                <w:szCs w:val="24"/>
                <w:rtl/>
              </w:rPr>
            </w:pPr>
            <w:r>
              <w:rPr>
                <w:b/>
                <w:bCs/>
                <w:szCs w:val="24"/>
                <w:rtl/>
              </w:rPr>
              <w:t>عدد التكرارات</w:t>
            </w:r>
          </w:p>
        </w:tc>
        <w:tc>
          <w:tcPr>
            <w:tcW w:w="1560" w:type="dxa"/>
          </w:tcPr>
          <w:p w:rsidR="00BB34A9" w:rsidRDefault="00BB34A9" w:rsidP="00EB4135">
            <w:pPr>
              <w:tabs>
                <w:tab w:val="left" w:pos="-3601"/>
              </w:tabs>
              <w:spacing w:line="192" w:lineRule="auto"/>
              <w:jc w:val="center"/>
              <w:rPr>
                <w:b/>
                <w:bCs/>
                <w:szCs w:val="24"/>
                <w:rtl/>
              </w:rPr>
            </w:pPr>
            <w:r>
              <w:rPr>
                <w:b/>
                <w:bCs/>
                <w:szCs w:val="24"/>
                <w:rtl/>
              </w:rPr>
              <w:t>الراحة البينية</w:t>
            </w:r>
          </w:p>
        </w:tc>
        <w:tc>
          <w:tcPr>
            <w:tcW w:w="2835" w:type="dxa"/>
          </w:tcPr>
          <w:p w:rsidR="00BB34A9" w:rsidRDefault="00BB34A9" w:rsidP="00EB4135">
            <w:pPr>
              <w:tabs>
                <w:tab w:val="left" w:pos="-3601"/>
              </w:tabs>
              <w:spacing w:line="192" w:lineRule="auto"/>
              <w:jc w:val="center"/>
              <w:rPr>
                <w:b/>
                <w:bCs/>
                <w:szCs w:val="24"/>
                <w:rtl/>
              </w:rPr>
            </w:pPr>
            <w:r>
              <w:rPr>
                <w:b/>
                <w:bCs/>
                <w:szCs w:val="24"/>
                <w:rtl/>
              </w:rPr>
              <w:t>الشدة (السرعة)</w:t>
            </w:r>
          </w:p>
        </w:tc>
      </w:tr>
      <w:tr w:rsidR="00BB34A9" w:rsidTr="00EB4135">
        <w:tc>
          <w:tcPr>
            <w:tcW w:w="2268" w:type="dxa"/>
            <w:vAlign w:val="center"/>
          </w:tcPr>
          <w:p w:rsidR="00BB34A9" w:rsidRDefault="00BB34A9" w:rsidP="00EB4135">
            <w:pPr>
              <w:tabs>
                <w:tab w:val="left" w:pos="-3601"/>
              </w:tabs>
              <w:spacing w:line="192" w:lineRule="auto"/>
              <w:jc w:val="lowKashida"/>
              <w:rPr>
                <w:szCs w:val="24"/>
                <w:rtl/>
              </w:rPr>
            </w:pPr>
            <w:r>
              <w:rPr>
                <w:szCs w:val="24"/>
                <w:rtl/>
              </w:rPr>
              <w:t>12.5م</w:t>
            </w:r>
          </w:p>
        </w:tc>
        <w:tc>
          <w:tcPr>
            <w:tcW w:w="2268" w:type="dxa"/>
          </w:tcPr>
          <w:p w:rsidR="00BB34A9" w:rsidRDefault="00BB34A9" w:rsidP="00EB4135">
            <w:pPr>
              <w:tabs>
                <w:tab w:val="left" w:pos="-3601"/>
              </w:tabs>
              <w:spacing w:line="192" w:lineRule="auto"/>
              <w:jc w:val="lowKashida"/>
              <w:rPr>
                <w:szCs w:val="24"/>
                <w:rtl/>
              </w:rPr>
            </w:pPr>
            <w:r>
              <w:rPr>
                <w:szCs w:val="24"/>
                <w:rtl/>
              </w:rPr>
              <w:t>40-60 (بمجموعات)</w:t>
            </w:r>
          </w:p>
          <w:p w:rsidR="00BB34A9" w:rsidRDefault="00BB34A9" w:rsidP="00EB4135">
            <w:pPr>
              <w:tabs>
                <w:tab w:val="left" w:pos="-3601"/>
              </w:tabs>
              <w:spacing w:line="192" w:lineRule="auto"/>
              <w:jc w:val="lowKashida"/>
              <w:rPr>
                <w:szCs w:val="24"/>
                <w:rtl/>
              </w:rPr>
            </w:pPr>
            <w:r>
              <w:rPr>
                <w:szCs w:val="24"/>
                <w:rtl/>
              </w:rPr>
              <w:t>10 تكرار لكل مجموعة</w:t>
            </w:r>
          </w:p>
        </w:tc>
        <w:tc>
          <w:tcPr>
            <w:tcW w:w="1560" w:type="dxa"/>
            <w:vAlign w:val="center"/>
          </w:tcPr>
          <w:p w:rsidR="00BB34A9" w:rsidRDefault="00BB34A9" w:rsidP="00EB4135">
            <w:pPr>
              <w:tabs>
                <w:tab w:val="left" w:pos="-3601"/>
              </w:tabs>
              <w:spacing w:line="192" w:lineRule="auto"/>
              <w:jc w:val="lowKashida"/>
              <w:rPr>
                <w:szCs w:val="24"/>
                <w:rtl/>
              </w:rPr>
            </w:pPr>
            <w:r>
              <w:rPr>
                <w:szCs w:val="24"/>
                <w:rtl/>
              </w:rPr>
              <w:t>20-30ثا</w:t>
            </w:r>
          </w:p>
        </w:tc>
        <w:tc>
          <w:tcPr>
            <w:tcW w:w="2835" w:type="dxa"/>
            <w:vAlign w:val="center"/>
          </w:tcPr>
          <w:p w:rsidR="00BB34A9" w:rsidRDefault="00BB34A9" w:rsidP="00EB4135">
            <w:pPr>
              <w:tabs>
                <w:tab w:val="left" w:pos="-3601"/>
              </w:tabs>
              <w:spacing w:line="192" w:lineRule="auto"/>
              <w:jc w:val="lowKashida"/>
              <w:rPr>
                <w:rFonts w:hint="cs"/>
                <w:szCs w:val="24"/>
                <w:rtl/>
                <w:lang w:bidi="ar-IQ"/>
              </w:rPr>
            </w:pPr>
            <w:r>
              <w:rPr>
                <w:szCs w:val="24"/>
                <w:rtl/>
              </w:rPr>
              <w:t>اسرع من زمن 25م÷2</w:t>
            </w:r>
          </w:p>
        </w:tc>
      </w:tr>
      <w:tr w:rsidR="00BB34A9" w:rsidTr="00EB4135">
        <w:tc>
          <w:tcPr>
            <w:tcW w:w="2268" w:type="dxa"/>
            <w:vAlign w:val="center"/>
          </w:tcPr>
          <w:p w:rsidR="00BB34A9" w:rsidRDefault="00BB34A9" w:rsidP="00EB4135">
            <w:pPr>
              <w:tabs>
                <w:tab w:val="left" w:pos="-3601"/>
              </w:tabs>
              <w:spacing w:line="192" w:lineRule="auto"/>
              <w:jc w:val="lowKashida"/>
              <w:rPr>
                <w:rFonts w:hint="cs"/>
                <w:szCs w:val="24"/>
                <w:rtl/>
                <w:lang w:bidi="ar-IQ"/>
              </w:rPr>
            </w:pPr>
            <w:r>
              <w:rPr>
                <w:szCs w:val="24"/>
                <w:rtl/>
              </w:rPr>
              <w:t>25م</w:t>
            </w:r>
          </w:p>
        </w:tc>
        <w:tc>
          <w:tcPr>
            <w:tcW w:w="2268" w:type="dxa"/>
            <w:vAlign w:val="center"/>
          </w:tcPr>
          <w:p w:rsidR="00BB34A9" w:rsidRDefault="00BB34A9" w:rsidP="00EB4135">
            <w:pPr>
              <w:tabs>
                <w:tab w:val="left" w:pos="-3601"/>
              </w:tabs>
              <w:spacing w:line="192" w:lineRule="auto"/>
              <w:jc w:val="lowKashida"/>
              <w:rPr>
                <w:szCs w:val="24"/>
                <w:rtl/>
              </w:rPr>
            </w:pPr>
            <w:r>
              <w:rPr>
                <w:szCs w:val="24"/>
                <w:rtl/>
              </w:rPr>
              <w:t>20-40 (بمجموعات)</w:t>
            </w:r>
          </w:p>
          <w:p w:rsidR="00BB34A9" w:rsidRDefault="00BB34A9" w:rsidP="00EB4135">
            <w:pPr>
              <w:tabs>
                <w:tab w:val="left" w:pos="-3601"/>
              </w:tabs>
              <w:spacing w:line="192" w:lineRule="auto"/>
              <w:jc w:val="lowKashida"/>
              <w:rPr>
                <w:szCs w:val="24"/>
                <w:rtl/>
              </w:rPr>
            </w:pPr>
            <w:r>
              <w:rPr>
                <w:szCs w:val="24"/>
                <w:rtl/>
              </w:rPr>
              <w:t>10 تكرار لكل مجموعة</w:t>
            </w:r>
          </w:p>
        </w:tc>
        <w:tc>
          <w:tcPr>
            <w:tcW w:w="1560" w:type="dxa"/>
            <w:vAlign w:val="center"/>
          </w:tcPr>
          <w:p w:rsidR="00BB34A9" w:rsidRDefault="00BB34A9" w:rsidP="00EB4135">
            <w:pPr>
              <w:tabs>
                <w:tab w:val="left" w:pos="-3601"/>
              </w:tabs>
              <w:spacing w:line="192" w:lineRule="auto"/>
              <w:jc w:val="lowKashida"/>
              <w:rPr>
                <w:szCs w:val="24"/>
                <w:rtl/>
              </w:rPr>
            </w:pPr>
            <w:r>
              <w:rPr>
                <w:szCs w:val="24"/>
                <w:rtl/>
              </w:rPr>
              <w:t>20-30ثا</w:t>
            </w:r>
          </w:p>
        </w:tc>
        <w:tc>
          <w:tcPr>
            <w:tcW w:w="2835" w:type="dxa"/>
            <w:vAlign w:val="center"/>
          </w:tcPr>
          <w:p w:rsidR="00BB34A9" w:rsidRDefault="00BB34A9" w:rsidP="00EB4135">
            <w:pPr>
              <w:tabs>
                <w:tab w:val="left" w:pos="-3601"/>
              </w:tabs>
              <w:spacing w:line="192" w:lineRule="auto"/>
              <w:ind w:right="-108"/>
              <w:jc w:val="lowKashida"/>
              <w:rPr>
                <w:rFonts w:hint="cs"/>
                <w:szCs w:val="24"/>
                <w:rtl/>
                <w:lang w:bidi="ar-IQ"/>
              </w:rPr>
            </w:pPr>
            <w:r>
              <w:rPr>
                <w:szCs w:val="24"/>
                <w:rtl/>
              </w:rPr>
              <w:t>بحدود 1 ثا أقل من زمن 25م</w:t>
            </w:r>
          </w:p>
          <w:p w:rsidR="00BB34A9" w:rsidRDefault="00BB34A9" w:rsidP="00EB4135">
            <w:pPr>
              <w:tabs>
                <w:tab w:val="left" w:pos="-3601"/>
              </w:tabs>
              <w:spacing w:line="192" w:lineRule="auto"/>
              <w:ind w:right="-108"/>
              <w:jc w:val="lowKashida"/>
              <w:rPr>
                <w:rFonts w:hint="cs"/>
                <w:szCs w:val="24"/>
                <w:rtl/>
                <w:lang w:bidi="ar-IQ"/>
              </w:rPr>
            </w:pPr>
            <w:r>
              <w:rPr>
                <w:szCs w:val="24"/>
                <w:rtl/>
              </w:rPr>
              <w:t>(في سباحة 90م)</w:t>
            </w:r>
          </w:p>
        </w:tc>
      </w:tr>
      <w:tr w:rsidR="00BB34A9" w:rsidTr="00EB4135">
        <w:tc>
          <w:tcPr>
            <w:tcW w:w="2268" w:type="dxa"/>
            <w:vAlign w:val="center"/>
          </w:tcPr>
          <w:p w:rsidR="00BB34A9" w:rsidRDefault="00BB34A9" w:rsidP="00EB4135">
            <w:pPr>
              <w:tabs>
                <w:tab w:val="left" w:pos="-3601"/>
              </w:tabs>
              <w:spacing w:line="192" w:lineRule="auto"/>
              <w:jc w:val="lowKashida"/>
              <w:rPr>
                <w:szCs w:val="24"/>
                <w:rtl/>
              </w:rPr>
            </w:pPr>
            <w:r>
              <w:rPr>
                <w:szCs w:val="24"/>
                <w:rtl/>
              </w:rPr>
              <w:t>50م</w:t>
            </w:r>
          </w:p>
        </w:tc>
        <w:tc>
          <w:tcPr>
            <w:tcW w:w="2268" w:type="dxa"/>
            <w:vAlign w:val="center"/>
          </w:tcPr>
          <w:p w:rsidR="00BB34A9" w:rsidRDefault="00BB34A9" w:rsidP="00EB4135">
            <w:pPr>
              <w:tabs>
                <w:tab w:val="left" w:pos="-3601"/>
              </w:tabs>
              <w:spacing w:line="192" w:lineRule="auto"/>
              <w:jc w:val="lowKashida"/>
              <w:rPr>
                <w:szCs w:val="24"/>
                <w:rtl/>
              </w:rPr>
            </w:pPr>
            <w:r>
              <w:rPr>
                <w:szCs w:val="24"/>
                <w:rtl/>
              </w:rPr>
              <w:t>6-20 (بمجموعات)</w:t>
            </w:r>
          </w:p>
          <w:p w:rsidR="00BB34A9" w:rsidRDefault="00BB34A9" w:rsidP="00EB4135">
            <w:pPr>
              <w:tabs>
                <w:tab w:val="left" w:pos="-3601"/>
              </w:tabs>
              <w:spacing w:line="192" w:lineRule="auto"/>
              <w:jc w:val="lowKashida"/>
              <w:rPr>
                <w:szCs w:val="24"/>
                <w:rtl/>
              </w:rPr>
            </w:pPr>
            <w:r>
              <w:rPr>
                <w:szCs w:val="24"/>
                <w:rtl/>
              </w:rPr>
              <w:t>5 تكرار لكل مجموعة</w:t>
            </w:r>
          </w:p>
        </w:tc>
        <w:tc>
          <w:tcPr>
            <w:tcW w:w="1560" w:type="dxa"/>
            <w:vAlign w:val="center"/>
          </w:tcPr>
          <w:p w:rsidR="00BB34A9" w:rsidRDefault="00BB34A9" w:rsidP="00EB4135">
            <w:pPr>
              <w:tabs>
                <w:tab w:val="left" w:pos="-3601"/>
              </w:tabs>
              <w:spacing w:line="192" w:lineRule="auto"/>
              <w:jc w:val="lowKashida"/>
              <w:rPr>
                <w:szCs w:val="24"/>
                <w:rtl/>
              </w:rPr>
            </w:pPr>
            <w:r>
              <w:rPr>
                <w:szCs w:val="24"/>
                <w:rtl/>
              </w:rPr>
              <w:t>2-3 د</w:t>
            </w:r>
          </w:p>
        </w:tc>
        <w:tc>
          <w:tcPr>
            <w:tcW w:w="2835" w:type="dxa"/>
            <w:vAlign w:val="center"/>
          </w:tcPr>
          <w:p w:rsidR="00BB34A9" w:rsidRDefault="00BB34A9" w:rsidP="00EB4135">
            <w:pPr>
              <w:tabs>
                <w:tab w:val="left" w:pos="-3601"/>
              </w:tabs>
              <w:spacing w:line="192" w:lineRule="auto"/>
              <w:jc w:val="lowKashida"/>
              <w:rPr>
                <w:rFonts w:hint="cs"/>
                <w:szCs w:val="24"/>
                <w:rtl/>
                <w:lang w:bidi="ar-IQ"/>
              </w:rPr>
            </w:pPr>
            <w:r>
              <w:rPr>
                <w:szCs w:val="24"/>
                <w:rtl/>
              </w:rPr>
              <w:t>بحدود 2ثا أقل من زمن 50م (في سباحة 100م)</w:t>
            </w:r>
          </w:p>
        </w:tc>
      </w:tr>
      <w:tr w:rsidR="00BB34A9" w:rsidTr="00EB4135">
        <w:tc>
          <w:tcPr>
            <w:tcW w:w="2268" w:type="dxa"/>
            <w:vAlign w:val="center"/>
          </w:tcPr>
          <w:p w:rsidR="00BB34A9" w:rsidRDefault="00BB34A9" w:rsidP="00EB4135">
            <w:pPr>
              <w:tabs>
                <w:tab w:val="left" w:pos="-3601"/>
              </w:tabs>
              <w:spacing w:line="192" w:lineRule="auto"/>
              <w:jc w:val="lowKashida"/>
              <w:rPr>
                <w:szCs w:val="24"/>
                <w:rtl/>
              </w:rPr>
            </w:pPr>
            <w:r>
              <w:rPr>
                <w:szCs w:val="24"/>
                <w:rtl/>
              </w:rPr>
              <w:t>تدريبات مقاومة (أجهزة المقاومة)</w:t>
            </w:r>
          </w:p>
        </w:tc>
        <w:tc>
          <w:tcPr>
            <w:tcW w:w="2268" w:type="dxa"/>
            <w:vAlign w:val="center"/>
          </w:tcPr>
          <w:p w:rsidR="00BB34A9" w:rsidRDefault="00BB34A9" w:rsidP="00EB4135">
            <w:pPr>
              <w:tabs>
                <w:tab w:val="left" w:pos="-3601"/>
              </w:tabs>
              <w:spacing w:line="192" w:lineRule="auto"/>
              <w:jc w:val="lowKashida"/>
              <w:rPr>
                <w:szCs w:val="24"/>
                <w:rtl/>
              </w:rPr>
            </w:pPr>
            <w:r>
              <w:rPr>
                <w:szCs w:val="24"/>
                <w:rtl/>
              </w:rPr>
              <w:t>10-30 تكرار</w:t>
            </w:r>
          </w:p>
          <w:p w:rsidR="00BB34A9" w:rsidRDefault="00BB34A9" w:rsidP="00EB4135">
            <w:pPr>
              <w:tabs>
                <w:tab w:val="left" w:pos="-3601"/>
              </w:tabs>
              <w:spacing w:line="192" w:lineRule="auto"/>
              <w:jc w:val="lowKashida"/>
              <w:rPr>
                <w:szCs w:val="24"/>
                <w:rtl/>
              </w:rPr>
            </w:pPr>
            <w:r>
              <w:rPr>
                <w:szCs w:val="24"/>
                <w:rtl/>
              </w:rPr>
              <w:t>بزمن (10-20)ثا</w:t>
            </w:r>
          </w:p>
        </w:tc>
        <w:tc>
          <w:tcPr>
            <w:tcW w:w="1560" w:type="dxa"/>
            <w:vAlign w:val="center"/>
          </w:tcPr>
          <w:p w:rsidR="00BB34A9" w:rsidRDefault="00BB34A9" w:rsidP="00EB4135">
            <w:pPr>
              <w:tabs>
                <w:tab w:val="left" w:pos="-3601"/>
              </w:tabs>
              <w:spacing w:line="192" w:lineRule="auto"/>
              <w:jc w:val="lowKashida"/>
              <w:rPr>
                <w:szCs w:val="24"/>
                <w:rtl/>
              </w:rPr>
            </w:pPr>
            <w:r>
              <w:rPr>
                <w:szCs w:val="24"/>
                <w:rtl/>
              </w:rPr>
              <w:t>30-60ثا</w:t>
            </w:r>
          </w:p>
        </w:tc>
        <w:tc>
          <w:tcPr>
            <w:tcW w:w="2835" w:type="dxa"/>
            <w:vAlign w:val="center"/>
          </w:tcPr>
          <w:p w:rsidR="00BB34A9" w:rsidRDefault="00BB34A9" w:rsidP="00EB4135">
            <w:pPr>
              <w:tabs>
                <w:tab w:val="left" w:pos="-3601"/>
              </w:tabs>
              <w:spacing w:line="192" w:lineRule="auto"/>
              <w:jc w:val="lowKashida"/>
              <w:rPr>
                <w:rFonts w:hint="cs"/>
                <w:szCs w:val="24"/>
                <w:rtl/>
                <w:lang w:bidi="ar-IQ"/>
              </w:rPr>
            </w:pPr>
            <w:r>
              <w:rPr>
                <w:szCs w:val="24"/>
                <w:rtl/>
              </w:rPr>
              <w:t>جهد قصوي</w:t>
            </w:r>
          </w:p>
        </w:tc>
      </w:tr>
      <w:tr w:rsidR="00BB34A9" w:rsidTr="00EB4135">
        <w:tc>
          <w:tcPr>
            <w:tcW w:w="2268" w:type="dxa"/>
            <w:vAlign w:val="center"/>
          </w:tcPr>
          <w:p w:rsidR="00BB34A9" w:rsidRDefault="00BB34A9" w:rsidP="00EB4135">
            <w:pPr>
              <w:tabs>
                <w:tab w:val="left" w:pos="-3601"/>
              </w:tabs>
              <w:spacing w:line="192" w:lineRule="auto"/>
              <w:jc w:val="lowKashida"/>
              <w:rPr>
                <w:szCs w:val="24"/>
                <w:rtl/>
              </w:rPr>
            </w:pPr>
            <w:r>
              <w:rPr>
                <w:szCs w:val="24"/>
                <w:rtl/>
              </w:rPr>
              <w:t>تدريبات مقاومة (حزام السباحة)</w:t>
            </w:r>
          </w:p>
        </w:tc>
        <w:tc>
          <w:tcPr>
            <w:tcW w:w="2268" w:type="dxa"/>
            <w:vAlign w:val="center"/>
          </w:tcPr>
          <w:p w:rsidR="00BB34A9" w:rsidRDefault="00BB34A9" w:rsidP="00EB4135">
            <w:pPr>
              <w:tabs>
                <w:tab w:val="left" w:pos="-3601"/>
              </w:tabs>
              <w:spacing w:line="192" w:lineRule="auto"/>
              <w:jc w:val="lowKashida"/>
              <w:rPr>
                <w:szCs w:val="24"/>
                <w:rtl/>
              </w:rPr>
            </w:pPr>
            <w:r>
              <w:rPr>
                <w:szCs w:val="24"/>
                <w:rtl/>
              </w:rPr>
              <w:t>20-40 سحبة ذراع</w:t>
            </w:r>
          </w:p>
        </w:tc>
        <w:tc>
          <w:tcPr>
            <w:tcW w:w="1560" w:type="dxa"/>
            <w:vAlign w:val="center"/>
          </w:tcPr>
          <w:p w:rsidR="00BB34A9" w:rsidRDefault="00BB34A9" w:rsidP="00EB4135">
            <w:pPr>
              <w:tabs>
                <w:tab w:val="left" w:pos="-3601"/>
              </w:tabs>
              <w:spacing w:line="192" w:lineRule="auto"/>
              <w:jc w:val="lowKashida"/>
              <w:rPr>
                <w:szCs w:val="24"/>
                <w:rtl/>
              </w:rPr>
            </w:pPr>
            <w:r>
              <w:rPr>
                <w:szCs w:val="24"/>
                <w:rtl/>
              </w:rPr>
              <w:t>30-60ثا</w:t>
            </w:r>
          </w:p>
        </w:tc>
        <w:tc>
          <w:tcPr>
            <w:tcW w:w="2835" w:type="dxa"/>
            <w:vAlign w:val="center"/>
          </w:tcPr>
          <w:p w:rsidR="00BB34A9" w:rsidRDefault="00BB34A9" w:rsidP="00EB4135">
            <w:pPr>
              <w:tabs>
                <w:tab w:val="left" w:pos="-3601"/>
              </w:tabs>
              <w:spacing w:line="192" w:lineRule="auto"/>
              <w:jc w:val="lowKashida"/>
              <w:rPr>
                <w:szCs w:val="24"/>
                <w:rtl/>
              </w:rPr>
            </w:pPr>
            <w:r>
              <w:rPr>
                <w:szCs w:val="24"/>
                <w:rtl/>
              </w:rPr>
              <w:t>اسرع من سرعة السباق</w:t>
            </w:r>
          </w:p>
        </w:tc>
      </w:tr>
      <w:tr w:rsidR="00BB34A9" w:rsidTr="00EB4135">
        <w:tc>
          <w:tcPr>
            <w:tcW w:w="2268" w:type="dxa"/>
            <w:vAlign w:val="center"/>
          </w:tcPr>
          <w:p w:rsidR="00BB34A9" w:rsidRDefault="00BB34A9" w:rsidP="00EB4135">
            <w:pPr>
              <w:tabs>
                <w:tab w:val="left" w:pos="-3601"/>
              </w:tabs>
              <w:spacing w:line="192" w:lineRule="auto"/>
              <w:jc w:val="lowKashida"/>
              <w:rPr>
                <w:szCs w:val="24"/>
                <w:rtl/>
              </w:rPr>
            </w:pPr>
            <w:r>
              <w:rPr>
                <w:szCs w:val="24"/>
                <w:rtl/>
              </w:rPr>
              <w:t>سباحة ضد ثقل</w:t>
            </w:r>
          </w:p>
        </w:tc>
        <w:tc>
          <w:tcPr>
            <w:tcW w:w="2268" w:type="dxa"/>
            <w:vAlign w:val="center"/>
          </w:tcPr>
          <w:p w:rsidR="00BB34A9" w:rsidRDefault="00BB34A9" w:rsidP="00EB4135">
            <w:pPr>
              <w:tabs>
                <w:tab w:val="left" w:pos="-3601"/>
              </w:tabs>
              <w:spacing w:line="192" w:lineRule="auto"/>
              <w:jc w:val="lowKashida"/>
              <w:rPr>
                <w:szCs w:val="24"/>
                <w:rtl/>
              </w:rPr>
            </w:pPr>
            <w:r>
              <w:rPr>
                <w:szCs w:val="24"/>
                <w:rtl/>
              </w:rPr>
              <w:t>20-40 بزمن (20-40)</w:t>
            </w:r>
          </w:p>
          <w:p w:rsidR="00BB34A9" w:rsidRDefault="00BB34A9" w:rsidP="00EB4135">
            <w:pPr>
              <w:tabs>
                <w:tab w:val="left" w:pos="-3601"/>
              </w:tabs>
              <w:spacing w:line="192" w:lineRule="auto"/>
              <w:jc w:val="lowKashida"/>
              <w:rPr>
                <w:szCs w:val="24"/>
                <w:rtl/>
              </w:rPr>
            </w:pPr>
            <w:r>
              <w:rPr>
                <w:szCs w:val="24"/>
                <w:rtl/>
              </w:rPr>
              <w:t>10-20ثا</w:t>
            </w:r>
          </w:p>
        </w:tc>
        <w:tc>
          <w:tcPr>
            <w:tcW w:w="1560" w:type="dxa"/>
            <w:vAlign w:val="center"/>
          </w:tcPr>
          <w:p w:rsidR="00BB34A9" w:rsidRDefault="00BB34A9" w:rsidP="00EB4135">
            <w:pPr>
              <w:tabs>
                <w:tab w:val="left" w:pos="-3601"/>
              </w:tabs>
              <w:spacing w:line="192" w:lineRule="auto"/>
              <w:jc w:val="lowKashida"/>
              <w:rPr>
                <w:szCs w:val="24"/>
                <w:rtl/>
              </w:rPr>
            </w:pPr>
            <w:r>
              <w:rPr>
                <w:szCs w:val="24"/>
                <w:rtl/>
              </w:rPr>
              <w:t>30-60ثا</w:t>
            </w:r>
          </w:p>
        </w:tc>
        <w:tc>
          <w:tcPr>
            <w:tcW w:w="2835" w:type="dxa"/>
            <w:vAlign w:val="center"/>
          </w:tcPr>
          <w:p w:rsidR="00BB34A9" w:rsidRDefault="00BB34A9" w:rsidP="00EB4135">
            <w:pPr>
              <w:tabs>
                <w:tab w:val="left" w:pos="-3601"/>
              </w:tabs>
              <w:spacing w:line="192" w:lineRule="auto"/>
              <w:jc w:val="lowKashida"/>
              <w:rPr>
                <w:szCs w:val="24"/>
                <w:rtl/>
              </w:rPr>
            </w:pPr>
            <w:r>
              <w:rPr>
                <w:szCs w:val="24"/>
                <w:rtl/>
              </w:rPr>
              <w:t>جهد قصوي</w:t>
            </w:r>
          </w:p>
        </w:tc>
      </w:tr>
      <w:tr w:rsidR="00BB34A9" w:rsidTr="00EB4135">
        <w:tc>
          <w:tcPr>
            <w:tcW w:w="2268" w:type="dxa"/>
            <w:vAlign w:val="center"/>
          </w:tcPr>
          <w:p w:rsidR="00BB34A9" w:rsidRDefault="00BB34A9" w:rsidP="00EB4135">
            <w:pPr>
              <w:tabs>
                <w:tab w:val="left" w:pos="-3601"/>
              </w:tabs>
              <w:spacing w:line="192" w:lineRule="auto"/>
              <w:jc w:val="lowKashida"/>
              <w:rPr>
                <w:szCs w:val="24"/>
                <w:rtl/>
              </w:rPr>
            </w:pPr>
            <w:r>
              <w:rPr>
                <w:szCs w:val="24"/>
                <w:rtl/>
              </w:rPr>
              <w:t xml:space="preserve">زعانف </w:t>
            </w:r>
          </w:p>
        </w:tc>
        <w:tc>
          <w:tcPr>
            <w:tcW w:w="2268" w:type="dxa"/>
            <w:vAlign w:val="center"/>
          </w:tcPr>
          <w:p w:rsidR="00BB34A9" w:rsidRDefault="00BB34A9" w:rsidP="00EB4135">
            <w:pPr>
              <w:tabs>
                <w:tab w:val="left" w:pos="-3601"/>
              </w:tabs>
              <w:spacing w:line="192" w:lineRule="auto"/>
              <w:jc w:val="lowKashida"/>
              <w:rPr>
                <w:szCs w:val="24"/>
                <w:rtl/>
              </w:rPr>
            </w:pPr>
            <w:r>
              <w:rPr>
                <w:szCs w:val="24"/>
                <w:rtl/>
              </w:rPr>
              <w:t>6-40 × 25م</w:t>
            </w:r>
          </w:p>
        </w:tc>
        <w:tc>
          <w:tcPr>
            <w:tcW w:w="1560" w:type="dxa"/>
            <w:vAlign w:val="center"/>
          </w:tcPr>
          <w:p w:rsidR="00BB34A9" w:rsidRDefault="00BB34A9" w:rsidP="00EB4135">
            <w:pPr>
              <w:tabs>
                <w:tab w:val="left" w:pos="-3601"/>
              </w:tabs>
              <w:spacing w:line="192" w:lineRule="auto"/>
              <w:ind w:right="-108"/>
              <w:jc w:val="lowKashida"/>
              <w:rPr>
                <w:szCs w:val="24"/>
                <w:rtl/>
              </w:rPr>
            </w:pPr>
            <w:r>
              <w:rPr>
                <w:szCs w:val="24"/>
                <w:rtl/>
              </w:rPr>
              <w:t>30ثا- 2 دقيقة</w:t>
            </w:r>
          </w:p>
        </w:tc>
        <w:tc>
          <w:tcPr>
            <w:tcW w:w="2835" w:type="dxa"/>
            <w:vAlign w:val="center"/>
          </w:tcPr>
          <w:p w:rsidR="00BB34A9" w:rsidRDefault="00BB34A9" w:rsidP="00EB4135">
            <w:pPr>
              <w:tabs>
                <w:tab w:val="left" w:pos="-3601"/>
              </w:tabs>
              <w:spacing w:line="192" w:lineRule="auto"/>
              <w:jc w:val="lowKashida"/>
              <w:rPr>
                <w:rFonts w:hint="cs"/>
                <w:szCs w:val="24"/>
                <w:rtl/>
                <w:lang w:bidi="ar-IQ"/>
              </w:rPr>
            </w:pPr>
            <w:r>
              <w:rPr>
                <w:szCs w:val="24"/>
                <w:rtl/>
              </w:rPr>
              <w:t>اسرع من سرعة السباق</w:t>
            </w:r>
          </w:p>
        </w:tc>
      </w:tr>
    </w:tbl>
    <w:p w:rsidR="00BB34A9" w:rsidRDefault="00BB34A9" w:rsidP="00BB34A9">
      <w:pPr>
        <w:tabs>
          <w:tab w:val="left" w:pos="-3601"/>
        </w:tabs>
        <w:spacing w:line="216" w:lineRule="auto"/>
        <w:jc w:val="lowKashida"/>
        <w:rPr>
          <w:rFonts w:hint="cs"/>
          <w:szCs w:val="24"/>
          <w:lang w:bidi="ar-IQ"/>
        </w:rPr>
      </w:pPr>
    </w:p>
    <w:p w:rsidR="009D571C" w:rsidRDefault="009D571C" w:rsidP="009D571C">
      <w:pPr>
        <w:pStyle w:val="FootnoteText"/>
        <w:bidi w:val="0"/>
        <w:rPr>
          <w:rFonts w:hint="cs"/>
          <w:sz w:val="24"/>
          <w:rtl/>
        </w:rPr>
      </w:pPr>
    </w:p>
    <w:p w:rsidR="00E406F8" w:rsidRDefault="00E406F8" w:rsidP="00E406F8">
      <w:pPr>
        <w:pStyle w:val="FootnoteText"/>
        <w:bidi w:val="0"/>
        <w:rPr>
          <w:rFonts w:hint="cs"/>
          <w:sz w:val="24"/>
          <w:rtl/>
        </w:rPr>
      </w:pPr>
    </w:p>
    <w:p w:rsidR="00E406F8" w:rsidRDefault="00E406F8" w:rsidP="00E406F8">
      <w:pPr>
        <w:pStyle w:val="FootnoteText"/>
        <w:bidi w:val="0"/>
        <w:rPr>
          <w:sz w:val="24"/>
          <w:rtl/>
        </w:rPr>
      </w:pPr>
    </w:p>
    <w:p w:rsidR="00E406F8" w:rsidRDefault="00E406F8" w:rsidP="00E406F8">
      <w:pPr>
        <w:pStyle w:val="FootnoteText"/>
        <w:bidi w:val="0"/>
        <w:jc w:val="right"/>
        <w:rPr>
          <w:sz w:val="24"/>
          <w:lang w:bidi="ar-IQ"/>
        </w:rPr>
      </w:pPr>
      <w:r>
        <w:rPr>
          <w:rFonts w:hint="cs"/>
          <w:sz w:val="24"/>
          <w:rtl/>
        </w:rPr>
        <w:t>المصادر</w:t>
      </w:r>
    </w:p>
    <w:p w:rsidR="009D571C" w:rsidRDefault="009D571C" w:rsidP="009D571C">
      <w:pPr>
        <w:pStyle w:val="FootnoteText"/>
        <w:bidi w:val="0"/>
        <w:rPr>
          <w:sz w:val="24"/>
        </w:rPr>
      </w:pPr>
    </w:p>
    <w:p w:rsidR="009D571C" w:rsidRDefault="009D571C" w:rsidP="009D571C">
      <w:pPr>
        <w:pStyle w:val="FootnoteText"/>
        <w:bidi w:val="0"/>
        <w:ind w:left="426" w:right="-58" w:hanging="426"/>
        <w:jc w:val="lowKashida"/>
        <w:rPr>
          <w:sz w:val="24"/>
        </w:rPr>
      </w:pPr>
      <w:r>
        <w:rPr>
          <w:rStyle w:val="FootnoteReference"/>
          <w:sz w:val="24"/>
        </w:rPr>
        <w:t>(</w:t>
      </w:r>
      <w:r>
        <w:rPr>
          <w:rStyle w:val="FootnoteReference"/>
          <w:rFonts w:hint="cs"/>
          <w:sz w:val="24"/>
          <w:rtl/>
        </w:rPr>
        <w:t>1</w:t>
      </w:r>
      <w:r>
        <w:rPr>
          <w:rStyle w:val="FootnoteReference"/>
          <w:sz w:val="24"/>
        </w:rPr>
        <w:t>)</w:t>
      </w:r>
      <w:r>
        <w:rPr>
          <w:sz w:val="24"/>
        </w:rPr>
        <w:t xml:space="preserve"> Kurt, Wilky:</w:t>
      </w:r>
      <w:r>
        <w:rPr>
          <w:sz w:val="24"/>
          <w:u w:val="single"/>
        </w:rPr>
        <w:t>Coaching young swimmers</w:t>
      </w:r>
      <w:r>
        <w:rPr>
          <w:sz w:val="24"/>
        </w:rPr>
        <w:t>, Pelham Book Ltd., London, 1986, p. 138</w:t>
      </w:r>
    </w:p>
    <w:p w:rsidR="009D571C" w:rsidRDefault="009D571C" w:rsidP="009D571C">
      <w:pPr>
        <w:pStyle w:val="FootnoteText"/>
        <w:ind w:left="368" w:hanging="368"/>
        <w:jc w:val="lowKashida"/>
        <w:rPr>
          <w:rFonts w:hint="cs"/>
          <w:sz w:val="24"/>
          <w:rtl/>
          <w:lang w:bidi="ar-IQ"/>
        </w:rPr>
      </w:pPr>
      <w:r>
        <w:rPr>
          <w:rStyle w:val="FootnoteReference"/>
          <w:rFonts w:hint="cs"/>
          <w:rtl/>
        </w:rPr>
        <w:t xml:space="preserve"> </w:t>
      </w:r>
      <w:r>
        <w:rPr>
          <w:rStyle w:val="FootnoteReference"/>
          <w:sz w:val="24"/>
        </w:rPr>
        <w:t>(</w:t>
      </w:r>
      <w:r>
        <w:rPr>
          <w:sz w:val="24"/>
        </w:rPr>
        <w:t xml:space="preserve">2) Saltin, B., et.al.: The nature of the training response, Acta physiologica, Scandanivica, 1976, p.389.  </w:t>
      </w:r>
    </w:p>
    <w:p w:rsidR="009D571C" w:rsidRDefault="009D571C" w:rsidP="009D571C">
      <w:pPr>
        <w:pStyle w:val="FootnoteText"/>
        <w:bidi w:val="0"/>
        <w:ind w:left="426" w:hanging="426"/>
        <w:rPr>
          <w:sz w:val="24"/>
          <w:rtl/>
        </w:rPr>
      </w:pPr>
      <w:r>
        <w:rPr>
          <w:rStyle w:val="FootnoteReference"/>
          <w:sz w:val="24"/>
        </w:rPr>
        <w:t>(</w:t>
      </w:r>
      <w:r>
        <w:rPr>
          <w:sz w:val="24"/>
        </w:rPr>
        <w:t xml:space="preserve">3) Costill, D., et.al.: </w:t>
      </w:r>
      <w:r>
        <w:rPr>
          <w:sz w:val="24"/>
          <w:u w:val="single"/>
        </w:rPr>
        <w:t>Swimming</w:t>
      </w:r>
      <w:r>
        <w:rPr>
          <w:sz w:val="24"/>
        </w:rPr>
        <w:t>, Black well Scientific, London, 1992, pp.156-157.</w:t>
      </w:r>
    </w:p>
    <w:p w:rsidR="009D571C" w:rsidRDefault="009D571C" w:rsidP="009D571C">
      <w:pPr>
        <w:pStyle w:val="FootnoteText"/>
        <w:bidi w:val="0"/>
        <w:ind w:left="426" w:hanging="426"/>
        <w:jc w:val="lowKashida"/>
        <w:rPr>
          <w:sz w:val="24"/>
        </w:rPr>
      </w:pPr>
      <w:r>
        <w:rPr>
          <w:rStyle w:val="FootnoteReference"/>
          <w:sz w:val="24"/>
        </w:rPr>
        <w:t>(</w:t>
      </w:r>
      <w:r>
        <w:rPr>
          <w:sz w:val="24"/>
        </w:rPr>
        <w:t>4) Maglischo, E.W.: Swimming faster, Mayfield publishing Co., Led., California State University, 1982, p. 309.</w:t>
      </w:r>
    </w:p>
    <w:p w:rsidR="009D571C" w:rsidRDefault="009D571C" w:rsidP="009D571C">
      <w:pPr>
        <w:pStyle w:val="FootnoteText"/>
        <w:bidi w:val="0"/>
        <w:rPr>
          <w:sz w:val="24"/>
        </w:rPr>
      </w:pPr>
      <w:r>
        <w:rPr>
          <w:rStyle w:val="FootnoteReference"/>
          <w:sz w:val="24"/>
        </w:rPr>
        <w:t>(</w:t>
      </w:r>
      <w:r>
        <w:rPr>
          <w:sz w:val="24"/>
        </w:rPr>
        <w:t xml:space="preserve">5) Fox, E.L.: </w:t>
      </w:r>
      <w:r>
        <w:rPr>
          <w:sz w:val="24"/>
          <w:u w:val="single"/>
        </w:rPr>
        <w:t>Sports physiology</w:t>
      </w:r>
      <w:r>
        <w:rPr>
          <w:sz w:val="24"/>
        </w:rPr>
        <w:t>, W.B. Saunders Co. Philadelphia, 1979, p. 345.</w:t>
      </w:r>
    </w:p>
    <w:p w:rsidR="009D571C" w:rsidRDefault="009D571C" w:rsidP="009D571C">
      <w:pPr>
        <w:pStyle w:val="FootnoteText"/>
        <w:bidi w:val="0"/>
        <w:rPr>
          <w:sz w:val="24"/>
        </w:rPr>
      </w:pPr>
      <w:r>
        <w:rPr>
          <w:rStyle w:val="FootnoteReference"/>
          <w:sz w:val="24"/>
        </w:rPr>
        <w:t>(</w:t>
      </w:r>
      <w:r>
        <w:rPr>
          <w:sz w:val="24"/>
        </w:rPr>
        <w:t xml:space="preserve">6) Maglischo, E.W.: 1982, </w:t>
      </w:r>
      <w:r>
        <w:rPr>
          <w:sz w:val="24"/>
          <w:u w:val="single"/>
        </w:rPr>
        <w:t>OP.Cit</w:t>
      </w:r>
      <w:r>
        <w:rPr>
          <w:sz w:val="24"/>
        </w:rPr>
        <w:t>., p. 309-331.</w:t>
      </w:r>
    </w:p>
    <w:p w:rsidR="009D571C" w:rsidRDefault="009D571C" w:rsidP="009D571C">
      <w:pPr>
        <w:pStyle w:val="FootnoteText"/>
        <w:bidi w:val="0"/>
        <w:rPr>
          <w:sz w:val="24"/>
        </w:rPr>
      </w:pPr>
    </w:p>
    <w:p w:rsidR="002B3C3F" w:rsidRPr="009D571C" w:rsidRDefault="002B3C3F">
      <w:pPr>
        <w:rPr>
          <w:rFonts w:hint="cs"/>
          <w:lang w:bidi="ar-IQ"/>
        </w:rPr>
      </w:pPr>
    </w:p>
    <w:sectPr w:rsidR="002B3C3F" w:rsidRPr="009D571C" w:rsidSect="003A420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CBE" w:rsidRDefault="00454CBE" w:rsidP="00BB34A9">
      <w:r>
        <w:separator/>
      </w:r>
    </w:p>
  </w:endnote>
  <w:endnote w:type="continuationSeparator" w:id="1">
    <w:p w:rsidR="00454CBE" w:rsidRDefault="00454CBE" w:rsidP="00BB34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CBE" w:rsidRDefault="00454CBE" w:rsidP="00BB34A9">
      <w:r>
        <w:separator/>
      </w:r>
    </w:p>
  </w:footnote>
  <w:footnote w:type="continuationSeparator" w:id="1">
    <w:p w:rsidR="00454CBE" w:rsidRDefault="00454CBE" w:rsidP="00BB34A9">
      <w:r>
        <w:continuationSeparator/>
      </w:r>
    </w:p>
  </w:footnote>
  <w:footnote w:id="2">
    <w:p w:rsidR="00BB34A9" w:rsidRDefault="00BB34A9" w:rsidP="009D571C">
      <w:pPr>
        <w:pStyle w:val="FootnoteText"/>
        <w:bidi w:val="0"/>
        <w:ind w:right="-58"/>
        <w:jc w:val="lowKashida"/>
        <w:rPr>
          <w:sz w:val="24"/>
        </w:rPr>
      </w:pPr>
    </w:p>
  </w:footnote>
  <w:footnote w:id="3">
    <w:p w:rsidR="00BB34A9" w:rsidRDefault="00BB34A9" w:rsidP="009D571C">
      <w:pPr>
        <w:pStyle w:val="FootnoteText"/>
        <w:jc w:val="lowKashida"/>
        <w:rPr>
          <w:rFonts w:hint="cs"/>
          <w:sz w:val="24"/>
          <w:rtl/>
          <w:lang w:bidi="ar-IQ"/>
        </w:rPr>
      </w:pPr>
    </w:p>
  </w:footnote>
  <w:footnote w:id="4">
    <w:p w:rsidR="00BB34A9" w:rsidRDefault="00BB34A9" w:rsidP="009D571C">
      <w:pPr>
        <w:pStyle w:val="FootnoteText"/>
        <w:bidi w:val="0"/>
        <w:jc w:val="lowKashida"/>
        <w:rPr>
          <w:sz w:val="24"/>
          <w:rtl/>
        </w:rPr>
      </w:pPr>
    </w:p>
  </w:footnote>
  <w:footnote w:id="5">
    <w:p w:rsidR="00BB34A9" w:rsidRDefault="00BB34A9" w:rsidP="009D571C">
      <w:pPr>
        <w:pStyle w:val="FootnoteText"/>
        <w:bidi w:val="0"/>
        <w:rPr>
          <w:sz w:val="24"/>
          <w:rtl/>
        </w:rPr>
      </w:pPr>
    </w:p>
  </w:footnote>
  <w:footnote w:id="6">
    <w:p w:rsidR="00BB34A9" w:rsidRDefault="00BB34A9" w:rsidP="00BB34A9">
      <w:pPr>
        <w:pStyle w:val="FootnoteText"/>
        <w:bidi w:val="0"/>
        <w:ind w:left="426" w:hanging="426"/>
        <w:jc w:val="lowKashida"/>
        <w:rPr>
          <w:sz w:val="24"/>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556E9"/>
    <w:multiLevelType w:val="singleLevel"/>
    <w:tmpl w:val="EA36D0E2"/>
    <w:lvl w:ilvl="0">
      <w:start w:val="1"/>
      <w:numFmt w:val="arabicAbjad"/>
      <w:lvlText w:val="%1."/>
      <w:lvlJc w:val="center"/>
      <w:pPr>
        <w:tabs>
          <w:tab w:val="num" w:pos="648"/>
        </w:tabs>
        <w:ind w:left="648"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BB34A9"/>
    <w:rsid w:val="002B3C3F"/>
    <w:rsid w:val="003A4208"/>
    <w:rsid w:val="00454CBE"/>
    <w:rsid w:val="004D633C"/>
    <w:rsid w:val="00854861"/>
    <w:rsid w:val="00975D35"/>
    <w:rsid w:val="009D571C"/>
    <w:rsid w:val="00BB34A9"/>
    <w:rsid w:val="00E406F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4A9"/>
    <w:pPr>
      <w:bidi/>
      <w:spacing w:after="0" w:line="240" w:lineRule="auto"/>
    </w:pPr>
    <w:rPr>
      <w:rFonts w:ascii="Times New Roman" w:eastAsia="Times New Roman" w:hAnsi="Times New Roman"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4A9"/>
    <w:rPr>
      <w:sz w:val="20"/>
      <w:szCs w:val="24"/>
    </w:rPr>
  </w:style>
  <w:style w:type="character" w:customStyle="1" w:styleId="FootnoteTextChar">
    <w:name w:val="Footnote Text Char"/>
    <w:basedOn w:val="DefaultParagraphFont"/>
    <w:link w:val="FootnoteText"/>
    <w:semiHidden/>
    <w:rsid w:val="00BB34A9"/>
    <w:rPr>
      <w:rFonts w:ascii="Times New Roman" w:eastAsia="Times New Roman" w:hAnsi="Times New Roman" w:cs="Simplified Arabic"/>
      <w:sz w:val="20"/>
      <w:szCs w:val="24"/>
    </w:rPr>
  </w:style>
  <w:style w:type="character" w:styleId="FootnoteReference">
    <w:name w:val="footnote reference"/>
    <w:basedOn w:val="DefaultParagraphFont"/>
    <w:semiHidden/>
    <w:rsid w:val="00BB34A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2012-02-24T15:00:00Z</dcterms:created>
  <dcterms:modified xsi:type="dcterms:W3CDTF">2012-02-28T14:37:00Z</dcterms:modified>
</cp:coreProperties>
</file>